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ind w:firstLine="0" w:firstLineChars="0"/>
        <w:jc w:val="center"/>
        <w:rPr>
          <w:rFonts w:ascii="Times New Roman" w:hAnsi="Times New Roman" w:eastAsia="黑体"/>
          <w:b/>
          <w:color w:val="auto"/>
          <w:sz w:val="28"/>
          <w:szCs w:val="28"/>
        </w:rPr>
      </w:pPr>
      <w:r>
        <w:rPr>
          <w:rFonts w:ascii="Times New Roman" w:hAnsi="Times New Roman" w:eastAsia="黑体"/>
          <w:b/>
          <w:color w:val="auto"/>
          <w:sz w:val="32"/>
          <w:szCs w:val="32"/>
        </w:rPr>
        <w:t>智能制造工程本科专业培养方案</w:t>
      </w:r>
    </w:p>
    <w:p>
      <w:pPr>
        <w:pStyle w:val="12"/>
        <w:ind w:firstLine="0" w:firstLineChars="0"/>
        <w:rPr>
          <w:rFonts w:ascii="Times New Roman" w:hAnsi="Times New Roman"/>
          <w:b/>
          <w:color w:val="auto"/>
          <w:sz w:val="28"/>
          <w:szCs w:val="28"/>
        </w:rPr>
      </w:pP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一、培养目标</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本专业培养德智体美劳全面发展，熟悉机械、电子、自动控制、计算机、智能装备、智能机器人、物联网(工业以太网)、人工智能、大数据、云计算等基础知识，具有机械科学技术、自动控制技术、计算机技术、机电液气一体化技术等基本技能，能从事智能产品设计及制造，数控机床和工业机器人安装、调试、维护和维修，智能化工厂系统集成、信息管理、应用研究和生产管理等工作，并具有较强创新精神和实践能力的复合型应用型技术人才。</w:t>
      </w:r>
    </w:p>
    <w:p>
      <w:pPr>
        <w:spacing w:line="40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预期学生毕业5年左右达到以下目标：</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培养目标1：掌握离散制造、智能装备等方面的基本理论和基本知识</w:t>
      </w:r>
      <w:r>
        <w:rPr>
          <w:rFonts w:hint="eastAsia" w:ascii="Times New Roman" w:hAnsi="Times New Roman"/>
          <w:color w:val="auto"/>
          <w:sz w:val="24"/>
          <w:szCs w:val="24"/>
          <w:lang w:eastAsia="zh-CN"/>
        </w:rPr>
        <w:t>，</w:t>
      </w:r>
      <w:r>
        <w:rPr>
          <w:rFonts w:ascii="Times New Roman" w:hAnsi="Times New Roman"/>
          <w:color w:val="auto"/>
          <w:sz w:val="24"/>
          <w:szCs w:val="24"/>
        </w:rPr>
        <w:t>掌握控制、优化和调度学科的理论和方法</w:t>
      </w:r>
      <w:r>
        <w:rPr>
          <w:rFonts w:hint="eastAsia" w:ascii="Times New Roman" w:hAnsi="Times New Roman"/>
          <w:color w:val="auto"/>
          <w:sz w:val="24"/>
          <w:szCs w:val="24"/>
          <w:lang w:eastAsia="zh-CN"/>
        </w:rPr>
        <w:t>，</w:t>
      </w:r>
      <w:r>
        <w:rPr>
          <w:rFonts w:ascii="Times New Roman" w:hAnsi="Times New Roman"/>
          <w:color w:val="auto"/>
          <w:sz w:val="24"/>
          <w:szCs w:val="24"/>
        </w:rPr>
        <w:t>掌握机械行业智能装备设计的理论知识和技能；</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培养目标2：有扎实的电子电路基础学科的基本理论和实验技能；</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培养目标3：具备运用现代技术手段测试装备参数</w:t>
      </w:r>
      <w:r>
        <w:rPr>
          <w:rFonts w:hint="eastAsia" w:ascii="Times New Roman" w:hAnsi="Times New Roman"/>
          <w:color w:val="auto"/>
          <w:sz w:val="24"/>
          <w:szCs w:val="24"/>
          <w:lang w:eastAsia="zh-CN"/>
        </w:rPr>
        <w:t>，</w:t>
      </w:r>
      <w:r>
        <w:rPr>
          <w:rFonts w:ascii="Times New Roman" w:hAnsi="Times New Roman"/>
          <w:color w:val="auto"/>
          <w:sz w:val="24"/>
          <w:szCs w:val="24"/>
        </w:rPr>
        <w:t>合理运用智能设备的能力；</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培养目标4：具有较强的计算机运用能力，熟练运用物联网、大数据和云计算技术提升企业信息化和智能化水平，设计开发智能装备和智能生产线，实现智能制造；</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培养目标5：掌握人工智能基本理论和方法</w:t>
      </w:r>
      <w:r>
        <w:rPr>
          <w:rFonts w:hint="eastAsia" w:ascii="Times New Roman" w:hAnsi="Times New Roman"/>
          <w:color w:val="auto"/>
          <w:sz w:val="24"/>
          <w:szCs w:val="24"/>
          <w:lang w:eastAsia="zh-CN"/>
        </w:rPr>
        <w:t>，</w:t>
      </w:r>
      <w:r>
        <w:rPr>
          <w:rFonts w:ascii="Times New Roman" w:hAnsi="Times New Roman"/>
          <w:color w:val="auto"/>
          <w:sz w:val="24"/>
          <w:szCs w:val="24"/>
        </w:rPr>
        <w:t>接受基础研究和应用研究方面的科学思维和科学实验的训练，具有较好的科学素养，具有运用所学知识和实验技能进行高端制造装备领域的产品、装备研发和管理；</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培养目标6：具有较强的自学能力以及处理科学和工程实际问题的能力。</w:t>
      </w:r>
    </w:p>
    <w:p>
      <w:pPr>
        <w:ind w:firstLine="562" w:firstLineChars="200"/>
        <w:rPr>
          <w:rFonts w:ascii="Times New Roman" w:hAnsi="Times New Roman"/>
          <w:b/>
          <w:color w:val="auto"/>
          <w:sz w:val="28"/>
          <w:szCs w:val="28"/>
        </w:rPr>
      </w:pPr>
      <w:r>
        <w:rPr>
          <w:rFonts w:ascii="Times New Roman" w:hAnsi="Times New Roman" w:eastAsia="黑体"/>
          <w:b/>
          <w:color w:val="auto"/>
          <w:sz w:val="28"/>
          <w:szCs w:val="28"/>
        </w:rPr>
        <w:t>二、毕业要求</w:t>
      </w:r>
      <w:r>
        <w:rPr>
          <w:rFonts w:ascii="Times New Roman" w:hAnsi="Times New Roman"/>
          <w:b/>
          <w:color w:val="auto"/>
          <w:sz w:val="28"/>
          <w:szCs w:val="28"/>
        </w:rPr>
        <w:t xml:space="preserve"> </w:t>
      </w:r>
      <w:bookmarkStart w:id="5" w:name="_GoBack"/>
      <w:bookmarkEnd w:id="5"/>
    </w:p>
    <w:p>
      <w:pPr>
        <w:spacing w:line="400" w:lineRule="exact"/>
        <w:ind w:firstLine="482" w:firstLineChars="200"/>
        <w:rPr>
          <w:rFonts w:ascii="Times New Roman" w:hAnsi="Times New Roman"/>
          <w:color w:val="auto"/>
          <w:sz w:val="24"/>
          <w:szCs w:val="24"/>
        </w:rPr>
      </w:pPr>
      <w:bookmarkStart w:id="0" w:name="OLE_LINK1"/>
      <w:r>
        <w:rPr>
          <w:rFonts w:hint="eastAsia" w:ascii="宋体" w:hAnsi="宋体"/>
          <w:b/>
          <w:color w:val="auto"/>
          <w:sz w:val="24"/>
          <w:szCs w:val="24"/>
        </w:rPr>
        <w:t>通过本科阶段学习，毕业生应达到如下毕业要求：</w:t>
      </w:r>
    </w:p>
    <w:bookmarkEnd w:id="0"/>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(1) 工程知识。能够将数学、自然科学、计算、工程基础和专业知识用于解决复杂工程问题。</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(2) 问题分析。能够应用数学、自然科学和工程科学的第一性原理，识别、表达并通过文献研究分析复杂工程问题，综合考虑可持续发展的要求，以获得有效结论。</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(3) 设计/开发解决方案。能够针对复杂工程问题开发和设计解决方案，设计满足特定需求的系统、单元（部件）或工艺流程，体现创新性，并从健康与安全、全生命周期成本与净零碳要求、法律与伦理、社会与文化等角度考虑可行性。</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(4) 研究。能够基于科学原理并采用科学方法对复杂工程问题进行研究，包括设计实验、分析与解释数据、并通过信息综合得到合理有效的结论。</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(5) 使用现代工具。能够针对复杂工程问题，开发、选择与使用恰当的技术、资源、现代工程工具和信息技术工具，包括对复杂工程问题的预测与模拟，并能够理解其局限性。</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(6) 工程与可持续发展。在解决复杂工程问题时，能够基于工程相关背景知识，分析和评价工程实践对健康、安全、环境、法律以及经济和社会可持续发展的影响，并理解应承担的责任。</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(7) 伦理和职业规范。有工程报国、工程为民的意识，具有人文社会科学素养和社会责任感，能够理解和应用工程伦理，在工程实践中遵守工程职业道德、规范和相关法律，履行责任。</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(8) 个人与团队。能够在多样化、多学科背景下的团队中承担个体、团队成员以及负责人的角色。</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(9) 沟通。能够就复杂工程问题与业界同行及社会公众进行有效沟通和交流，包括撰写报告和设计文稿、陈述发言、清晰表达或回应指令；能够在跨文化背景下进行沟通和交流，理解、尊重语言和文化差异。</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(10) 项目管理。理解并掌握工程项目相关的管理原理与经济决策方法，并能够在多学科环境中应用。</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(11) 终身学习。具有自主学习和终身学习的意识和能力，能够理解广泛的技术变革对工程和社会的影响，适应新技术变革，具有批判性思维能力。</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三、主干学科</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机械工程、控制科学与工程。</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四、专业核心课程</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工程图学、工程力学、机械设计基础、控制工程基础、电气控制与PLC、液压与气压传动、电工电子学、</w:t>
      </w:r>
      <w:r>
        <w:rPr>
          <w:rFonts w:hint="eastAsia" w:ascii="Times New Roman" w:hAnsi="Times New Roman"/>
          <w:color w:val="auto"/>
          <w:sz w:val="24"/>
          <w:szCs w:val="24"/>
          <w:lang w:eastAsia="zh-CN"/>
        </w:rPr>
        <w:t>单片机原理与智能化应用</w:t>
      </w:r>
      <w:r>
        <w:rPr>
          <w:rFonts w:ascii="Times New Roman" w:hAnsi="Times New Roman"/>
          <w:color w:val="auto"/>
          <w:sz w:val="24"/>
          <w:szCs w:val="24"/>
        </w:rPr>
        <w:t>、</w:t>
      </w:r>
      <w:r>
        <w:rPr>
          <w:rFonts w:hint="eastAsia" w:ascii="Times New Roman" w:hAnsi="Times New Roman"/>
          <w:color w:val="auto"/>
          <w:sz w:val="24"/>
          <w:szCs w:val="24"/>
          <w:lang w:eastAsia="zh-CN"/>
        </w:rPr>
        <w:t>传感器及智能检测技术</w:t>
      </w:r>
      <w:r>
        <w:rPr>
          <w:rFonts w:ascii="Times New Roman" w:hAnsi="Times New Roman"/>
          <w:color w:val="auto"/>
          <w:sz w:val="24"/>
          <w:szCs w:val="24"/>
        </w:rPr>
        <w:t>、工业物联网技术、人工智能技术及应用。</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五、主要实践环节</w:t>
      </w:r>
    </w:p>
    <w:p>
      <w:pPr>
        <w:spacing w:line="400" w:lineRule="exact"/>
        <w:ind w:firstLine="480" w:firstLineChars="200"/>
        <w:rPr>
          <w:rFonts w:ascii="Times New Roman" w:hAnsi="Times New Roman"/>
          <w:color w:val="auto"/>
          <w:sz w:val="24"/>
        </w:rPr>
      </w:pPr>
      <w:bookmarkStart w:id="1" w:name="OLE_LINK3"/>
      <w:r>
        <w:rPr>
          <w:rFonts w:hint="eastAsia" w:ascii="Times New Roman" w:hAnsi="Times New Roman"/>
          <w:color w:val="auto"/>
          <w:sz w:val="24"/>
          <w:lang w:eastAsia="zh-CN"/>
        </w:rPr>
        <w:t>劳动教育与工程训练</w:t>
      </w:r>
      <w:r>
        <w:rPr>
          <w:rFonts w:ascii="Times New Roman" w:hAnsi="Times New Roman"/>
          <w:color w:val="auto"/>
          <w:sz w:val="24"/>
        </w:rPr>
        <w:t>、工程图学实践、</w:t>
      </w:r>
      <w:r>
        <w:rPr>
          <w:rFonts w:hint="eastAsia" w:ascii="Times New Roman" w:hAnsi="Times New Roman"/>
          <w:color w:val="auto"/>
          <w:sz w:val="24"/>
          <w:lang w:eastAsia="zh-CN"/>
        </w:rPr>
        <w:t>电工电子实践</w:t>
      </w:r>
      <w:r>
        <w:rPr>
          <w:rFonts w:ascii="Times New Roman" w:hAnsi="Times New Roman"/>
          <w:color w:val="auto"/>
          <w:sz w:val="24"/>
        </w:rPr>
        <w:t>、</w:t>
      </w:r>
      <w:r>
        <w:rPr>
          <w:rFonts w:hint="eastAsia" w:ascii="Times New Roman" w:hAnsi="Times New Roman"/>
          <w:color w:val="auto"/>
          <w:sz w:val="24"/>
          <w:lang w:eastAsia="zh-CN"/>
        </w:rPr>
        <w:t>单片机系统设计实践</w:t>
      </w:r>
      <w:r>
        <w:rPr>
          <w:rFonts w:ascii="Times New Roman" w:hAnsi="Times New Roman"/>
          <w:color w:val="auto"/>
          <w:sz w:val="24"/>
        </w:rPr>
        <w:t>、</w:t>
      </w:r>
      <w:r>
        <w:rPr>
          <w:rFonts w:hint="eastAsia" w:ascii="Times New Roman" w:hAnsi="Times New Roman"/>
          <w:color w:val="auto"/>
          <w:sz w:val="24"/>
          <w:lang w:eastAsia="zh-CN"/>
        </w:rPr>
        <w:t>电气控制与PLC应用实践</w:t>
      </w:r>
      <w:r>
        <w:rPr>
          <w:rFonts w:ascii="Times New Roman" w:hAnsi="Times New Roman"/>
          <w:color w:val="auto"/>
          <w:sz w:val="24"/>
        </w:rPr>
        <w:t>、</w:t>
      </w:r>
      <w:r>
        <w:rPr>
          <w:rFonts w:hint="eastAsia" w:ascii="Times New Roman" w:hAnsi="Times New Roman"/>
          <w:color w:val="auto"/>
          <w:sz w:val="24"/>
          <w:lang w:eastAsia="zh-CN"/>
        </w:rPr>
        <w:t>液压与气动系统设计实践</w:t>
      </w:r>
      <w:r>
        <w:rPr>
          <w:rFonts w:ascii="Times New Roman" w:hAnsi="Times New Roman"/>
          <w:color w:val="auto"/>
          <w:sz w:val="24"/>
        </w:rPr>
        <w:t>、智能制造生产综合实践、创新综合实践、生产实践、毕业设计(论文)、第二课堂。</w:t>
      </w:r>
    </w:p>
    <w:bookmarkEnd w:id="1"/>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六、学制、学位及毕业学分要求</w:t>
      </w:r>
    </w:p>
    <w:p>
      <w:pPr>
        <w:spacing w:line="400" w:lineRule="exact"/>
        <w:ind w:firstLine="480" w:firstLineChars="200"/>
        <w:rPr>
          <w:rFonts w:ascii="Times New Roman" w:hAnsi="Times New Roman"/>
          <w:color w:val="auto"/>
          <w:sz w:val="24"/>
          <w:szCs w:val="24"/>
        </w:rPr>
      </w:pPr>
      <w:r>
        <w:rPr>
          <w:rFonts w:ascii="Times New Roman" w:hAnsi="Times New Roman"/>
          <w:color w:val="auto"/>
          <w:sz w:val="24"/>
          <w:szCs w:val="24"/>
        </w:rPr>
        <w:t>基本学制为4年，弹性学制3～6年，</w:t>
      </w:r>
      <w:r>
        <w:rPr>
          <w:rFonts w:ascii="Times New Roman" w:hAnsi="Times New Roman"/>
          <w:color w:val="auto"/>
          <w:sz w:val="24"/>
        </w:rPr>
        <w:t>学生修完本专业人才培养方案所规定的各类学分达到</w:t>
      </w:r>
      <w:r>
        <w:rPr>
          <w:rFonts w:hint="eastAsia" w:ascii="Times New Roman" w:hAnsi="Times New Roman"/>
          <w:color w:val="auto"/>
          <w:sz w:val="24"/>
          <w:lang w:eastAsia="zh-CN"/>
        </w:rPr>
        <w:t>17</w:t>
      </w:r>
      <w:r>
        <w:rPr>
          <w:rFonts w:hint="eastAsia" w:ascii="Times New Roman" w:hAnsi="Times New Roman"/>
          <w:color w:val="auto"/>
          <w:sz w:val="24"/>
          <w:lang w:val="en-US" w:eastAsia="zh-CN"/>
        </w:rPr>
        <w:t>0</w:t>
      </w:r>
      <w:r>
        <w:rPr>
          <w:rFonts w:hint="eastAsia" w:ascii="Times New Roman" w:hAnsi="Times New Roman"/>
          <w:color w:val="auto"/>
          <w:sz w:val="24"/>
          <w:lang w:eastAsia="zh-CN"/>
        </w:rPr>
        <w:t>学分(含第二课堂5学分)</w:t>
      </w:r>
      <w:r>
        <w:rPr>
          <w:rFonts w:ascii="Times New Roman" w:hAnsi="Times New Roman"/>
          <w:color w:val="auto"/>
          <w:sz w:val="24"/>
          <w:szCs w:val="24"/>
        </w:rPr>
        <w:t>，符合《衢州学院学士学位授予办法》，授予工学学士学位。</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七、毕业要求对培养目标的支撑矩阵</w:t>
      </w:r>
    </w:p>
    <w:p>
      <w:pPr>
        <w:pStyle w:val="12"/>
        <w:spacing w:line="540" w:lineRule="exact"/>
        <w:ind w:firstLine="480"/>
        <w:rPr>
          <w:rFonts w:ascii="Times New Roman" w:hAnsi="Times New Roman"/>
          <w:color w:val="auto"/>
          <w:sz w:val="24"/>
          <w:szCs w:val="24"/>
        </w:rPr>
      </w:pPr>
      <w:r>
        <w:rPr>
          <w:rFonts w:ascii="Times New Roman" w:hAnsi="Times New Roman"/>
          <w:color w:val="auto"/>
          <w:sz w:val="24"/>
          <w:szCs w:val="24"/>
        </w:rPr>
        <w:t>毕业要求对培养目标的支撑矩阵(附表1)</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八、毕业要求达成矩阵</w:t>
      </w:r>
    </w:p>
    <w:p>
      <w:pPr>
        <w:spacing w:line="480" w:lineRule="exact"/>
        <w:ind w:firstLine="480" w:firstLineChars="200"/>
        <w:rPr>
          <w:rFonts w:ascii="Times New Roman" w:hAnsi="Times New Roman"/>
          <w:color w:val="auto"/>
          <w:sz w:val="24"/>
          <w:szCs w:val="24"/>
        </w:rPr>
      </w:pPr>
      <w:r>
        <w:rPr>
          <w:rFonts w:ascii="Times New Roman" w:hAnsi="Times New Roman"/>
          <w:color w:val="auto"/>
          <w:sz w:val="24"/>
          <w:szCs w:val="24"/>
        </w:rPr>
        <w:t>毕业要求达成矩阵(附表2)</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九、专业课程设置与教学进程计划表</w:t>
      </w:r>
    </w:p>
    <w:p>
      <w:pPr>
        <w:pStyle w:val="12"/>
        <w:spacing w:line="360" w:lineRule="auto"/>
        <w:ind w:firstLine="480"/>
        <w:rPr>
          <w:rFonts w:ascii="Times New Roman" w:hAnsi="Times New Roman"/>
          <w:color w:val="auto"/>
          <w:sz w:val="24"/>
          <w:szCs w:val="24"/>
        </w:rPr>
      </w:pPr>
      <w:r>
        <w:rPr>
          <w:rFonts w:ascii="Times New Roman" w:hAnsi="Times New Roman"/>
          <w:color w:val="auto"/>
          <w:sz w:val="24"/>
          <w:szCs w:val="24"/>
        </w:rPr>
        <w:t>课程设置与教学进程计划表(附表3)</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十、课程学分、学时分布情况表</w:t>
      </w:r>
    </w:p>
    <w:p>
      <w:pPr>
        <w:pStyle w:val="12"/>
        <w:spacing w:line="540" w:lineRule="exact"/>
        <w:ind w:firstLine="480"/>
        <w:rPr>
          <w:rFonts w:ascii="Times New Roman" w:hAnsi="Times New Roman"/>
          <w:color w:val="auto"/>
          <w:sz w:val="24"/>
          <w:szCs w:val="24"/>
        </w:rPr>
      </w:pPr>
      <w:r>
        <w:rPr>
          <w:rFonts w:ascii="Times New Roman" w:hAnsi="Times New Roman"/>
          <w:color w:val="auto"/>
          <w:sz w:val="24"/>
          <w:szCs w:val="24"/>
        </w:rPr>
        <w:t>课程学分(学时)分布情况表(附表4)</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十一、辅修专业培养计划</w:t>
      </w:r>
    </w:p>
    <w:p>
      <w:pPr>
        <w:ind w:firstLine="480" w:firstLineChars="200"/>
        <w:rPr>
          <w:rFonts w:ascii="Times New Roman" w:hAnsi="Times New Roman"/>
          <w:color w:val="auto"/>
          <w:sz w:val="24"/>
          <w:szCs w:val="24"/>
        </w:rPr>
      </w:pPr>
      <w:r>
        <w:rPr>
          <w:rFonts w:ascii="Times New Roman" w:hAnsi="Times New Roman"/>
          <w:color w:val="auto"/>
          <w:sz w:val="24"/>
          <w:szCs w:val="24"/>
        </w:rPr>
        <w:t>辅修课程设置一览表(附表5)</w:t>
      </w:r>
    </w:p>
    <w:p>
      <w:pPr>
        <w:ind w:firstLine="562" w:firstLineChars="200"/>
        <w:rPr>
          <w:rFonts w:ascii="Times New Roman" w:hAnsi="Times New Roman" w:eastAsia="黑体"/>
          <w:b/>
          <w:color w:val="auto"/>
          <w:sz w:val="28"/>
          <w:szCs w:val="28"/>
        </w:rPr>
      </w:pPr>
      <w:r>
        <w:rPr>
          <w:rFonts w:ascii="Times New Roman" w:hAnsi="Times New Roman" w:eastAsia="黑体"/>
          <w:b/>
          <w:color w:val="auto"/>
          <w:sz w:val="28"/>
          <w:szCs w:val="28"/>
        </w:rPr>
        <w:t>十二、课程地图</w:t>
      </w:r>
    </w:p>
    <w:p>
      <w:pPr>
        <w:ind w:firstLine="480" w:firstLineChars="200"/>
        <w:rPr>
          <w:rFonts w:ascii="Times New Roman" w:hAnsi="Times New Roman"/>
          <w:color w:val="auto"/>
          <w:sz w:val="24"/>
          <w:szCs w:val="24"/>
        </w:rPr>
      </w:pPr>
      <w:r>
        <w:rPr>
          <w:rFonts w:ascii="Times New Roman" w:hAnsi="Times New Roman"/>
          <w:color w:val="auto"/>
          <w:sz w:val="24"/>
          <w:szCs w:val="24"/>
        </w:rPr>
        <w:t>课程地图(附图1)</w:t>
      </w:r>
    </w:p>
    <w:p>
      <w:pPr>
        <w:ind w:firstLine="720" w:firstLineChars="300"/>
        <w:rPr>
          <w:rFonts w:ascii="Times New Roman" w:hAnsi="Times New Roman"/>
          <w:color w:val="auto"/>
          <w:sz w:val="24"/>
          <w:szCs w:val="24"/>
        </w:rPr>
      </w:pPr>
    </w:p>
    <w:p>
      <w:pPr>
        <w:spacing w:line="540" w:lineRule="exact"/>
        <w:rPr>
          <w:rFonts w:ascii="Times New Roman" w:hAnsi="Times New Roman"/>
          <w:color w:val="auto"/>
          <w:szCs w:val="32"/>
        </w:rPr>
      </w:pPr>
      <w:r>
        <w:rPr>
          <w:rFonts w:ascii="Times New Roman" w:hAnsi="Times New Roman"/>
          <w:color w:val="auto"/>
          <w:szCs w:val="32"/>
        </w:rPr>
        <w:br w:type="page"/>
      </w:r>
      <w:r>
        <w:rPr>
          <w:rFonts w:ascii="Times New Roman" w:hAnsi="Times New Roman"/>
          <w:color w:val="auto"/>
          <w:szCs w:val="32"/>
        </w:rPr>
        <w:t>附表1：</w:t>
      </w:r>
    </w:p>
    <w:p>
      <w:pPr>
        <w:spacing w:before="156" w:beforeLines="50" w:after="156" w:afterLines="50" w:line="390" w:lineRule="exact"/>
        <w:jc w:val="center"/>
        <w:rPr>
          <w:rFonts w:ascii="Times New Roman" w:hAnsi="Times New Roman"/>
          <w:b/>
          <w:color w:val="auto"/>
          <w:kern w:val="0"/>
          <w:sz w:val="24"/>
          <w:szCs w:val="24"/>
        </w:rPr>
      </w:pPr>
      <w:r>
        <w:rPr>
          <w:rFonts w:ascii="Times New Roman" w:hAnsi="Times New Roman"/>
          <w:b/>
          <w:bCs/>
          <w:color w:val="auto"/>
          <w:sz w:val="24"/>
          <w:szCs w:val="24"/>
        </w:rPr>
        <w:t>表1  毕业要求对培养目标的支撑矩阵</w:t>
      </w:r>
    </w:p>
    <w:tbl>
      <w:tblPr>
        <w:tblStyle w:val="8"/>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113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vAlign w:val="center"/>
          </w:tcPr>
          <w:p>
            <w:pPr>
              <w:widowControl/>
              <w:spacing w:line="360" w:lineRule="exact"/>
              <w:jc w:val="center"/>
              <w:rPr>
                <w:rFonts w:ascii="Times New Roman" w:hAnsi="Times New Roman"/>
                <w:color w:val="auto"/>
                <w:spacing w:val="-14"/>
                <w:kern w:val="0"/>
                <w:szCs w:val="21"/>
              </w:rPr>
            </w:pPr>
            <w:r>
              <w:rPr>
                <w:rFonts w:ascii="Times New Roman" w:hAnsi="Times New Roman"/>
                <w:color w:val="auto"/>
                <w:spacing w:val="-14"/>
                <w:kern w:val="0"/>
                <w:szCs w:val="21"/>
              </w:rPr>
              <w:t>毕业要求</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培养目标1</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培养目标2</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培养目标3</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培养目标4</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培养目标5</w:t>
            </w:r>
          </w:p>
        </w:tc>
        <w:tc>
          <w:tcPr>
            <w:tcW w:w="1134" w:type="dxa"/>
          </w:tcPr>
          <w:p>
            <w:pPr>
              <w:widowControl/>
              <w:spacing w:line="360" w:lineRule="exact"/>
              <w:jc w:val="center"/>
              <w:rPr>
                <w:rFonts w:ascii="Times New Roman" w:hAnsi="Times New Roman"/>
                <w:color w:val="auto"/>
                <w:spacing w:val="-20"/>
                <w:kern w:val="0"/>
                <w:szCs w:val="21"/>
              </w:rPr>
            </w:pPr>
            <w:r>
              <w:rPr>
                <w:rFonts w:ascii="Times New Roman" w:hAnsi="Times New Roman"/>
                <w:color w:val="auto"/>
                <w:spacing w:val="-2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kern w:val="0"/>
                <w:szCs w:val="21"/>
              </w:rPr>
            </w:pPr>
            <w:r>
              <w:rPr>
                <w:rFonts w:ascii="Times New Roman" w:hAnsi="Times New Roman"/>
                <w:color w:val="auto"/>
                <w:kern w:val="0"/>
                <w:szCs w:val="21"/>
              </w:rPr>
              <w:t>1. 工程知识</w:t>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2. 问题分析</w:t>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3. 设计/开发解决方案</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4. 研究</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5. 使用现代工具</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6. 工程与可持续发展</w:t>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7. 伦理和职业规范</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8. 个人和团队</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9. 沟通</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10. 项目管理</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jc w:val="left"/>
              <w:rPr>
                <w:rFonts w:ascii="Times New Roman" w:hAnsi="Times New Roman"/>
                <w:color w:val="auto"/>
              </w:rPr>
            </w:pPr>
            <w:r>
              <w:rPr>
                <w:rFonts w:ascii="Times New Roman" w:hAnsi="Times New Roman"/>
                <w:color w:val="auto"/>
                <w:kern w:val="0"/>
                <w:szCs w:val="21"/>
              </w:rPr>
              <w:t>11. 终身学习</w:t>
            </w: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c>
          <w:tcPr>
            <w:tcW w:w="1134" w:type="dxa"/>
          </w:tcPr>
          <w:p>
            <w:pPr>
              <w:widowControl/>
              <w:spacing w:line="360" w:lineRule="exact"/>
              <w:jc w:val="center"/>
              <w:rPr>
                <w:rFonts w:ascii="Times New Roman" w:hAnsi="Times New Roman"/>
                <w:color w:val="auto"/>
                <w:kern w:val="0"/>
                <w:szCs w:val="21"/>
              </w:rPr>
            </w:pPr>
            <w:r>
              <w:rPr>
                <w:rFonts w:ascii="Times New Roman" w:hAnsi="Times New Roman"/>
                <w:color w:val="auto"/>
                <w:kern w:val="0"/>
                <w:szCs w:val="20"/>
              </w:rPr>
              <w:sym w:font="Symbol" w:char="F0D6"/>
            </w:r>
          </w:p>
        </w:tc>
      </w:tr>
    </w:tbl>
    <w:p>
      <w:pPr>
        <w:spacing w:line="540" w:lineRule="exact"/>
        <w:rPr>
          <w:rFonts w:ascii="Times New Roman" w:hAnsi="Times New Roman"/>
          <w:color w:val="auto"/>
          <w:szCs w:val="32"/>
        </w:rPr>
      </w:pPr>
    </w:p>
    <w:p>
      <w:pPr>
        <w:spacing w:line="540" w:lineRule="exact"/>
        <w:rPr>
          <w:rFonts w:ascii="Times New Roman" w:hAnsi="Times New Roman"/>
          <w:color w:val="auto"/>
          <w:szCs w:val="32"/>
        </w:rPr>
      </w:pPr>
    </w:p>
    <w:p>
      <w:pPr>
        <w:spacing w:line="540" w:lineRule="exact"/>
        <w:rPr>
          <w:rFonts w:ascii="Times New Roman" w:hAnsi="Times New Roman"/>
          <w:color w:val="auto"/>
          <w:szCs w:val="32"/>
        </w:rPr>
      </w:pPr>
      <w:r>
        <w:rPr>
          <w:rFonts w:ascii="Times New Roman" w:hAnsi="Times New Roman"/>
          <w:color w:val="auto"/>
          <w:szCs w:val="32"/>
        </w:rPr>
        <w:br w:type="page"/>
      </w:r>
      <w:r>
        <w:rPr>
          <w:rFonts w:ascii="Times New Roman" w:hAnsi="Times New Roman"/>
          <w:color w:val="auto"/>
          <w:szCs w:val="32"/>
        </w:rPr>
        <w:t xml:space="preserve">附表2：  </w:t>
      </w:r>
    </w:p>
    <w:p>
      <w:pPr>
        <w:spacing w:before="156" w:beforeLines="50" w:after="156" w:afterLines="50" w:line="390" w:lineRule="exact"/>
        <w:jc w:val="center"/>
        <w:rPr>
          <w:rFonts w:ascii="Times New Roman" w:hAnsi="Times New Roman"/>
          <w:b/>
          <w:bCs/>
          <w:color w:val="auto"/>
          <w:sz w:val="24"/>
          <w:szCs w:val="24"/>
        </w:rPr>
      </w:pPr>
      <w:r>
        <w:rPr>
          <w:rFonts w:ascii="Times New Roman" w:hAnsi="Times New Roman"/>
          <w:b/>
          <w:bCs/>
          <w:color w:val="auto"/>
          <w:sz w:val="24"/>
          <w:szCs w:val="24"/>
        </w:rPr>
        <w:t>表2   毕业要求达成矩阵</w:t>
      </w:r>
    </w:p>
    <w:tbl>
      <w:tblPr>
        <w:tblStyle w:val="8"/>
        <w:tblpPr w:leftFromText="180" w:rightFromText="180" w:vertAnchor="text" w:horzAnchor="margin" w:tblpXSpec="center" w:tblpY="434"/>
        <w:tblW w:w="9180" w:type="dxa"/>
        <w:tblInd w:w="0" w:type="dxa"/>
        <w:tblLayout w:type="fixed"/>
        <w:tblCellMar>
          <w:top w:w="0" w:type="dxa"/>
          <w:left w:w="108" w:type="dxa"/>
          <w:bottom w:w="0" w:type="dxa"/>
          <w:right w:w="108" w:type="dxa"/>
        </w:tblCellMar>
      </w:tblPr>
      <w:tblGrid>
        <w:gridCol w:w="1809"/>
        <w:gridCol w:w="3686"/>
        <w:gridCol w:w="3685"/>
      </w:tblGrid>
      <w:tr>
        <w:tblPrEx>
          <w:tblCellMar>
            <w:top w:w="0" w:type="dxa"/>
            <w:left w:w="108" w:type="dxa"/>
            <w:bottom w:w="0" w:type="dxa"/>
            <w:right w:w="108" w:type="dxa"/>
          </w:tblCellMar>
        </w:tblPrEx>
        <w:trPr>
          <w:trHeight w:val="416" w:hRule="atLeast"/>
        </w:trPr>
        <w:tc>
          <w:tcPr>
            <w:tcW w:w="180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毕业要求</w:t>
            </w:r>
          </w:p>
        </w:tc>
        <w:tc>
          <w:tcPr>
            <w:tcW w:w="3686"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指标点</w:t>
            </w:r>
          </w:p>
        </w:tc>
        <w:tc>
          <w:tcPr>
            <w:tcW w:w="3685"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主要支撑课程及支撑强度，用“H(强)”  “M(中)” “L(弱)”表示</w:t>
            </w:r>
          </w:p>
        </w:tc>
      </w:tr>
      <w:tr>
        <w:tblPrEx>
          <w:tblCellMar>
            <w:top w:w="0" w:type="dxa"/>
            <w:left w:w="108" w:type="dxa"/>
            <w:bottom w:w="0" w:type="dxa"/>
            <w:right w:w="108" w:type="dxa"/>
          </w:tblCellMar>
        </w:tblPrEx>
        <w:trPr>
          <w:trHeight w:val="945"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工程知识：能够将数学、自然科学、计算、工程基础和专业知识用于解决复杂工程问题。</w:t>
            </w:r>
          </w:p>
          <w:p>
            <w:pPr>
              <w:widowControl/>
              <w:spacing w:line="260" w:lineRule="exact"/>
              <w:rPr>
                <w:rFonts w:ascii="Times New Roman" w:hAnsi="Times New Roman"/>
                <w:color w:val="auto"/>
                <w:kern w:val="0"/>
                <w:szCs w:val="21"/>
              </w:rPr>
            </w:pPr>
            <w:r>
              <w:rPr>
                <w:rFonts w:ascii="Times New Roman" w:hAnsi="Times New Roman"/>
                <w:color w:val="auto"/>
                <w:kern w:val="0"/>
                <w:szCs w:val="21"/>
              </w:rPr>
              <w:t>核心课程：控制工程基础、</w:t>
            </w:r>
            <w:r>
              <w:rPr>
                <w:rFonts w:ascii="Times New Roman" w:hAnsi="Times New Roman"/>
                <w:color w:val="auto"/>
                <w:szCs w:val="21"/>
              </w:rPr>
              <w:t>工程图学</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Cs w:val="21"/>
              </w:rPr>
            </w:pPr>
            <w:r>
              <w:rPr>
                <w:rFonts w:ascii="Times New Roman" w:hAnsi="Times New Roman"/>
                <w:color w:val="auto"/>
                <w:kern w:val="0"/>
                <w:szCs w:val="21"/>
              </w:rPr>
              <w:t>1.1 能将数学、自然科学、工程科学的语言工具用于智能制造领域工程问题的表述。</w:t>
            </w:r>
          </w:p>
        </w:tc>
        <w:tc>
          <w:tcPr>
            <w:tcW w:w="3685"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ascii="Times New Roman" w:hAnsi="Times New Roman"/>
                <w:color w:val="auto"/>
                <w:szCs w:val="21"/>
              </w:rPr>
              <w:t>高等数学(H)、大学物理(H)、复变函数与积分变换(H)、工程图学(H)</w:t>
            </w:r>
          </w:p>
        </w:tc>
      </w:tr>
      <w:tr>
        <w:tblPrEx>
          <w:tblCellMar>
            <w:top w:w="0" w:type="dxa"/>
            <w:left w:w="108" w:type="dxa"/>
            <w:bottom w:w="0" w:type="dxa"/>
            <w:right w:w="108" w:type="dxa"/>
          </w:tblCellMar>
        </w:tblPrEx>
        <w:trPr>
          <w:trHeight w:val="543"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Cs w:val="21"/>
              </w:rPr>
            </w:pPr>
            <w:r>
              <w:rPr>
                <w:rFonts w:ascii="Times New Roman" w:hAnsi="Times New Roman"/>
                <w:color w:val="auto"/>
                <w:kern w:val="0"/>
                <w:szCs w:val="21"/>
              </w:rPr>
              <w:t>1.2 能针对智能制造领域中的机构、控制等方面的工程问题建立数学模型并求解。</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线性代数(H)、机械设计基础(M)、控制工程基础(H)</w:t>
            </w:r>
          </w:p>
        </w:tc>
      </w:tr>
      <w:tr>
        <w:tblPrEx>
          <w:tblCellMar>
            <w:top w:w="0" w:type="dxa"/>
            <w:left w:w="108" w:type="dxa"/>
            <w:bottom w:w="0" w:type="dxa"/>
            <w:right w:w="108" w:type="dxa"/>
          </w:tblCellMar>
        </w:tblPrEx>
        <w:trPr>
          <w:trHeight w:val="751"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Cs w:val="21"/>
              </w:rPr>
            </w:pPr>
            <w:r>
              <w:rPr>
                <w:rFonts w:ascii="Times New Roman" w:hAnsi="Times New Roman"/>
                <w:color w:val="auto"/>
                <w:kern w:val="0"/>
                <w:szCs w:val="21"/>
              </w:rPr>
              <w:t>1.3 能够将智能信息处理技术和数学模型方法用于推演、分析制造、控制等方面的工程问题。</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概率统计(H)、控制工程基础(H)</w:t>
            </w:r>
          </w:p>
        </w:tc>
      </w:tr>
      <w:tr>
        <w:tblPrEx>
          <w:tblCellMar>
            <w:top w:w="0" w:type="dxa"/>
            <w:left w:w="108" w:type="dxa"/>
            <w:bottom w:w="0" w:type="dxa"/>
            <w:right w:w="108" w:type="dxa"/>
          </w:tblCellMar>
        </w:tblPrEx>
        <w:trPr>
          <w:trHeight w:val="552"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Cs w:val="21"/>
              </w:rPr>
            </w:pPr>
            <w:r>
              <w:rPr>
                <w:rFonts w:ascii="Times New Roman" w:hAnsi="Times New Roman"/>
                <w:color w:val="auto"/>
                <w:kern w:val="0"/>
                <w:szCs w:val="21"/>
              </w:rPr>
              <w:t>1.4 能够将工程基础和专业知识用于智能制造领域工程问题解决方案的比较与综合。</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C语言程序设计(H)、工业物联网技术(H)</w:t>
            </w:r>
          </w:p>
        </w:tc>
      </w:tr>
      <w:tr>
        <w:tblPrEx>
          <w:tblCellMar>
            <w:top w:w="0" w:type="dxa"/>
            <w:left w:w="108" w:type="dxa"/>
            <w:bottom w:w="0" w:type="dxa"/>
            <w:right w:w="108" w:type="dxa"/>
          </w:tblCellMar>
        </w:tblPrEx>
        <w:trPr>
          <w:trHeight w:val="822" w:hRule="atLeast"/>
        </w:trPr>
        <w:tc>
          <w:tcPr>
            <w:tcW w:w="1809" w:type="dxa"/>
            <w:vMerge w:val="restart"/>
            <w:tcBorders>
              <w:top w:val="single" w:color="auto" w:sz="4" w:space="0"/>
              <w:left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问题分析：能够应用数学、自然科学和工程科学的第一性原理，识别、表达并通过文献研究分析复杂工程问题，综合考虑可持续发展的要求，以获得有效结论。</w:t>
            </w:r>
          </w:p>
          <w:p>
            <w:pPr>
              <w:widowControl/>
              <w:spacing w:line="260" w:lineRule="exact"/>
              <w:rPr>
                <w:rFonts w:hint="eastAsia" w:ascii="Times New Roman" w:hAnsi="Times New Roman" w:eastAsia="宋体"/>
                <w:color w:val="auto"/>
                <w:kern w:val="0"/>
                <w:szCs w:val="21"/>
                <w:lang w:eastAsia="zh-CN"/>
              </w:rPr>
            </w:pPr>
            <w:r>
              <w:rPr>
                <w:rFonts w:ascii="Times New Roman" w:hAnsi="Times New Roman"/>
                <w:color w:val="auto"/>
                <w:kern w:val="0"/>
                <w:szCs w:val="21"/>
              </w:rPr>
              <w:t>核心课程：</w:t>
            </w:r>
            <w:r>
              <w:rPr>
                <w:rFonts w:ascii="Times New Roman" w:hAnsi="Times New Roman"/>
                <w:color w:val="auto"/>
                <w:szCs w:val="21"/>
              </w:rPr>
              <w:t>电工电子学、</w:t>
            </w:r>
            <w:r>
              <w:rPr>
                <w:rFonts w:hint="eastAsia" w:ascii="Times New Roman" w:hAnsi="Times New Roman"/>
                <w:color w:val="auto"/>
                <w:szCs w:val="21"/>
                <w:lang w:eastAsia="zh-CN"/>
              </w:rPr>
              <w:t>单片机原理与智能化应用</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2.1 能运用相关科学原理，识别和判断智能制造领域复杂工程问题的关键环节。</w:t>
            </w:r>
          </w:p>
        </w:tc>
        <w:tc>
          <w:tcPr>
            <w:tcW w:w="3685"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ascii="Times New Roman" w:hAnsi="Times New Roman"/>
                <w:color w:val="auto"/>
                <w:szCs w:val="21"/>
              </w:rPr>
              <w:t>高等数学(H)、电工电子学(H)、大学物理(M)</w:t>
            </w:r>
          </w:p>
        </w:tc>
      </w:tr>
      <w:tr>
        <w:tblPrEx>
          <w:tblCellMar>
            <w:top w:w="0" w:type="dxa"/>
            <w:left w:w="108" w:type="dxa"/>
            <w:bottom w:w="0" w:type="dxa"/>
            <w:right w:w="108" w:type="dxa"/>
          </w:tblCellMar>
        </w:tblPrEx>
        <w:trPr>
          <w:trHeight w:val="512" w:hRule="atLeast"/>
        </w:trPr>
        <w:tc>
          <w:tcPr>
            <w:tcW w:w="1809" w:type="dxa"/>
            <w:vMerge w:val="continue"/>
            <w:tcBorders>
              <w:left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2.2 能基于相关科学原理和数学模型方法正确表达复杂机械制造工程问题。</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大学物理(M)、</w:t>
            </w:r>
            <w:r>
              <w:rPr>
                <w:rFonts w:hint="eastAsia" w:ascii="Times New Roman" w:hAnsi="Times New Roman"/>
                <w:color w:val="auto"/>
                <w:szCs w:val="21"/>
                <w:lang w:eastAsia="zh-CN"/>
              </w:rPr>
              <w:t>单片机原理与智能化应用</w:t>
            </w:r>
            <w:r>
              <w:rPr>
                <w:rFonts w:ascii="Times New Roman" w:hAnsi="Times New Roman"/>
                <w:color w:val="auto"/>
                <w:szCs w:val="21"/>
              </w:rPr>
              <w:t>(M)</w:t>
            </w:r>
          </w:p>
        </w:tc>
      </w:tr>
      <w:tr>
        <w:tblPrEx>
          <w:tblCellMar>
            <w:top w:w="0" w:type="dxa"/>
            <w:left w:w="108" w:type="dxa"/>
            <w:bottom w:w="0" w:type="dxa"/>
            <w:right w:w="108" w:type="dxa"/>
          </w:tblCellMar>
        </w:tblPrEx>
        <w:trPr>
          <w:trHeight w:val="1020" w:hRule="atLeast"/>
        </w:trPr>
        <w:tc>
          <w:tcPr>
            <w:tcW w:w="1809" w:type="dxa"/>
            <w:vMerge w:val="continue"/>
            <w:tcBorders>
              <w:left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2.3 能认识到解决问题有多种方案可选择，会通过文献研究寻求可替代的解决方案。</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电气控制与PLC(H)、智能制造导论(M)</w:t>
            </w:r>
          </w:p>
        </w:tc>
      </w:tr>
      <w:tr>
        <w:tblPrEx>
          <w:tblCellMar>
            <w:top w:w="0" w:type="dxa"/>
            <w:left w:w="108" w:type="dxa"/>
            <w:bottom w:w="0" w:type="dxa"/>
            <w:right w:w="108" w:type="dxa"/>
          </w:tblCellMar>
        </w:tblPrEx>
        <w:trPr>
          <w:trHeight w:val="1020" w:hRule="atLeast"/>
        </w:trPr>
        <w:tc>
          <w:tcPr>
            <w:tcW w:w="1809"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2.4 能运用基本原理，借助文献研究，分析智能制造系统设计和研发过程的影响因素，获得有效结论。</w:t>
            </w:r>
          </w:p>
        </w:tc>
        <w:tc>
          <w:tcPr>
            <w:tcW w:w="3685" w:type="dxa"/>
            <w:tcBorders>
              <w:top w:val="single" w:color="auto" w:sz="4" w:space="0"/>
              <w:left w:val="nil"/>
              <w:bottom w:val="single" w:color="auto" w:sz="4" w:space="0"/>
              <w:right w:val="single" w:color="auto" w:sz="4" w:space="0"/>
            </w:tcBorders>
            <w:vAlign w:val="center"/>
          </w:tcPr>
          <w:p>
            <w:pPr>
              <w:widowControl/>
              <w:jc w:val="left"/>
              <w:rPr>
                <w:rFonts w:hint="eastAsia" w:ascii="Times New Roman" w:hAnsi="Times New Roman" w:eastAsia="宋体"/>
                <w:color w:val="auto"/>
                <w:szCs w:val="21"/>
                <w:lang w:eastAsia="zh-CN"/>
              </w:rPr>
            </w:pPr>
            <w:r>
              <w:rPr>
                <w:rFonts w:ascii="Times New Roman" w:hAnsi="Times New Roman"/>
                <w:color w:val="auto"/>
                <w:szCs w:val="21"/>
              </w:rPr>
              <w:t>毕业设计(论文)(H)、创新综合实践(H)、</w:t>
            </w:r>
            <w:r>
              <w:rPr>
                <w:rFonts w:hint="eastAsia" w:ascii="Times New Roman" w:hAnsi="Times New Roman"/>
                <w:color w:val="auto"/>
                <w:szCs w:val="21"/>
                <w:lang w:eastAsia="zh-CN"/>
              </w:rPr>
              <w:t>机械设计基础课程设计</w:t>
            </w:r>
            <w:r>
              <w:rPr>
                <w:rFonts w:ascii="Times New Roman" w:hAnsi="Times New Roman"/>
                <w:color w:val="auto"/>
                <w:szCs w:val="21"/>
              </w:rPr>
              <w:t>(H)</w:t>
            </w:r>
          </w:p>
        </w:tc>
      </w:tr>
      <w:tr>
        <w:tblPrEx>
          <w:tblCellMar>
            <w:top w:w="0" w:type="dxa"/>
            <w:left w:w="108" w:type="dxa"/>
            <w:bottom w:w="0" w:type="dxa"/>
            <w:right w:w="108" w:type="dxa"/>
          </w:tblCellMar>
        </w:tblPrEx>
        <w:trPr>
          <w:trHeight w:val="1098"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设计/开发解决方案：能够针对复杂工程问题开发和设计解决方案，设计满足特定需求的系统、单元（部件）或工艺流程，体现创新性，并从健康与安全、全生命周期成本与净零碳要求、法律与伦理、社会与文化等角度考虑可行性。</w:t>
            </w:r>
          </w:p>
          <w:p>
            <w:pPr>
              <w:widowControl/>
              <w:spacing w:line="260" w:lineRule="exact"/>
              <w:rPr>
                <w:rFonts w:ascii="Times New Roman" w:hAnsi="Times New Roman"/>
                <w:color w:val="auto"/>
                <w:kern w:val="0"/>
                <w:szCs w:val="21"/>
              </w:rPr>
            </w:pPr>
            <w:r>
              <w:rPr>
                <w:rFonts w:ascii="Times New Roman" w:hAnsi="Times New Roman"/>
                <w:color w:val="auto"/>
                <w:kern w:val="0"/>
                <w:szCs w:val="21"/>
              </w:rPr>
              <w:t>核心课程：</w:t>
            </w:r>
            <w:r>
              <w:rPr>
                <w:rFonts w:ascii="Times New Roman" w:hAnsi="Times New Roman"/>
                <w:color w:val="auto"/>
                <w:szCs w:val="21"/>
              </w:rPr>
              <w:t>机械设计基础</w:t>
            </w:r>
            <w:r>
              <w:rPr>
                <w:rFonts w:ascii="Times New Roman" w:hAnsi="Times New Roman"/>
                <w:color w:val="auto"/>
                <w:kern w:val="0"/>
                <w:szCs w:val="21"/>
              </w:rPr>
              <w:t>、</w:t>
            </w:r>
            <w:r>
              <w:rPr>
                <w:rFonts w:ascii="Times New Roman" w:hAnsi="Times New Roman"/>
                <w:color w:val="auto"/>
                <w:szCs w:val="21"/>
              </w:rPr>
              <w:t>电气控制与PLC</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3.1 掌握智能制造系统装备设计和产品开发全周期、全流程的基本开发方法和技术，了解影响设计目标和技术方案的各种因素。</w:t>
            </w:r>
          </w:p>
        </w:tc>
        <w:tc>
          <w:tcPr>
            <w:tcW w:w="3685"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ascii="Times New Roman" w:hAnsi="Times New Roman"/>
                <w:color w:val="auto"/>
                <w:szCs w:val="21"/>
              </w:rPr>
              <w:t>机械设计基础(H)、智能制造生产综合实践(H)、电气控制与PLC(H)</w:t>
            </w:r>
          </w:p>
        </w:tc>
      </w:tr>
      <w:tr>
        <w:tblPrEx>
          <w:tblCellMar>
            <w:top w:w="0" w:type="dxa"/>
            <w:left w:w="108" w:type="dxa"/>
            <w:bottom w:w="0" w:type="dxa"/>
            <w:right w:w="108" w:type="dxa"/>
          </w:tblCellMar>
        </w:tblPrEx>
        <w:trPr>
          <w:trHeight w:val="866"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3.2 能够针对智能制造装备设计和开发需求，完成单元(部件)的设计。</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机械设计基础</w:t>
            </w:r>
            <w:r>
              <w:rPr>
                <w:rFonts w:hint="eastAsia" w:ascii="Times New Roman" w:hAnsi="Times New Roman"/>
                <w:color w:val="auto"/>
                <w:szCs w:val="21"/>
                <w:lang w:val="en-US" w:eastAsia="zh-CN"/>
              </w:rPr>
              <w:t>课程设计</w:t>
            </w:r>
            <w:r>
              <w:rPr>
                <w:rFonts w:ascii="Times New Roman" w:hAnsi="Times New Roman"/>
                <w:color w:val="auto"/>
                <w:szCs w:val="21"/>
              </w:rPr>
              <w:t>(H)、机械CAD(M)、</w:t>
            </w:r>
            <w:r>
              <w:rPr>
                <w:rFonts w:hint="eastAsia" w:ascii="Times New Roman" w:hAnsi="Times New Roman"/>
                <w:color w:val="auto"/>
                <w:szCs w:val="21"/>
                <w:lang w:eastAsia="zh-CN"/>
              </w:rPr>
              <w:t>传感器与测试技术实践</w:t>
            </w:r>
            <w:r>
              <w:rPr>
                <w:rFonts w:ascii="Times New Roman" w:hAnsi="Times New Roman"/>
                <w:color w:val="auto"/>
                <w:szCs w:val="21"/>
              </w:rPr>
              <w:t>(H)</w:t>
            </w:r>
          </w:p>
        </w:tc>
      </w:tr>
      <w:tr>
        <w:tblPrEx>
          <w:tblCellMar>
            <w:top w:w="0" w:type="dxa"/>
            <w:left w:w="108" w:type="dxa"/>
            <w:bottom w:w="0" w:type="dxa"/>
            <w:right w:w="108" w:type="dxa"/>
          </w:tblCellMar>
        </w:tblPrEx>
        <w:trPr>
          <w:trHeight w:val="815"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3.3 能够进行智能制造系统设计，在设计中体现创新意识。</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hint="eastAsia" w:ascii="Times New Roman" w:hAnsi="Times New Roman"/>
                <w:color w:val="auto"/>
                <w:szCs w:val="21"/>
                <w:lang w:eastAsia="zh-CN"/>
              </w:rPr>
              <w:t>电气控制与PLC应用实践</w:t>
            </w:r>
            <w:r>
              <w:rPr>
                <w:rFonts w:ascii="Times New Roman" w:hAnsi="Times New Roman"/>
                <w:color w:val="auto"/>
                <w:szCs w:val="21"/>
              </w:rPr>
              <w:t>(H)、</w:t>
            </w:r>
            <w:r>
              <w:rPr>
                <w:rFonts w:hint="eastAsia" w:ascii="Times New Roman" w:hAnsi="Times New Roman"/>
                <w:color w:val="auto"/>
                <w:szCs w:val="21"/>
                <w:lang w:eastAsia="zh-CN"/>
              </w:rPr>
              <w:t>电工电子实践</w:t>
            </w:r>
            <w:r>
              <w:rPr>
                <w:rFonts w:ascii="Times New Roman" w:hAnsi="Times New Roman"/>
                <w:color w:val="auto"/>
                <w:szCs w:val="21"/>
              </w:rPr>
              <w:t>(H)</w:t>
            </w:r>
          </w:p>
        </w:tc>
      </w:tr>
      <w:tr>
        <w:tblPrEx>
          <w:tblCellMar>
            <w:top w:w="0" w:type="dxa"/>
            <w:left w:w="108" w:type="dxa"/>
            <w:bottom w:w="0" w:type="dxa"/>
            <w:right w:w="108" w:type="dxa"/>
          </w:tblCellMar>
        </w:tblPrEx>
        <w:trPr>
          <w:trHeight w:val="841"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3.4 在设计中 能够考虑安全、健康、法律、文化及环境等制约因素。</w:t>
            </w:r>
          </w:p>
        </w:tc>
        <w:tc>
          <w:tcPr>
            <w:tcW w:w="3685"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毕业设计(论文)(H)、创新综合实践(H)</w:t>
            </w:r>
          </w:p>
        </w:tc>
      </w:tr>
    </w:tbl>
    <w:p>
      <w:pPr>
        <w:spacing w:line="540" w:lineRule="exact"/>
        <w:rPr>
          <w:rFonts w:ascii="Times New Roman" w:hAnsi="Times New Roman"/>
          <w:color w:val="auto"/>
          <w:szCs w:val="32"/>
        </w:rPr>
      </w:pPr>
      <w:r>
        <w:rPr>
          <w:rFonts w:ascii="Times New Roman" w:hAnsi="Times New Roman"/>
          <w:color w:val="auto"/>
          <w:szCs w:val="32"/>
        </w:rPr>
        <w:t>续表：</w:t>
      </w:r>
    </w:p>
    <w:p>
      <w:pPr>
        <w:jc w:val="center"/>
        <w:rPr>
          <w:rFonts w:ascii="Times New Roman" w:hAnsi="Times New Roman"/>
          <w:b/>
          <w:bCs/>
          <w:color w:val="auto"/>
          <w:sz w:val="24"/>
          <w:szCs w:val="24"/>
        </w:rPr>
      </w:pPr>
      <w:r>
        <w:rPr>
          <w:rFonts w:ascii="Times New Roman" w:hAnsi="Times New Roman"/>
          <w:b/>
          <w:bCs/>
          <w:color w:val="auto"/>
          <w:sz w:val="24"/>
          <w:szCs w:val="24"/>
        </w:rPr>
        <w:t xml:space="preserve">表2  </w:t>
      </w:r>
      <w:r>
        <w:rPr>
          <w:rFonts w:ascii="Times New Roman" w:hAnsi="Times New Roman"/>
          <w:b/>
          <w:color w:val="auto"/>
          <w:sz w:val="24"/>
          <w:szCs w:val="24"/>
        </w:rPr>
        <w:t>毕业要求达成矩阵</w:t>
      </w:r>
    </w:p>
    <w:tbl>
      <w:tblPr>
        <w:tblStyle w:val="8"/>
        <w:tblpPr w:leftFromText="180" w:rightFromText="180" w:vertAnchor="text" w:horzAnchor="margin" w:tblpY="434"/>
        <w:tblW w:w="9180" w:type="dxa"/>
        <w:tblInd w:w="0" w:type="dxa"/>
        <w:tblLayout w:type="fixed"/>
        <w:tblCellMar>
          <w:top w:w="0" w:type="dxa"/>
          <w:left w:w="108" w:type="dxa"/>
          <w:bottom w:w="0" w:type="dxa"/>
          <w:right w:w="108" w:type="dxa"/>
        </w:tblCellMar>
      </w:tblPr>
      <w:tblGrid>
        <w:gridCol w:w="1951"/>
        <w:gridCol w:w="3686"/>
        <w:gridCol w:w="3543"/>
      </w:tblGrid>
      <w:tr>
        <w:tblPrEx>
          <w:tblCellMar>
            <w:top w:w="0" w:type="dxa"/>
            <w:left w:w="108" w:type="dxa"/>
            <w:bottom w:w="0" w:type="dxa"/>
            <w:right w:w="108" w:type="dxa"/>
          </w:tblCellMar>
        </w:tblPrEx>
        <w:trPr>
          <w:trHeight w:val="330" w:hRule="atLeast"/>
        </w:trPr>
        <w:tc>
          <w:tcPr>
            <w:tcW w:w="195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毕业要求</w:t>
            </w:r>
          </w:p>
        </w:tc>
        <w:tc>
          <w:tcPr>
            <w:tcW w:w="3686"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指标点</w:t>
            </w:r>
          </w:p>
        </w:tc>
        <w:tc>
          <w:tcPr>
            <w:tcW w:w="3543"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主要支撑课程及支撑强度，用“H(强)”  “M(中)”  “L(弱)”表示</w:t>
            </w:r>
          </w:p>
        </w:tc>
      </w:tr>
      <w:tr>
        <w:tblPrEx>
          <w:tblCellMar>
            <w:top w:w="0" w:type="dxa"/>
            <w:left w:w="108" w:type="dxa"/>
            <w:bottom w:w="0" w:type="dxa"/>
            <w:right w:w="108" w:type="dxa"/>
          </w:tblCellMar>
        </w:tblPrEx>
        <w:trPr>
          <w:trHeight w:val="791" w:hRule="atLeast"/>
        </w:trPr>
        <w:tc>
          <w:tcPr>
            <w:tcW w:w="1951"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研究：能够基于科学原理并采用科学方法对复杂工程问题进行研究，包括设计实验、分析与解释数据、并通过信息综合得到合理有效的结论。</w:t>
            </w:r>
          </w:p>
          <w:p>
            <w:pPr>
              <w:widowControl/>
              <w:spacing w:line="260" w:lineRule="exact"/>
              <w:rPr>
                <w:rFonts w:hint="eastAsia" w:ascii="Times New Roman" w:hAnsi="Times New Roman" w:eastAsia="宋体"/>
                <w:color w:val="auto"/>
                <w:kern w:val="0"/>
                <w:szCs w:val="21"/>
                <w:lang w:eastAsia="zh-CN"/>
              </w:rPr>
            </w:pPr>
            <w:r>
              <w:rPr>
                <w:rFonts w:ascii="Times New Roman" w:hAnsi="Times New Roman"/>
                <w:color w:val="auto"/>
                <w:kern w:val="0"/>
                <w:szCs w:val="21"/>
              </w:rPr>
              <w:t>核心课程：</w:t>
            </w:r>
            <w:r>
              <w:rPr>
                <w:rFonts w:ascii="Times New Roman" w:hAnsi="Times New Roman"/>
                <w:color w:val="auto"/>
                <w:szCs w:val="21"/>
              </w:rPr>
              <w:t>液压与气压传动</w:t>
            </w:r>
            <w:r>
              <w:rPr>
                <w:rFonts w:ascii="Times New Roman" w:hAnsi="Times New Roman"/>
                <w:color w:val="auto"/>
                <w:kern w:val="0"/>
                <w:szCs w:val="21"/>
              </w:rPr>
              <w:t>、</w:t>
            </w:r>
            <w:r>
              <w:rPr>
                <w:rFonts w:hint="eastAsia" w:ascii="Times New Roman" w:hAnsi="Times New Roman"/>
                <w:color w:val="auto"/>
                <w:szCs w:val="21"/>
                <w:lang w:eastAsia="zh-CN"/>
              </w:rPr>
              <w:t>传感器及智能检测技术</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4.1 能够基于科学原理，通过文献研究 或相关方法，调研和分析复杂机械制造工程问题的解决方案。</w:t>
            </w:r>
          </w:p>
        </w:tc>
        <w:tc>
          <w:tcPr>
            <w:tcW w:w="3543"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hint="eastAsia" w:ascii="Times New Roman" w:hAnsi="Times New Roman"/>
                <w:color w:val="auto"/>
                <w:szCs w:val="21"/>
                <w:lang w:eastAsia="zh-CN"/>
              </w:rPr>
              <w:t>单片机原理与智能化应用</w:t>
            </w:r>
            <w:r>
              <w:rPr>
                <w:rFonts w:ascii="Times New Roman" w:hAnsi="Times New Roman"/>
                <w:color w:val="auto"/>
                <w:szCs w:val="21"/>
              </w:rPr>
              <w:t>(H)、机械设计基础(H)</w:t>
            </w:r>
          </w:p>
        </w:tc>
      </w:tr>
      <w:tr>
        <w:tblPrEx>
          <w:tblCellMar>
            <w:top w:w="0" w:type="dxa"/>
            <w:left w:w="108" w:type="dxa"/>
            <w:bottom w:w="0" w:type="dxa"/>
            <w:right w:w="108" w:type="dxa"/>
          </w:tblCellMar>
        </w:tblPrEx>
        <w:trPr>
          <w:trHeight w:val="619"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4.2 能够根据制造装备、零部件的设计、制造、控制等工程问题选择研究路线，设计实验方案。</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液压与气压传动(H)、</w:t>
            </w:r>
            <w:r>
              <w:rPr>
                <w:rFonts w:hint="eastAsia" w:ascii="Times New Roman" w:hAnsi="Times New Roman"/>
                <w:color w:val="auto"/>
                <w:szCs w:val="21"/>
                <w:lang w:eastAsia="zh-CN"/>
              </w:rPr>
              <w:t>传感器及智能检测技术</w:t>
            </w:r>
            <w:r>
              <w:rPr>
                <w:rFonts w:ascii="Times New Roman" w:hAnsi="Times New Roman"/>
                <w:color w:val="auto"/>
                <w:szCs w:val="21"/>
              </w:rPr>
              <w:t>(H)、</w:t>
            </w:r>
            <w:r>
              <w:rPr>
                <w:rFonts w:hint="eastAsia" w:ascii="Times New Roman" w:hAnsi="Times New Roman"/>
                <w:color w:val="auto"/>
                <w:szCs w:val="21"/>
              </w:rPr>
              <w:t>液压与气动系统设计实践</w:t>
            </w:r>
            <w:r>
              <w:rPr>
                <w:rFonts w:ascii="Times New Roman" w:hAnsi="Times New Roman"/>
                <w:color w:val="auto"/>
                <w:szCs w:val="21"/>
              </w:rPr>
              <w:t>(H)</w:t>
            </w:r>
          </w:p>
        </w:tc>
      </w:tr>
      <w:tr>
        <w:tblPrEx>
          <w:tblCellMar>
            <w:top w:w="0" w:type="dxa"/>
            <w:left w:w="108" w:type="dxa"/>
            <w:bottom w:w="0" w:type="dxa"/>
            <w:right w:w="108" w:type="dxa"/>
          </w:tblCellMar>
        </w:tblPrEx>
        <w:trPr>
          <w:trHeight w:val="1080"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4.3 能够根据实验方案构建实验系统，安全地开展实验，正确地采集实验数据。</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机械基础综合实验(H)、大学物理实验(H)、工厂数据采集与监视控制系统综合实践(H)、</w:t>
            </w:r>
            <w:r>
              <w:rPr>
                <w:rFonts w:hint="eastAsia" w:ascii="Times New Roman" w:hAnsi="Times New Roman"/>
                <w:color w:val="auto"/>
                <w:szCs w:val="21"/>
                <w:lang w:eastAsia="zh-CN"/>
              </w:rPr>
              <w:t>单片机系统设计实践</w:t>
            </w:r>
            <w:r>
              <w:rPr>
                <w:rFonts w:ascii="Times New Roman" w:hAnsi="Times New Roman"/>
                <w:color w:val="auto"/>
                <w:szCs w:val="21"/>
              </w:rPr>
              <w:t>(H)、</w:t>
            </w:r>
            <w:r>
              <w:rPr>
                <w:rFonts w:hint="eastAsia" w:ascii="Times New Roman" w:hAnsi="Times New Roman"/>
                <w:color w:val="auto"/>
                <w:szCs w:val="21"/>
              </w:rPr>
              <w:t>液压与气动系统设计实践</w:t>
            </w:r>
            <w:r>
              <w:rPr>
                <w:rFonts w:ascii="Times New Roman" w:hAnsi="Times New Roman"/>
                <w:color w:val="auto"/>
                <w:szCs w:val="21"/>
              </w:rPr>
              <w:t>(H)</w:t>
            </w:r>
          </w:p>
        </w:tc>
      </w:tr>
      <w:tr>
        <w:tblPrEx>
          <w:tblCellMar>
            <w:top w:w="0" w:type="dxa"/>
            <w:left w:w="108" w:type="dxa"/>
            <w:bottom w:w="0" w:type="dxa"/>
            <w:right w:w="108" w:type="dxa"/>
          </w:tblCellMar>
        </w:tblPrEx>
        <w:trPr>
          <w:trHeight w:val="942"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4.4 能对实验结果进行分析和解释，并通过信息综合得到合理有效的结论。</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工程力学(M)、</w:t>
            </w:r>
            <w:r>
              <w:rPr>
                <w:rFonts w:hint="eastAsia" w:ascii="Times New Roman" w:hAnsi="Times New Roman"/>
                <w:color w:val="auto"/>
                <w:szCs w:val="21"/>
                <w:lang w:eastAsia="zh-CN"/>
              </w:rPr>
              <w:t>液压与气动系统设计实践</w:t>
            </w:r>
            <w:r>
              <w:rPr>
                <w:rFonts w:ascii="Times New Roman" w:hAnsi="Times New Roman"/>
                <w:color w:val="auto"/>
                <w:szCs w:val="21"/>
              </w:rPr>
              <w:t>(M)、机械基础综合实验(H)</w:t>
            </w:r>
          </w:p>
        </w:tc>
      </w:tr>
      <w:tr>
        <w:tblPrEx>
          <w:tblCellMar>
            <w:top w:w="0" w:type="dxa"/>
            <w:left w:w="108" w:type="dxa"/>
            <w:bottom w:w="0" w:type="dxa"/>
            <w:right w:w="108" w:type="dxa"/>
          </w:tblCellMar>
        </w:tblPrEx>
        <w:trPr>
          <w:trHeight w:val="1122" w:hRule="atLeast"/>
        </w:trPr>
        <w:tc>
          <w:tcPr>
            <w:tcW w:w="1951"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使用现代工具：能够针对复杂工程问题，开发、选择与使用恰当的技术、资源、现代工程工具和信息技术工具，包括对复杂工程问题的预测与模拟，并能够理解其局限性。</w:t>
            </w:r>
          </w:p>
          <w:p>
            <w:pPr>
              <w:widowControl/>
              <w:spacing w:line="260" w:lineRule="exact"/>
              <w:rPr>
                <w:rFonts w:ascii="Times New Roman" w:hAnsi="Times New Roman"/>
                <w:color w:val="auto"/>
                <w:kern w:val="0"/>
                <w:szCs w:val="21"/>
              </w:rPr>
            </w:pPr>
            <w:r>
              <w:rPr>
                <w:rFonts w:ascii="Times New Roman" w:hAnsi="Times New Roman"/>
                <w:color w:val="auto"/>
                <w:kern w:val="0"/>
                <w:szCs w:val="21"/>
              </w:rPr>
              <w:t>核心课程：</w:t>
            </w:r>
            <w:r>
              <w:rPr>
                <w:rFonts w:ascii="Times New Roman" w:hAnsi="Times New Roman"/>
                <w:color w:val="auto"/>
                <w:szCs w:val="21"/>
              </w:rPr>
              <w:t>人工智能技术及应用</w:t>
            </w:r>
            <w:r>
              <w:rPr>
                <w:rFonts w:ascii="Times New Roman" w:hAnsi="Times New Roman"/>
                <w:color w:val="auto"/>
                <w:kern w:val="0"/>
                <w:szCs w:val="21"/>
              </w:rPr>
              <w:t>、</w:t>
            </w:r>
            <w:r>
              <w:rPr>
                <w:rFonts w:ascii="Times New Roman" w:hAnsi="Times New Roman"/>
                <w:color w:val="auto"/>
                <w:szCs w:val="21"/>
              </w:rPr>
              <w:t>工业物联网技术</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5.1 了解智能制造工程专业常用的现代仪器、信息技术工具、工程工具和模拟软件的使用原理和方法，并理解其局限性。</w:t>
            </w:r>
          </w:p>
        </w:tc>
        <w:tc>
          <w:tcPr>
            <w:tcW w:w="3543" w:type="dxa"/>
            <w:tcBorders>
              <w:top w:val="single" w:color="auto" w:sz="4" w:space="0"/>
              <w:left w:val="nil"/>
              <w:bottom w:val="single" w:color="auto" w:sz="4" w:space="0"/>
              <w:right w:val="single" w:color="auto" w:sz="4" w:space="0"/>
            </w:tcBorders>
            <w:vAlign w:val="center"/>
          </w:tcPr>
          <w:p>
            <w:pPr>
              <w:spacing w:line="240" w:lineRule="exact"/>
              <w:rPr>
                <w:rFonts w:ascii="Times New Roman" w:hAnsi="Times New Roman"/>
                <w:color w:val="auto"/>
                <w:szCs w:val="21"/>
              </w:rPr>
            </w:pPr>
            <w:r>
              <w:rPr>
                <w:rFonts w:ascii="Times New Roman" w:hAnsi="Times New Roman"/>
                <w:color w:val="auto"/>
                <w:szCs w:val="21"/>
              </w:rPr>
              <w:t>C语言程序设计(H)、</w:t>
            </w:r>
            <w:r>
              <w:rPr>
                <w:rFonts w:hint="eastAsia" w:ascii="Times New Roman" w:hAnsi="Times New Roman"/>
                <w:color w:val="auto"/>
                <w:szCs w:val="21"/>
                <w:lang w:eastAsia="zh-CN"/>
              </w:rPr>
              <w:t>劳动教育与工程训练</w:t>
            </w:r>
            <w:r>
              <w:rPr>
                <w:rFonts w:ascii="Times New Roman" w:hAnsi="Times New Roman"/>
                <w:color w:val="auto"/>
                <w:szCs w:val="21"/>
              </w:rPr>
              <w:t>(H)、工业物联网技术(H)、</w:t>
            </w:r>
            <w:r>
              <w:rPr>
                <w:rFonts w:hint="eastAsia" w:ascii="Times New Roman" w:hAnsi="Times New Roman"/>
                <w:color w:val="auto"/>
                <w:szCs w:val="21"/>
                <w:lang w:eastAsia="zh-CN"/>
              </w:rPr>
              <w:t>工业物联网技术实践</w:t>
            </w:r>
            <w:r>
              <w:rPr>
                <w:rFonts w:ascii="Times New Roman" w:hAnsi="Times New Roman"/>
                <w:color w:val="auto"/>
                <w:szCs w:val="21"/>
              </w:rPr>
              <w:t>(H)</w:t>
            </w:r>
          </w:p>
        </w:tc>
      </w:tr>
      <w:tr>
        <w:tblPrEx>
          <w:tblCellMar>
            <w:top w:w="0" w:type="dxa"/>
            <w:left w:w="108" w:type="dxa"/>
            <w:bottom w:w="0" w:type="dxa"/>
            <w:right w:w="108" w:type="dxa"/>
          </w:tblCellMar>
        </w:tblPrEx>
        <w:trPr>
          <w:trHeight w:val="942"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5.2 能够选择与使用恰当的仪器、信息资源、工程工具和专业模拟软件，对复杂智能制造工程问题进行分析、计算与设计。</w:t>
            </w:r>
          </w:p>
        </w:tc>
        <w:tc>
          <w:tcPr>
            <w:tcW w:w="3543" w:type="dxa"/>
            <w:tcBorders>
              <w:top w:val="single" w:color="auto" w:sz="4" w:space="0"/>
              <w:left w:val="nil"/>
              <w:bottom w:val="single" w:color="auto" w:sz="4" w:space="0"/>
              <w:right w:val="single" w:color="auto" w:sz="4" w:space="0"/>
            </w:tcBorders>
            <w:vAlign w:val="center"/>
          </w:tcPr>
          <w:p>
            <w:pPr>
              <w:widowControl/>
              <w:jc w:val="left"/>
              <w:rPr>
                <w:rFonts w:hint="eastAsia" w:ascii="Times New Roman" w:hAnsi="Times New Roman" w:eastAsia="宋体"/>
                <w:color w:val="auto"/>
                <w:szCs w:val="21"/>
                <w:lang w:val="en-US" w:eastAsia="zh-CN"/>
              </w:rPr>
            </w:pPr>
            <w:r>
              <w:rPr>
                <w:rFonts w:ascii="Times New Roman" w:hAnsi="Times New Roman"/>
                <w:color w:val="auto"/>
                <w:kern w:val="0"/>
                <w:szCs w:val="21"/>
              </w:rPr>
              <w:t>电工电子学(M)</w:t>
            </w:r>
            <w:r>
              <w:rPr>
                <w:rFonts w:ascii="Times New Roman" w:hAnsi="Times New Roman"/>
                <w:color w:val="auto"/>
                <w:szCs w:val="21"/>
              </w:rPr>
              <w:t>、人工智能技术及应用(M)、</w:t>
            </w:r>
            <w:r>
              <w:rPr>
                <w:rFonts w:hint="eastAsia" w:ascii="Times New Roman" w:hAnsi="Times New Roman"/>
                <w:color w:val="auto"/>
                <w:szCs w:val="21"/>
                <w:lang w:eastAsia="zh-CN"/>
              </w:rPr>
              <w:t>单片机系统设计实践</w:t>
            </w:r>
            <w:r>
              <w:rPr>
                <w:rFonts w:ascii="Times New Roman" w:hAnsi="Times New Roman"/>
                <w:color w:val="auto"/>
                <w:szCs w:val="21"/>
              </w:rPr>
              <w:t>(H)、C语言程序设计(H)、</w:t>
            </w:r>
            <w:r>
              <w:rPr>
                <w:rFonts w:hint="eastAsia" w:ascii="Times New Roman" w:hAnsi="Times New Roman"/>
                <w:color w:val="auto"/>
                <w:szCs w:val="21"/>
                <w:lang w:eastAsia="zh-CN"/>
              </w:rPr>
              <w:t>传感器与测试技术实践</w:t>
            </w:r>
            <w:r>
              <w:rPr>
                <w:rFonts w:ascii="Times New Roman" w:hAnsi="Times New Roman"/>
                <w:color w:val="auto"/>
                <w:szCs w:val="21"/>
              </w:rPr>
              <w:t>(H)</w:t>
            </w:r>
          </w:p>
        </w:tc>
      </w:tr>
      <w:tr>
        <w:tblPrEx>
          <w:tblCellMar>
            <w:top w:w="0" w:type="dxa"/>
            <w:left w:w="108" w:type="dxa"/>
            <w:bottom w:w="0" w:type="dxa"/>
            <w:right w:w="108" w:type="dxa"/>
          </w:tblCellMar>
        </w:tblPrEx>
        <w:trPr>
          <w:trHeight w:val="942" w:hRule="atLeast"/>
        </w:trPr>
        <w:tc>
          <w:tcPr>
            <w:tcW w:w="19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5.3 能够针对制造装备、零部件的设计与开发，开发或选用满足特定需求的现代工具，模拟和预测专业问题，并能够分析其局限性。</w:t>
            </w:r>
          </w:p>
        </w:tc>
        <w:tc>
          <w:tcPr>
            <w:tcW w:w="3543"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eastAsia="宋体"/>
                <w:color w:val="auto"/>
                <w:szCs w:val="21"/>
                <w:lang w:val="en-US" w:eastAsia="zh-CN"/>
              </w:rPr>
            </w:pPr>
            <w:r>
              <w:rPr>
                <w:rFonts w:ascii="Times New Roman" w:hAnsi="Times New Roman"/>
                <w:color w:val="auto"/>
                <w:szCs w:val="21"/>
              </w:rPr>
              <w:t>毕业设计(论文)(H)、液压与气压传动(H)</w:t>
            </w:r>
            <w:r>
              <w:rPr>
                <w:rFonts w:hint="eastAsia" w:ascii="Times New Roman" w:hAnsi="Times New Roman"/>
                <w:color w:val="auto"/>
                <w:szCs w:val="21"/>
                <w:lang w:eastAsia="zh-CN"/>
              </w:rPr>
              <w:t>、</w:t>
            </w:r>
            <w:r>
              <w:rPr>
                <w:rFonts w:hint="eastAsia" w:ascii="Times New Roman" w:hAnsi="Times New Roman"/>
                <w:color w:val="auto"/>
                <w:szCs w:val="21"/>
              </w:rPr>
              <w:t>人工智能技术及应用实践</w:t>
            </w:r>
            <w:r>
              <w:rPr>
                <w:rFonts w:ascii="Times New Roman" w:hAnsi="Times New Roman"/>
                <w:color w:val="auto"/>
                <w:szCs w:val="21"/>
              </w:rPr>
              <w:t>(H)</w:t>
            </w:r>
            <w:r>
              <w:rPr>
                <w:rFonts w:hint="eastAsia" w:ascii="Times New Roman" w:hAnsi="Times New Roman"/>
                <w:color w:val="auto"/>
                <w:szCs w:val="21"/>
                <w:lang w:eastAsia="zh-CN"/>
              </w:rPr>
              <w:t>、机器视觉技术及应用实践/数据挖掘与机器学习应用实践</w:t>
            </w:r>
            <w:r>
              <w:rPr>
                <w:rFonts w:hint="eastAsia" w:ascii="Times New Roman" w:hAnsi="Times New Roman"/>
                <w:color w:val="auto"/>
                <w:szCs w:val="21"/>
                <w:lang w:val="en-US" w:eastAsia="zh-CN"/>
              </w:rPr>
              <w:t>(H)</w:t>
            </w:r>
          </w:p>
        </w:tc>
      </w:tr>
      <w:tr>
        <w:tblPrEx>
          <w:tblCellMar>
            <w:top w:w="0" w:type="dxa"/>
            <w:left w:w="108" w:type="dxa"/>
            <w:bottom w:w="0" w:type="dxa"/>
            <w:right w:w="108" w:type="dxa"/>
          </w:tblCellMar>
        </w:tblPrEx>
        <w:trPr>
          <w:trHeight w:val="1222" w:hRule="atLeast"/>
        </w:trPr>
        <w:tc>
          <w:tcPr>
            <w:tcW w:w="1951" w:type="dxa"/>
            <w:vMerge w:val="restart"/>
            <w:tcBorders>
              <w:top w:val="single" w:color="auto" w:sz="4" w:space="0"/>
              <w:left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工程与可持续发展：在解决复杂工程问题时，能够基于工程相关背景知识，分析和评价工程实践对健康、安全、环境、法律以及经济和社会可持续发展的影响，并理解应承担的责任。</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6.1 了解专业相关领域的技术标准体系、知识产权、产业政策和法律法规，理解不同社会文化对工程活动的影响。</w:t>
            </w:r>
          </w:p>
        </w:tc>
        <w:tc>
          <w:tcPr>
            <w:tcW w:w="3543"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ascii="Times New Roman" w:hAnsi="Times New Roman"/>
                <w:color w:val="auto"/>
                <w:szCs w:val="21"/>
              </w:rPr>
              <w:t>思想道德与法治(H)、认识实习(M)、工程图学实践(H)</w:t>
            </w:r>
          </w:p>
        </w:tc>
      </w:tr>
      <w:tr>
        <w:tblPrEx>
          <w:tblCellMar>
            <w:top w:w="0" w:type="dxa"/>
            <w:left w:w="108" w:type="dxa"/>
            <w:bottom w:w="0" w:type="dxa"/>
            <w:right w:w="108" w:type="dxa"/>
          </w:tblCellMar>
        </w:tblPrEx>
        <w:trPr>
          <w:trHeight w:val="1092" w:hRule="atLeast"/>
        </w:trPr>
        <w:tc>
          <w:tcPr>
            <w:tcW w:w="1951" w:type="dxa"/>
            <w:vMerge w:val="continue"/>
            <w:tcBorders>
              <w:left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6.2 能分析和评价专业工程实践对社会、健康、安全、法律、文化的影响，以及这些制约因素对项目实施的影响，并理解应承担的责任。</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hint="eastAsia" w:ascii="Times New Roman" w:hAnsi="Times New Roman"/>
                <w:color w:val="auto"/>
                <w:szCs w:val="21"/>
                <w:lang w:eastAsia="zh-CN"/>
              </w:rPr>
              <w:t>劳动教育与工程训练</w:t>
            </w:r>
            <w:r>
              <w:rPr>
                <w:rFonts w:ascii="Times New Roman" w:hAnsi="Times New Roman"/>
                <w:color w:val="auto"/>
                <w:szCs w:val="21"/>
              </w:rPr>
              <w:t>(H)、生产实践(H)</w:t>
            </w:r>
          </w:p>
        </w:tc>
      </w:tr>
      <w:tr>
        <w:tblPrEx>
          <w:tblCellMar>
            <w:top w:w="0" w:type="dxa"/>
            <w:left w:w="108" w:type="dxa"/>
            <w:bottom w:w="0" w:type="dxa"/>
            <w:right w:w="108" w:type="dxa"/>
          </w:tblCellMar>
        </w:tblPrEx>
        <w:trPr>
          <w:trHeight w:val="1013" w:hRule="atLeast"/>
        </w:trPr>
        <w:tc>
          <w:tcPr>
            <w:tcW w:w="1951" w:type="dxa"/>
            <w:vMerge w:val="continue"/>
            <w:tcBorders>
              <w:left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6.3 知晓和理解环境保护和可持续发展的理念和内涵。</w:t>
            </w:r>
          </w:p>
        </w:tc>
        <w:tc>
          <w:tcPr>
            <w:tcW w:w="3543"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ascii="Times New Roman" w:hAnsi="Times New Roman"/>
                <w:color w:val="auto"/>
                <w:szCs w:val="21"/>
              </w:rPr>
              <w:t>形势与政策(H)、</w:t>
            </w:r>
            <w:r>
              <w:rPr>
                <w:rFonts w:ascii="Times New Roman" w:hAnsi="Times New Roman"/>
                <w:color w:val="auto"/>
                <w:kern w:val="0"/>
                <w:szCs w:val="21"/>
              </w:rPr>
              <w:t>毕业实习</w:t>
            </w:r>
            <w:r>
              <w:rPr>
                <w:rFonts w:ascii="Times New Roman" w:hAnsi="Times New Roman"/>
                <w:color w:val="auto"/>
                <w:szCs w:val="21"/>
              </w:rPr>
              <w:t>(H)</w:t>
            </w:r>
          </w:p>
        </w:tc>
      </w:tr>
      <w:tr>
        <w:tblPrEx>
          <w:tblCellMar>
            <w:top w:w="0" w:type="dxa"/>
            <w:left w:w="108" w:type="dxa"/>
            <w:bottom w:w="0" w:type="dxa"/>
            <w:right w:w="108" w:type="dxa"/>
          </w:tblCellMar>
        </w:tblPrEx>
        <w:trPr>
          <w:trHeight w:val="1283" w:hRule="atLeast"/>
        </w:trPr>
        <w:tc>
          <w:tcPr>
            <w:tcW w:w="1951"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6.4 能够站在环境保护和可持续发展的角度 思考专业工程实践的可持续性，评价产品周期中可能对人类和环境造成的损害和隐患。</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hint="eastAsia" w:ascii="Times New Roman" w:hAnsi="Times New Roman"/>
                <w:color w:val="auto"/>
                <w:kern w:val="0"/>
                <w:szCs w:val="21"/>
                <w:lang w:eastAsia="zh-CN"/>
              </w:rPr>
              <w:t>劳动教育与工程训练</w:t>
            </w:r>
            <w:r>
              <w:rPr>
                <w:rFonts w:ascii="Times New Roman" w:hAnsi="Times New Roman"/>
                <w:color w:val="auto"/>
                <w:kern w:val="0"/>
                <w:szCs w:val="21"/>
              </w:rPr>
              <w:t>(H)</w:t>
            </w:r>
            <w:r>
              <w:rPr>
                <w:rFonts w:ascii="Times New Roman" w:hAnsi="Times New Roman"/>
                <w:color w:val="auto"/>
                <w:szCs w:val="21"/>
              </w:rPr>
              <w:t>、生产实践(H)</w:t>
            </w:r>
          </w:p>
        </w:tc>
      </w:tr>
    </w:tbl>
    <w:p>
      <w:pPr>
        <w:spacing w:line="540" w:lineRule="exact"/>
        <w:rPr>
          <w:rFonts w:ascii="Times New Roman" w:hAnsi="Times New Roman"/>
          <w:color w:val="auto"/>
          <w:szCs w:val="32"/>
        </w:rPr>
      </w:pPr>
      <w:r>
        <w:rPr>
          <w:rFonts w:ascii="Times New Roman" w:hAnsi="Times New Roman"/>
          <w:color w:val="auto"/>
          <w:szCs w:val="32"/>
        </w:rPr>
        <w:t>续表：</w:t>
      </w:r>
    </w:p>
    <w:p>
      <w:pPr>
        <w:jc w:val="center"/>
        <w:rPr>
          <w:rFonts w:ascii="Times New Roman" w:hAnsi="Times New Roman"/>
          <w:b/>
          <w:bCs/>
          <w:color w:val="auto"/>
          <w:sz w:val="24"/>
          <w:szCs w:val="24"/>
        </w:rPr>
      </w:pPr>
      <w:r>
        <w:rPr>
          <w:rFonts w:ascii="Times New Roman" w:hAnsi="Times New Roman"/>
          <w:b/>
          <w:bCs/>
          <w:color w:val="auto"/>
          <w:sz w:val="24"/>
          <w:szCs w:val="24"/>
        </w:rPr>
        <w:t xml:space="preserve">表2   </w:t>
      </w:r>
      <w:r>
        <w:rPr>
          <w:rFonts w:ascii="Times New Roman" w:hAnsi="Times New Roman"/>
          <w:b/>
          <w:color w:val="auto"/>
          <w:sz w:val="24"/>
          <w:szCs w:val="24"/>
        </w:rPr>
        <w:t>毕业要求达成矩阵</w:t>
      </w:r>
    </w:p>
    <w:tbl>
      <w:tblPr>
        <w:tblStyle w:val="8"/>
        <w:tblpPr w:leftFromText="180" w:rightFromText="180" w:vertAnchor="text" w:horzAnchor="margin" w:tblpXSpec="center" w:tblpY="434"/>
        <w:tblW w:w="8897" w:type="dxa"/>
        <w:tblInd w:w="0" w:type="dxa"/>
        <w:tblLayout w:type="fixed"/>
        <w:tblCellMar>
          <w:top w:w="0" w:type="dxa"/>
          <w:left w:w="108" w:type="dxa"/>
          <w:bottom w:w="0" w:type="dxa"/>
          <w:right w:w="108" w:type="dxa"/>
        </w:tblCellMar>
      </w:tblPr>
      <w:tblGrid>
        <w:gridCol w:w="1809"/>
        <w:gridCol w:w="3402"/>
        <w:gridCol w:w="3686"/>
      </w:tblGrid>
      <w:tr>
        <w:tblPrEx>
          <w:tblCellMar>
            <w:top w:w="0" w:type="dxa"/>
            <w:left w:w="108" w:type="dxa"/>
            <w:bottom w:w="0" w:type="dxa"/>
            <w:right w:w="108" w:type="dxa"/>
          </w:tblCellMar>
        </w:tblPrEx>
        <w:trPr>
          <w:trHeight w:val="330" w:hRule="atLeast"/>
        </w:trPr>
        <w:tc>
          <w:tcPr>
            <w:tcW w:w="180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毕业要求</w:t>
            </w:r>
          </w:p>
        </w:tc>
        <w:tc>
          <w:tcPr>
            <w:tcW w:w="3402"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指标点</w:t>
            </w:r>
          </w:p>
        </w:tc>
        <w:tc>
          <w:tcPr>
            <w:tcW w:w="3686"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主要支撑课程及支撑强度，用“H(强)”  “M(中)”  “L(弱)”表示</w:t>
            </w:r>
          </w:p>
        </w:tc>
      </w:tr>
      <w:tr>
        <w:tblPrEx>
          <w:tblCellMar>
            <w:top w:w="0" w:type="dxa"/>
            <w:left w:w="108" w:type="dxa"/>
            <w:bottom w:w="0" w:type="dxa"/>
            <w:right w:w="108" w:type="dxa"/>
          </w:tblCellMar>
        </w:tblPrEx>
        <w:trPr>
          <w:trHeight w:val="1285"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伦理和职业规范：有工程报国、工程为民的意识，具有人文社会科学素养和社会责任感，能够理解和应用工程伦理，在工程实践中遵守工程职业道德、规范和相关法律，履行责任。</w:t>
            </w:r>
          </w:p>
        </w:tc>
        <w:tc>
          <w:tcPr>
            <w:tcW w:w="3402"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Cs w:val="21"/>
              </w:rPr>
            </w:pPr>
            <w:r>
              <w:rPr>
                <w:rFonts w:ascii="Times New Roman" w:hAnsi="Times New Roman"/>
                <w:color w:val="auto"/>
                <w:kern w:val="0"/>
                <w:szCs w:val="21"/>
              </w:rPr>
              <w:t>7.1 了解中国基本国情，具有人文社会科学素养和社会主义核心价值观，社会责任感，身心健康。</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hint="eastAsia" w:ascii="Times New Roman" w:hAnsi="Times New Roman" w:eastAsia="宋体"/>
                <w:color w:val="auto"/>
                <w:szCs w:val="21"/>
                <w:lang w:eastAsia="zh-CN"/>
              </w:rPr>
            </w:pPr>
            <w:r>
              <w:rPr>
                <w:rFonts w:ascii="Times New Roman" w:hAnsi="Times New Roman"/>
                <w:color w:val="auto"/>
                <w:szCs w:val="21"/>
              </w:rPr>
              <w:t>中国近现代史纲要(M)、马克思主义基本原理(M)</w:t>
            </w:r>
            <w:r>
              <w:rPr>
                <w:rFonts w:ascii="Times New Roman" w:hAnsi="Times New Roman"/>
                <w:color w:val="auto"/>
                <w:kern w:val="0"/>
                <w:szCs w:val="21"/>
              </w:rPr>
              <w:t>、形势与政策(M)</w:t>
            </w:r>
            <w:r>
              <w:rPr>
                <w:rFonts w:ascii="Times New Roman" w:hAnsi="Times New Roman"/>
                <w:color w:val="auto"/>
                <w:szCs w:val="21"/>
              </w:rPr>
              <w:t>、大学生心理健康教育(H)、体育(M)</w:t>
            </w:r>
            <w:r>
              <w:rPr>
                <w:rFonts w:hint="eastAsia" w:ascii="Times New Roman" w:hAnsi="Times New Roman"/>
                <w:color w:val="auto"/>
                <w:szCs w:val="21"/>
                <w:lang w:eastAsia="zh-CN"/>
              </w:rPr>
              <w:t>、中国传统文化概论</w:t>
            </w:r>
            <w:r>
              <w:rPr>
                <w:rFonts w:ascii="Times New Roman" w:hAnsi="Times New Roman"/>
                <w:color w:val="auto"/>
                <w:szCs w:val="21"/>
              </w:rPr>
              <w:t>(H)</w:t>
            </w:r>
          </w:p>
        </w:tc>
      </w:tr>
      <w:tr>
        <w:tblPrEx>
          <w:tblCellMar>
            <w:top w:w="0" w:type="dxa"/>
            <w:left w:w="108" w:type="dxa"/>
            <w:bottom w:w="0" w:type="dxa"/>
            <w:right w:w="108" w:type="dxa"/>
          </w:tblCellMar>
        </w:tblPrEx>
        <w:trPr>
          <w:trHeight w:val="1540"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402"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7.2 理解诚实公正、诚信守则的工程职业道德和规范，并能在工程实践中自觉遵守。</w:t>
            </w:r>
          </w:p>
        </w:tc>
        <w:tc>
          <w:tcPr>
            <w:tcW w:w="3686"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eastAsia="宋体"/>
                <w:color w:val="auto"/>
                <w:szCs w:val="21"/>
                <w:lang w:val="en-US" w:eastAsia="zh-CN"/>
              </w:rPr>
            </w:pPr>
            <w:r>
              <w:rPr>
                <w:rFonts w:hint="eastAsia" w:ascii="Times New Roman" w:hAnsi="Times New Roman"/>
                <w:color w:val="auto"/>
                <w:szCs w:val="21"/>
                <w:lang w:eastAsia="zh-CN"/>
              </w:rPr>
              <w:t>劳动教育与工程训练</w:t>
            </w:r>
            <w:r>
              <w:rPr>
                <w:rFonts w:ascii="Times New Roman" w:hAnsi="Times New Roman"/>
                <w:color w:val="auto"/>
                <w:szCs w:val="21"/>
              </w:rPr>
              <w:t>(M)、毕业实习(H)、毛泽东思想和中国特色社会主义理论体系概论(H)、思想道德与法治(M)、习近平新时代中国特色社会主义思想概论(H)、思想政治理论课实践(H)、生产实践(H)</w:t>
            </w:r>
            <w:r>
              <w:rPr>
                <w:rFonts w:hint="eastAsia" w:ascii="Times New Roman" w:hAnsi="Times New Roman"/>
                <w:color w:val="auto"/>
                <w:szCs w:val="21"/>
                <w:lang w:eastAsia="zh-CN"/>
              </w:rPr>
              <w:t>、大学生就业指导</w:t>
            </w:r>
            <w:r>
              <w:rPr>
                <w:rFonts w:hint="eastAsia" w:ascii="Times New Roman" w:hAnsi="Times New Roman"/>
                <w:color w:val="auto"/>
                <w:szCs w:val="21"/>
                <w:lang w:val="en-US" w:eastAsia="zh-CN"/>
              </w:rPr>
              <w:t>(H)</w:t>
            </w:r>
          </w:p>
        </w:tc>
      </w:tr>
      <w:tr>
        <w:tblPrEx>
          <w:tblCellMar>
            <w:top w:w="0" w:type="dxa"/>
            <w:left w:w="108" w:type="dxa"/>
            <w:bottom w:w="0" w:type="dxa"/>
            <w:right w:w="108" w:type="dxa"/>
          </w:tblCellMar>
        </w:tblPrEx>
        <w:trPr>
          <w:trHeight w:val="642"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402"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7.3 理解工程师对公众的安全、健康和福祉以及环境保护的社会责任，能够在工程实践中自觉履行责任。</w:t>
            </w: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思想政治理论课实践(H)、大学生心理健康教育(实践)(H)、大学生军事理论与国家安全教育(H)、军事技能(H)、思想政治理论课实践(H)、生产实践(H)、</w:t>
            </w:r>
            <w:r>
              <w:rPr>
                <w:rFonts w:ascii="Times New Roman" w:hAnsi="Times New Roman"/>
                <w:color w:val="auto"/>
                <w:kern w:val="0"/>
                <w:szCs w:val="21"/>
              </w:rPr>
              <w:t>毕业实习</w:t>
            </w:r>
            <w:r>
              <w:rPr>
                <w:rFonts w:ascii="Times New Roman" w:hAnsi="Times New Roman"/>
                <w:color w:val="auto"/>
                <w:szCs w:val="21"/>
              </w:rPr>
              <w:t>(H)</w:t>
            </w:r>
            <w:r>
              <w:rPr>
                <w:rFonts w:hint="eastAsia" w:ascii="Times New Roman" w:hAnsi="Times New Roman"/>
                <w:color w:val="auto"/>
                <w:szCs w:val="21"/>
                <w:lang w:val="en-US" w:eastAsia="zh-CN"/>
              </w:rPr>
              <w:t>、</w:t>
            </w:r>
            <w:r>
              <w:rPr>
                <w:rFonts w:hint="eastAsia" w:ascii="Times New Roman" w:hAnsi="Times New Roman"/>
                <w:color w:val="auto"/>
                <w:szCs w:val="21"/>
                <w:lang w:eastAsia="zh-CN"/>
              </w:rPr>
              <w:t>大学生职业发展</w:t>
            </w:r>
            <w:r>
              <w:rPr>
                <w:rFonts w:hint="eastAsia" w:ascii="Times New Roman" w:hAnsi="Times New Roman"/>
                <w:color w:val="auto"/>
                <w:szCs w:val="21"/>
                <w:lang w:val="en-US" w:eastAsia="zh-CN"/>
              </w:rPr>
              <w:t>(H)</w:t>
            </w:r>
          </w:p>
        </w:tc>
      </w:tr>
      <w:tr>
        <w:tblPrEx>
          <w:tblCellMar>
            <w:top w:w="0" w:type="dxa"/>
            <w:left w:w="108" w:type="dxa"/>
            <w:bottom w:w="0" w:type="dxa"/>
            <w:right w:w="108" w:type="dxa"/>
          </w:tblCellMar>
        </w:tblPrEx>
        <w:trPr>
          <w:trHeight w:val="1020"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60" w:lineRule="exact"/>
              <w:rPr>
                <w:rFonts w:ascii="Times New Roman" w:hAnsi="Times New Roman"/>
                <w:color w:val="auto"/>
                <w:kern w:val="0"/>
                <w:szCs w:val="21"/>
              </w:rPr>
            </w:pPr>
            <w:r>
              <w:rPr>
                <w:rFonts w:ascii="Times New Roman" w:hAnsi="Times New Roman"/>
                <w:color w:val="auto"/>
                <w:kern w:val="0"/>
                <w:szCs w:val="21"/>
              </w:rPr>
              <w:t>个人和团队：能够在多样化、多学科背景下的团队中承担个体、团队成员以及负责人的角色。</w:t>
            </w:r>
          </w:p>
        </w:tc>
        <w:tc>
          <w:tcPr>
            <w:tcW w:w="3402"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Cs w:val="21"/>
              </w:rPr>
            </w:pPr>
            <w:r>
              <w:rPr>
                <w:rFonts w:ascii="Times New Roman" w:hAnsi="Times New Roman"/>
                <w:color w:val="auto"/>
                <w:kern w:val="0"/>
                <w:szCs w:val="21"/>
              </w:rPr>
              <w:t>8.1 能与其他学科的成员有效沟通，合作共事。</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hint="eastAsia" w:ascii="Times New Roman" w:hAnsi="Times New Roman"/>
                <w:color w:val="auto"/>
                <w:szCs w:val="21"/>
                <w:lang w:eastAsia="zh-CN"/>
              </w:rPr>
              <w:t>电工电子实践</w:t>
            </w:r>
            <w:r>
              <w:rPr>
                <w:rFonts w:ascii="Times New Roman" w:hAnsi="Times New Roman"/>
                <w:color w:val="auto"/>
                <w:szCs w:val="21"/>
              </w:rPr>
              <w:t>(H)、工厂数据采集与监视控制系统综合实践(H)、</w:t>
            </w:r>
            <w:r>
              <w:rPr>
                <w:rFonts w:ascii="Times New Roman" w:hAnsi="Times New Roman"/>
                <w:color w:val="auto"/>
                <w:kern w:val="0"/>
                <w:szCs w:val="21"/>
              </w:rPr>
              <w:t>机械基础综合实验(H)</w:t>
            </w:r>
          </w:p>
        </w:tc>
      </w:tr>
      <w:tr>
        <w:tblPrEx>
          <w:tblCellMar>
            <w:top w:w="0" w:type="dxa"/>
            <w:left w:w="108" w:type="dxa"/>
            <w:bottom w:w="0" w:type="dxa"/>
            <w:right w:w="108" w:type="dxa"/>
          </w:tblCellMar>
        </w:tblPrEx>
        <w:trPr>
          <w:trHeight w:val="975"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402"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8.2 能够在团队中独立或合作开展工作，能够组织、协调和指挥团队开展工作。</w:t>
            </w:r>
          </w:p>
        </w:tc>
        <w:tc>
          <w:tcPr>
            <w:tcW w:w="3686"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eastAsia="宋体"/>
                <w:color w:val="auto"/>
                <w:szCs w:val="21"/>
                <w:lang w:val="en-US" w:eastAsia="zh-CN"/>
              </w:rPr>
            </w:pPr>
            <w:r>
              <w:rPr>
                <w:rFonts w:hint="eastAsia" w:ascii="Times New Roman" w:hAnsi="Times New Roman"/>
                <w:color w:val="auto"/>
                <w:szCs w:val="21"/>
              </w:rPr>
              <w:t>液压与气动系统设计实践</w:t>
            </w:r>
            <w:r>
              <w:rPr>
                <w:rFonts w:ascii="Times New Roman" w:hAnsi="Times New Roman"/>
                <w:color w:val="auto"/>
                <w:szCs w:val="21"/>
              </w:rPr>
              <w:t>(H)、工程图学实践(H)、生产实践(H)、</w:t>
            </w:r>
            <w:r>
              <w:rPr>
                <w:rFonts w:ascii="Times New Roman" w:hAnsi="Times New Roman"/>
                <w:color w:val="auto"/>
                <w:kern w:val="0"/>
                <w:szCs w:val="21"/>
              </w:rPr>
              <w:t>毕业实习</w:t>
            </w:r>
            <w:r>
              <w:rPr>
                <w:rFonts w:ascii="Times New Roman" w:hAnsi="Times New Roman"/>
                <w:color w:val="auto"/>
                <w:szCs w:val="21"/>
              </w:rPr>
              <w:t>(H)</w:t>
            </w:r>
          </w:p>
        </w:tc>
      </w:tr>
      <w:tr>
        <w:tblPrEx>
          <w:tblCellMar>
            <w:top w:w="0" w:type="dxa"/>
            <w:left w:w="108" w:type="dxa"/>
            <w:bottom w:w="0" w:type="dxa"/>
            <w:right w:w="108" w:type="dxa"/>
          </w:tblCellMar>
        </w:tblPrEx>
        <w:trPr>
          <w:trHeight w:val="1436" w:hRule="atLeast"/>
        </w:trPr>
        <w:tc>
          <w:tcPr>
            <w:tcW w:w="1809" w:type="dxa"/>
            <w:vMerge w:val="restart"/>
            <w:tcBorders>
              <w:top w:val="single" w:color="auto" w:sz="4" w:space="0"/>
              <w:left w:val="single" w:color="auto" w:sz="4" w:space="0"/>
              <w:right w:val="single" w:color="auto" w:sz="4" w:space="0"/>
            </w:tcBorders>
            <w:vAlign w:val="center"/>
          </w:tcPr>
          <w:p>
            <w:pPr>
              <w:widowControl/>
              <w:numPr>
                <w:ilvl w:val="0"/>
                <w:numId w:val="1"/>
              </w:numPr>
              <w:rPr>
                <w:rFonts w:ascii="Times New Roman" w:hAnsi="Times New Roman"/>
                <w:color w:val="auto"/>
                <w:kern w:val="0"/>
                <w:szCs w:val="21"/>
              </w:rPr>
            </w:pPr>
            <w:r>
              <w:rPr>
                <w:rFonts w:ascii="Times New Roman" w:hAnsi="Times New Roman"/>
                <w:color w:val="auto"/>
                <w:kern w:val="0"/>
                <w:szCs w:val="21"/>
              </w:rPr>
              <w:t>沟通：能够就复杂工程问题与业界同行及社会公众进行有效沟通和交流，包括撰写报告和设计文稿、陈述发言、清晰表达或回应指令；能够在跨文化背景下进行沟通和交流，理解、尊重语言和文化差异。</w:t>
            </w:r>
          </w:p>
        </w:tc>
        <w:tc>
          <w:tcPr>
            <w:tcW w:w="3402"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9.1 能就专业问题，以口头、文稿、图表等方式，准确表达自己的观点，回应质疑，理解与业界同行和社会公众交流的差异性。</w:t>
            </w:r>
          </w:p>
        </w:tc>
        <w:tc>
          <w:tcPr>
            <w:tcW w:w="3686" w:type="dxa"/>
            <w:tcBorders>
              <w:top w:val="single" w:color="auto" w:sz="4" w:space="0"/>
              <w:left w:val="nil"/>
              <w:bottom w:val="single" w:color="auto" w:sz="4" w:space="0"/>
              <w:right w:val="single" w:color="auto" w:sz="4" w:space="0"/>
            </w:tcBorders>
            <w:vAlign w:val="center"/>
          </w:tcPr>
          <w:p>
            <w:pPr>
              <w:widowControl/>
              <w:spacing w:line="260" w:lineRule="exact"/>
              <w:jc w:val="left"/>
              <w:rPr>
                <w:rFonts w:hint="eastAsia" w:ascii="Times New Roman" w:hAnsi="Times New Roman" w:eastAsia="宋体"/>
                <w:color w:val="auto"/>
                <w:szCs w:val="21"/>
                <w:lang w:eastAsia="zh-CN"/>
              </w:rPr>
            </w:pPr>
            <w:r>
              <w:rPr>
                <w:rFonts w:hint="eastAsia" w:ascii="Times New Roman" w:hAnsi="Times New Roman"/>
                <w:color w:val="auto"/>
                <w:szCs w:val="21"/>
                <w:lang w:eastAsia="zh-CN"/>
              </w:rPr>
              <w:t>电气控制与PLC应用实践</w:t>
            </w:r>
            <w:r>
              <w:rPr>
                <w:rFonts w:ascii="Times New Roman" w:hAnsi="Times New Roman"/>
                <w:color w:val="auto"/>
                <w:szCs w:val="21"/>
              </w:rPr>
              <w:t>(H)、创新综合实践(H)</w:t>
            </w:r>
            <w:r>
              <w:rPr>
                <w:rFonts w:hint="eastAsia" w:ascii="Times New Roman" w:hAnsi="Times New Roman"/>
                <w:color w:val="auto"/>
                <w:szCs w:val="21"/>
                <w:lang w:eastAsia="zh-CN"/>
              </w:rPr>
              <w:t>、大学生就业指导</w:t>
            </w:r>
            <w:r>
              <w:rPr>
                <w:rFonts w:hint="eastAsia" w:ascii="Times New Roman" w:hAnsi="Times New Roman"/>
                <w:color w:val="auto"/>
                <w:szCs w:val="21"/>
                <w:lang w:val="en-US" w:eastAsia="zh-CN"/>
              </w:rPr>
              <w:t>(H)</w:t>
            </w:r>
          </w:p>
        </w:tc>
      </w:tr>
      <w:tr>
        <w:tblPrEx>
          <w:tblCellMar>
            <w:top w:w="0" w:type="dxa"/>
            <w:left w:w="108" w:type="dxa"/>
            <w:bottom w:w="0" w:type="dxa"/>
            <w:right w:w="108" w:type="dxa"/>
          </w:tblCellMar>
        </w:tblPrEx>
        <w:trPr>
          <w:trHeight w:val="1455" w:hRule="atLeast"/>
        </w:trPr>
        <w:tc>
          <w:tcPr>
            <w:tcW w:w="1809" w:type="dxa"/>
            <w:vMerge w:val="continue"/>
            <w:tcBorders>
              <w:left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402"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9.2 了解专业领域的国际发展趋势、研究热点，理解和尊重世界不同文化的差异性和多样性。</w:t>
            </w: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kern w:val="0"/>
                <w:szCs w:val="21"/>
              </w:rPr>
              <w:t>智能制造导论(H)、大学英语</w:t>
            </w:r>
            <w:r>
              <w:rPr>
                <w:rFonts w:hint="eastAsia" w:ascii="Times New Roman" w:hAnsi="Times New Roman"/>
                <w:color w:val="auto"/>
                <w:kern w:val="0"/>
                <w:szCs w:val="21"/>
              </w:rPr>
              <w:t>/日语</w:t>
            </w:r>
            <w:r>
              <w:rPr>
                <w:rFonts w:ascii="Times New Roman" w:hAnsi="Times New Roman"/>
                <w:color w:val="auto"/>
                <w:kern w:val="0"/>
                <w:szCs w:val="21"/>
              </w:rPr>
              <w:t>(H)</w:t>
            </w:r>
            <w:r>
              <w:rPr>
                <w:rFonts w:ascii="Times New Roman" w:hAnsi="Times New Roman"/>
                <w:color w:val="auto"/>
                <w:szCs w:val="21"/>
              </w:rPr>
              <w:t>、认识实习(</w:t>
            </w:r>
            <w:r>
              <w:rPr>
                <w:rFonts w:ascii="Times New Roman" w:hAnsi="Times New Roman"/>
                <w:color w:val="auto"/>
                <w:kern w:val="0"/>
                <w:szCs w:val="21"/>
              </w:rPr>
              <w:t>M</w:t>
            </w:r>
            <w:r>
              <w:rPr>
                <w:rFonts w:ascii="Times New Roman" w:hAnsi="Times New Roman"/>
                <w:color w:val="auto"/>
                <w:szCs w:val="21"/>
              </w:rPr>
              <w:t>)</w:t>
            </w:r>
          </w:p>
        </w:tc>
      </w:tr>
      <w:tr>
        <w:tblPrEx>
          <w:tblCellMar>
            <w:top w:w="0" w:type="dxa"/>
            <w:left w:w="108" w:type="dxa"/>
            <w:bottom w:w="0" w:type="dxa"/>
            <w:right w:w="108" w:type="dxa"/>
          </w:tblCellMar>
        </w:tblPrEx>
        <w:trPr>
          <w:trHeight w:val="1879" w:hRule="atLeast"/>
        </w:trPr>
        <w:tc>
          <w:tcPr>
            <w:tcW w:w="1809"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402"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9.3 具备跨文化交流的语言和书面表达能力，能就专业问题，在跨文化背景下进行基本沟通和交流。</w:t>
            </w:r>
          </w:p>
        </w:tc>
        <w:tc>
          <w:tcPr>
            <w:tcW w:w="3686"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大学英语</w:t>
            </w:r>
            <w:r>
              <w:rPr>
                <w:rFonts w:hint="eastAsia" w:ascii="Times New Roman" w:hAnsi="Times New Roman"/>
                <w:color w:val="auto"/>
                <w:szCs w:val="21"/>
              </w:rPr>
              <w:t>/日语</w:t>
            </w:r>
            <w:r>
              <w:rPr>
                <w:rFonts w:ascii="Times New Roman" w:hAnsi="Times New Roman"/>
                <w:color w:val="auto"/>
                <w:szCs w:val="21"/>
              </w:rPr>
              <w:t>(</w:t>
            </w:r>
            <w:r>
              <w:rPr>
                <w:rFonts w:ascii="Times New Roman" w:hAnsi="Times New Roman"/>
                <w:color w:val="auto"/>
                <w:kern w:val="0"/>
                <w:szCs w:val="21"/>
              </w:rPr>
              <w:t>H</w:t>
            </w:r>
            <w:r>
              <w:rPr>
                <w:rFonts w:ascii="Times New Roman" w:hAnsi="Times New Roman"/>
                <w:color w:val="auto"/>
                <w:szCs w:val="21"/>
              </w:rPr>
              <w:t>)、</w:t>
            </w:r>
            <w:r>
              <w:rPr>
                <w:rFonts w:hint="eastAsia" w:ascii="Times New Roman" w:hAnsi="Times New Roman"/>
                <w:color w:val="auto"/>
                <w:szCs w:val="21"/>
                <w:lang w:eastAsia="zh-CN"/>
              </w:rPr>
              <w:t>机器视觉与智能图像处理</w:t>
            </w:r>
            <w:r>
              <w:rPr>
                <w:rFonts w:ascii="Times New Roman" w:hAnsi="Times New Roman"/>
                <w:color w:val="auto"/>
                <w:szCs w:val="21"/>
              </w:rPr>
              <w:t>/智能仪器技术(二选一)(H)、专业英语(H)</w:t>
            </w:r>
          </w:p>
        </w:tc>
      </w:tr>
    </w:tbl>
    <w:p>
      <w:pPr>
        <w:rPr>
          <w:rFonts w:ascii="Times New Roman" w:hAnsi="Times New Roman"/>
          <w:b/>
          <w:color w:val="auto"/>
          <w:sz w:val="28"/>
          <w:szCs w:val="28"/>
        </w:rPr>
      </w:pPr>
    </w:p>
    <w:p>
      <w:pPr>
        <w:spacing w:line="540" w:lineRule="exact"/>
        <w:rPr>
          <w:rFonts w:ascii="Times New Roman" w:hAnsi="Times New Roman"/>
          <w:color w:val="auto"/>
          <w:szCs w:val="32"/>
        </w:rPr>
      </w:pPr>
      <w:r>
        <w:rPr>
          <w:rFonts w:ascii="Times New Roman" w:hAnsi="Times New Roman"/>
          <w:color w:val="auto"/>
          <w:szCs w:val="32"/>
        </w:rPr>
        <w:t>续表：</w:t>
      </w:r>
    </w:p>
    <w:p>
      <w:pPr>
        <w:jc w:val="center"/>
        <w:rPr>
          <w:rFonts w:ascii="Times New Roman" w:hAnsi="Times New Roman"/>
          <w:b/>
          <w:bCs/>
          <w:color w:val="auto"/>
          <w:sz w:val="24"/>
          <w:szCs w:val="24"/>
        </w:rPr>
      </w:pPr>
      <w:r>
        <w:rPr>
          <w:rFonts w:ascii="Times New Roman" w:hAnsi="Times New Roman"/>
          <w:b/>
          <w:bCs/>
          <w:color w:val="auto"/>
          <w:sz w:val="24"/>
          <w:szCs w:val="24"/>
        </w:rPr>
        <w:t xml:space="preserve">表2  </w:t>
      </w:r>
      <w:r>
        <w:rPr>
          <w:rFonts w:ascii="Times New Roman" w:hAnsi="Times New Roman"/>
          <w:b/>
          <w:color w:val="auto"/>
          <w:sz w:val="24"/>
          <w:szCs w:val="24"/>
        </w:rPr>
        <w:t>毕业要求达成矩阵</w:t>
      </w:r>
    </w:p>
    <w:tbl>
      <w:tblPr>
        <w:tblStyle w:val="8"/>
        <w:tblpPr w:leftFromText="180" w:rightFromText="180" w:vertAnchor="text" w:horzAnchor="margin" w:tblpY="434"/>
        <w:tblW w:w="9180" w:type="dxa"/>
        <w:tblInd w:w="0" w:type="dxa"/>
        <w:tblLayout w:type="fixed"/>
        <w:tblCellMar>
          <w:top w:w="0" w:type="dxa"/>
          <w:left w:w="108" w:type="dxa"/>
          <w:bottom w:w="0" w:type="dxa"/>
          <w:right w:w="108" w:type="dxa"/>
        </w:tblCellMar>
      </w:tblPr>
      <w:tblGrid>
        <w:gridCol w:w="1809"/>
        <w:gridCol w:w="3828"/>
        <w:gridCol w:w="3543"/>
      </w:tblGrid>
      <w:tr>
        <w:tblPrEx>
          <w:tblCellMar>
            <w:top w:w="0" w:type="dxa"/>
            <w:left w:w="108" w:type="dxa"/>
            <w:bottom w:w="0" w:type="dxa"/>
            <w:right w:w="108" w:type="dxa"/>
          </w:tblCellMar>
        </w:tblPrEx>
        <w:trPr>
          <w:trHeight w:val="330" w:hRule="atLeast"/>
        </w:trPr>
        <w:tc>
          <w:tcPr>
            <w:tcW w:w="180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毕业要求</w:t>
            </w:r>
          </w:p>
        </w:tc>
        <w:tc>
          <w:tcPr>
            <w:tcW w:w="3828"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指标点</w:t>
            </w:r>
          </w:p>
        </w:tc>
        <w:tc>
          <w:tcPr>
            <w:tcW w:w="3543"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b/>
                <w:color w:val="auto"/>
                <w:kern w:val="0"/>
                <w:szCs w:val="21"/>
              </w:rPr>
            </w:pPr>
            <w:r>
              <w:rPr>
                <w:rFonts w:ascii="Times New Roman" w:hAnsi="Times New Roman"/>
                <w:b/>
                <w:color w:val="auto"/>
                <w:kern w:val="0"/>
                <w:szCs w:val="21"/>
              </w:rPr>
              <w:t>主要支撑课程及支撑强度，用“H(强)”  “M(中)”  “L(弱)”表示</w:t>
            </w:r>
          </w:p>
        </w:tc>
      </w:tr>
      <w:tr>
        <w:tblPrEx>
          <w:tblCellMar>
            <w:top w:w="0" w:type="dxa"/>
            <w:left w:w="108" w:type="dxa"/>
            <w:bottom w:w="0" w:type="dxa"/>
            <w:right w:w="108" w:type="dxa"/>
          </w:tblCellMar>
        </w:tblPrEx>
        <w:trPr>
          <w:trHeight w:val="1009" w:hRule="atLeast"/>
        </w:trPr>
        <w:tc>
          <w:tcPr>
            <w:tcW w:w="1809" w:type="dxa"/>
            <w:vMerge w:val="restart"/>
            <w:tcBorders>
              <w:top w:val="single" w:color="auto" w:sz="4" w:space="0"/>
              <w:left w:val="single" w:color="auto" w:sz="4" w:space="0"/>
              <w:right w:val="single" w:color="auto" w:sz="4" w:space="0"/>
            </w:tcBorders>
            <w:vAlign w:val="center"/>
          </w:tcPr>
          <w:p>
            <w:pPr>
              <w:widowControl/>
              <w:spacing w:line="260" w:lineRule="exact"/>
              <w:rPr>
                <w:rFonts w:ascii="Times New Roman" w:hAnsi="Times New Roman"/>
                <w:color w:val="auto"/>
                <w:kern w:val="0"/>
                <w:szCs w:val="21"/>
              </w:rPr>
            </w:pPr>
            <w:r>
              <w:rPr>
                <w:rFonts w:ascii="Times New Roman" w:hAnsi="Times New Roman"/>
                <w:color w:val="auto"/>
                <w:kern w:val="0"/>
                <w:szCs w:val="21"/>
              </w:rPr>
              <w:t>10. 项目管理：理解并掌握工程项目相关的管理原理与经济决策方法，并能够在多学科环境中应用。</w:t>
            </w:r>
          </w:p>
        </w:tc>
        <w:tc>
          <w:tcPr>
            <w:tcW w:w="3828"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10.1 掌握工程项目中涉及的管理与经济决策方法；</w:t>
            </w:r>
          </w:p>
        </w:tc>
        <w:tc>
          <w:tcPr>
            <w:tcW w:w="3543"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ascii="Times New Roman" w:hAnsi="Times New Roman"/>
                <w:color w:val="auto"/>
                <w:szCs w:val="21"/>
              </w:rPr>
              <w:t>大学生创新创业基础(H)、智能制造生产综合实践(M)</w:t>
            </w:r>
          </w:p>
        </w:tc>
      </w:tr>
      <w:tr>
        <w:tblPrEx>
          <w:tblCellMar>
            <w:top w:w="0" w:type="dxa"/>
            <w:left w:w="108" w:type="dxa"/>
            <w:bottom w:w="0" w:type="dxa"/>
            <w:right w:w="108" w:type="dxa"/>
          </w:tblCellMar>
        </w:tblPrEx>
        <w:trPr>
          <w:trHeight w:val="840" w:hRule="atLeast"/>
        </w:trPr>
        <w:tc>
          <w:tcPr>
            <w:tcW w:w="1809" w:type="dxa"/>
            <w:vMerge w:val="continue"/>
            <w:tcBorders>
              <w:left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82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10.2 了解工程及产品全周期、全流程的成本构成，理解其中涉及的工程管理与经济决策问题；</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hint="eastAsia" w:ascii="Times New Roman" w:hAnsi="Times New Roman"/>
                <w:color w:val="auto"/>
                <w:szCs w:val="21"/>
                <w:lang w:eastAsia="zh-CN"/>
              </w:rPr>
              <w:t>劳动教育与工程训练</w:t>
            </w:r>
            <w:r>
              <w:rPr>
                <w:rFonts w:ascii="Times New Roman" w:hAnsi="Times New Roman"/>
                <w:color w:val="auto"/>
                <w:szCs w:val="21"/>
              </w:rPr>
              <w:t>(M)、毕业实习(H)、生产实践(H)、毕业设计(论文)(H)</w:t>
            </w:r>
          </w:p>
        </w:tc>
      </w:tr>
      <w:tr>
        <w:tblPrEx>
          <w:tblCellMar>
            <w:top w:w="0" w:type="dxa"/>
            <w:left w:w="108" w:type="dxa"/>
            <w:bottom w:w="0" w:type="dxa"/>
            <w:right w:w="108" w:type="dxa"/>
          </w:tblCellMar>
        </w:tblPrEx>
        <w:trPr>
          <w:trHeight w:val="840" w:hRule="atLeast"/>
        </w:trPr>
        <w:tc>
          <w:tcPr>
            <w:tcW w:w="1809"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828"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10.3 能在多学科环境下(包括模拟环境)，在设计开发解决方案的过程中，运用工程管理与经济决策方法。</w:t>
            </w:r>
          </w:p>
        </w:tc>
        <w:tc>
          <w:tcPr>
            <w:tcW w:w="3543"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olor w:val="auto"/>
                <w:szCs w:val="21"/>
              </w:rPr>
            </w:pPr>
            <w:r>
              <w:rPr>
                <w:rFonts w:ascii="Times New Roman" w:hAnsi="Times New Roman"/>
                <w:color w:val="auto"/>
                <w:szCs w:val="21"/>
              </w:rPr>
              <w:t>大学生创新创业基础(H)、创新综合实践(H)、毕业设计(论文)(H)</w:t>
            </w:r>
          </w:p>
        </w:tc>
      </w:tr>
      <w:tr>
        <w:tblPrEx>
          <w:tblCellMar>
            <w:top w:w="0" w:type="dxa"/>
            <w:left w:w="108" w:type="dxa"/>
            <w:bottom w:w="0" w:type="dxa"/>
            <w:right w:w="108" w:type="dxa"/>
          </w:tblCellMar>
        </w:tblPrEx>
        <w:trPr>
          <w:trHeight w:val="834" w:hRule="atLeast"/>
        </w:trPr>
        <w:tc>
          <w:tcPr>
            <w:tcW w:w="18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color w:val="auto"/>
                <w:kern w:val="0"/>
                <w:szCs w:val="21"/>
              </w:rPr>
            </w:pPr>
            <w:r>
              <w:rPr>
                <w:rFonts w:ascii="Times New Roman" w:hAnsi="Times New Roman"/>
                <w:color w:val="auto"/>
                <w:kern w:val="0"/>
                <w:szCs w:val="21"/>
              </w:rPr>
              <w:t>11. 终身学习：具有自主学习和终身学习的意识和能力，能够理解广泛的技术变革对工程和社会的影响，适应新技术变革，具有批判性思维能力。</w:t>
            </w:r>
          </w:p>
        </w:tc>
        <w:tc>
          <w:tcPr>
            <w:tcW w:w="3828"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color w:val="auto"/>
                <w:kern w:val="0"/>
                <w:szCs w:val="21"/>
              </w:rPr>
            </w:pPr>
            <w:r>
              <w:rPr>
                <w:rFonts w:ascii="Times New Roman" w:hAnsi="Times New Roman"/>
                <w:color w:val="auto"/>
                <w:kern w:val="0"/>
                <w:szCs w:val="21"/>
              </w:rPr>
              <w:t>11.1 能在社会发展的大背景下，认识到自主和终身学习的必要性；</w:t>
            </w:r>
          </w:p>
        </w:tc>
        <w:tc>
          <w:tcPr>
            <w:tcW w:w="3543"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Times New Roman" w:hAnsi="Times New Roman"/>
                <w:color w:val="auto"/>
                <w:szCs w:val="21"/>
              </w:rPr>
            </w:pPr>
            <w:r>
              <w:rPr>
                <w:rFonts w:ascii="Times New Roman" w:hAnsi="Times New Roman"/>
                <w:color w:val="auto"/>
                <w:kern w:val="0"/>
                <w:szCs w:val="21"/>
              </w:rPr>
              <w:t>智能制造导论(H)、</w:t>
            </w:r>
            <w:r>
              <w:rPr>
                <w:rFonts w:ascii="Times New Roman" w:hAnsi="Times New Roman"/>
                <w:color w:val="auto"/>
                <w:szCs w:val="21"/>
              </w:rPr>
              <w:t>创新综合实践(H)</w:t>
            </w:r>
          </w:p>
        </w:tc>
      </w:tr>
      <w:tr>
        <w:tblPrEx>
          <w:tblCellMar>
            <w:top w:w="0" w:type="dxa"/>
            <w:left w:w="108" w:type="dxa"/>
            <w:bottom w:w="0" w:type="dxa"/>
            <w:right w:w="108" w:type="dxa"/>
          </w:tblCellMar>
        </w:tblPrEx>
        <w:trPr>
          <w:trHeight w:val="1836" w:hRule="atLeast"/>
        </w:trPr>
        <w:tc>
          <w:tcPr>
            <w:tcW w:w="18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p>
        </w:tc>
        <w:tc>
          <w:tcPr>
            <w:tcW w:w="3828"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Cs w:val="21"/>
              </w:rPr>
            </w:pPr>
            <w:r>
              <w:rPr>
                <w:rFonts w:ascii="Times New Roman" w:hAnsi="Times New Roman"/>
                <w:color w:val="auto"/>
                <w:kern w:val="0"/>
                <w:szCs w:val="21"/>
              </w:rPr>
              <w:t>11.2 具有自主学习的能力，包括对技术问题的理解能力，归纳总结的能力和提出问题的能力等。</w:t>
            </w:r>
          </w:p>
        </w:tc>
        <w:tc>
          <w:tcPr>
            <w:tcW w:w="3543"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olor w:val="auto"/>
                <w:szCs w:val="21"/>
              </w:rPr>
            </w:pPr>
            <w:r>
              <w:rPr>
                <w:rFonts w:hint="eastAsia" w:ascii="Times New Roman" w:hAnsi="Times New Roman"/>
                <w:color w:val="auto"/>
                <w:szCs w:val="21"/>
                <w:lang w:val="en-US" w:eastAsia="zh-CN"/>
              </w:rPr>
              <w:t>大学生职业发展(H)、</w:t>
            </w:r>
            <w:r>
              <w:rPr>
                <w:rFonts w:hint="eastAsia" w:ascii="Times New Roman" w:hAnsi="Times New Roman"/>
                <w:color w:val="auto"/>
                <w:szCs w:val="21"/>
                <w:lang w:eastAsia="zh-CN"/>
              </w:rPr>
              <w:t>电气控制与PLC应用实践</w:t>
            </w:r>
            <w:r>
              <w:rPr>
                <w:rFonts w:ascii="Times New Roman" w:hAnsi="Times New Roman"/>
                <w:color w:val="auto"/>
                <w:szCs w:val="21"/>
              </w:rPr>
              <w:t>(H)、毕业设计(论文)(H)</w:t>
            </w:r>
          </w:p>
        </w:tc>
      </w:tr>
    </w:tbl>
    <w:p>
      <w:pPr>
        <w:spacing w:line="540" w:lineRule="exact"/>
        <w:rPr>
          <w:rFonts w:ascii="Times New Roman" w:hAnsi="Times New Roman"/>
          <w:b/>
          <w:bCs/>
          <w:color w:val="auto"/>
          <w:sz w:val="24"/>
          <w:szCs w:val="32"/>
        </w:rPr>
      </w:pPr>
      <w:r>
        <w:rPr>
          <w:rFonts w:ascii="Times New Roman" w:hAnsi="Times New Roman"/>
          <w:b/>
          <w:bCs/>
          <w:color w:val="auto"/>
          <w:sz w:val="24"/>
          <w:szCs w:val="32"/>
        </w:rPr>
        <w:t xml:space="preserve">  </w:t>
      </w:r>
    </w:p>
    <w:p>
      <w:pPr>
        <w:spacing w:line="540" w:lineRule="exact"/>
        <w:jc w:val="center"/>
        <w:rPr>
          <w:rFonts w:ascii="Times New Roman" w:hAnsi="Times New Roman"/>
          <w:b/>
          <w:color w:val="auto"/>
          <w:sz w:val="24"/>
          <w:szCs w:val="24"/>
        </w:rPr>
      </w:pPr>
    </w:p>
    <w:p>
      <w:pPr>
        <w:spacing w:line="540" w:lineRule="exact"/>
        <w:jc w:val="center"/>
        <w:rPr>
          <w:rFonts w:ascii="Times New Roman" w:hAnsi="Times New Roman"/>
          <w:b/>
          <w:color w:val="auto"/>
          <w:sz w:val="24"/>
          <w:szCs w:val="24"/>
        </w:rPr>
      </w:pPr>
    </w:p>
    <w:p>
      <w:pPr>
        <w:spacing w:line="540" w:lineRule="exact"/>
        <w:jc w:val="center"/>
        <w:rPr>
          <w:rFonts w:ascii="Times New Roman" w:hAnsi="Times New Roman"/>
          <w:b/>
          <w:color w:val="auto"/>
          <w:sz w:val="24"/>
          <w:szCs w:val="24"/>
        </w:rPr>
      </w:pPr>
    </w:p>
    <w:p>
      <w:pPr>
        <w:spacing w:line="540" w:lineRule="exact"/>
        <w:jc w:val="center"/>
        <w:rPr>
          <w:rFonts w:ascii="Times New Roman" w:hAnsi="Times New Roman"/>
          <w:b/>
          <w:color w:val="auto"/>
          <w:sz w:val="24"/>
          <w:szCs w:val="24"/>
        </w:rPr>
      </w:pPr>
    </w:p>
    <w:p>
      <w:pPr>
        <w:spacing w:line="540" w:lineRule="exact"/>
        <w:jc w:val="center"/>
        <w:rPr>
          <w:rFonts w:ascii="Times New Roman" w:hAnsi="Times New Roman"/>
          <w:b/>
          <w:color w:val="auto"/>
          <w:sz w:val="24"/>
          <w:szCs w:val="24"/>
        </w:rPr>
      </w:pPr>
    </w:p>
    <w:p>
      <w:pPr>
        <w:rPr>
          <w:rFonts w:ascii="Times New Roman" w:hAnsi="Times New Roman"/>
          <w:color w:val="auto"/>
          <w:szCs w:val="32"/>
        </w:rPr>
      </w:pPr>
      <w:r>
        <w:rPr>
          <w:rFonts w:ascii="Times New Roman" w:hAnsi="Times New Roman"/>
          <w:color w:val="auto"/>
          <w:szCs w:val="32"/>
        </w:rPr>
        <w:br w:type="page"/>
      </w:r>
    </w:p>
    <w:p>
      <w:pPr>
        <w:spacing w:line="540" w:lineRule="exact"/>
        <w:rPr>
          <w:rFonts w:ascii="Times New Roman" w:hAnsi="Times New Roman"/>
          <w:color w:val="auto"/>
          <w:szCs w:val="32"/>
        </w:rPr>
      </w:pPr>
      <w:r>
        <w:rPr>
          <w:rFonts w:ascii="Times New Roman" w:hAnsi="Times New Roman"/>
          <w:color w:val="auto"/>
          <w:szCs w:val="32"/>
        </w:rPr>
        <w:t>附表3：</w:t>
      </w:r>
    </w:p>
    <w:p>
      <w:pPr>
        <w:spacing w:line="540" w:lineRule="exact"/>
        <w:jc w:val="center"/>
        <w:rPr>
          <w:rFonts w:ascii="Times New Roman" w:hAnsi="Times New Roman"/>
          <w:b/>
          <w:bCs/>
          <w:color w:val="auto"/>
          <w:sz w:val="24"/>
          <w:szCs w:val="32"/>
        </w:rPr>
      </w:pPr>
      <w:r>
        <w:rPr>
          <w:rFonts w:ascii="Times New Roman" w:hAnsi="Times New Roman"/>
          <w:b/>
          <w:bCs/>
          <w:color w:val="auto"/>
          <w:sz w:val="24"/>
          <w:szCs w:val="32"/>
        </w:rPr>
        <w:t>表3.1  课程设置与教学进程计划表</w:t>
      </w:r>
    </w:p>
    <w:tbl>
      <w:tblPr>
        <w:tblStyle w:val="8"/>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7"/>
        <w:gridCol w:w="267"/>
        <w:gridCol w:w="840"/>
        <w:gridCol w:w="2971"/>
        <w:gridCol w:w="423"/>
        <w:gridCol w:w="423"/>
        <w:gridCol w:w="426"/>
        <w:gridCol w:w="423"/>
        <w:gridCol w:w="301"/>
        <w:gridCol w:w="302"/>
        <w:gridCol w:w="302"/>
        <w:gridCol w:w="302"/>
        <w:gridCol w:w="302"/>
        <w:gridCol w:w="302"/>
        <w:gridCol w:w="301"/>
        <w:gridCol w:w="301"/>
        <w:gridCol w:w="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jc w:val="center"/>
        </w:trPr>
        <w:tc>
          <w:tcPr>
            <w:tcW w:w="514" w:type="dxa"/>
            <w:gridSpan w:val="2"/>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课程</w:t>
            </w:r>
          </w:p>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类别</w:t>
            </w:r>
          </w:p>
        </w:tc>
        <w:tc>
          <w:tcPr>
            <w:tcW w:w="840"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课程编号</w:t>
            </w:r>
          </w:p>
        </w:tc>
        <w:tc>
          <w:tcPr>
            <w:tcW w:w="2971"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课程名称</w:t>
            </w:r>
          </w:p>
        </w:tc>
        <w:tc>
          <w:tcPr>
            <w:tcW w:w="423" w:type="dxa"/>
            <w:vMerge w:val="restart"/>
            <w:vAlign w:val="center"/>
          </w:tcPr>
          <w:p>
            <w:pPr>
              <w:pStyle w:val="6"/>
              <w:pBdr>
                <w:bottom w:val="none" w:color="auto" w:sz="0" w:space="0"/>
              </w:pBdr>
              <w:tabs>
                <w:tab w:val="left" w:pos="420"/>
              </w:tabs>
              <w:snapToGrid/>
              <w:spacing w:line="240" w:lineRule="exact"/>
              <w:rPr>
                <w:rFonts w:ascii="Times New Roman" w:hAnsi="Times New Roman"/>
                <w:color w:val="auto"/>
                <w:highlight w:val="none"/>
              </w:rPr>
            </w:pPr>
            <w:r>
              <w:rPr>
                <w:rFonts w:ascii="Times New Roman" w:hAnsi="Times New Roman"/>
                <w:color w:val="auto"/>
                <w:highlight w:val="none"/>
              </w:rPr>
              <w:t>学分</w:t>
            </w:r>
          </w:p>
        </w:tc>
        <w:tc>
          <w:tcPr>
            <w:tcW w:w="423" w:type="dxa"/>
            <w:vMerge w:val="restart"/>
            <w:vAlign w:val="center"/>
          </w:tcPr>
          <w:p>
            <w:pPr>
              <w:pStyle w:val="6"/>
              <w:pBdr>
                <w:bottom w:val="none" w:color="auto" w:sz="0" w:space="0"/>
              </w:pBdr>
              <w:tabs>
                <w:tab w:val="left" w:pos="420"/>
              </w:tabs>
              <w:snapToGrid/>
              <w:spacing w:line="240" w:lineRule="exact"/>
              <w:rPr>
                <w:rFonts w:ascii="Times New Roman" w:hAnsi="Times New Roman"/>
                <w:color w:val="auto"/>
                <w:highlight w:val="none"/>
              </w:rPr>
            </w:pPr>
            <w:r>
              <w:rPr>
                <w:rFonts w:ascii="Times New Roman" w:hAnsi="Times New Roman"/>
                <w:color w:val="auto"/>
                <w:highlight w:val="none"/>
              </w:rPr>
              <w:t>课内</w:t>
            </w:r>
          </w:p>
          <w:p>
            <w:pPr>
              <w:pStyle w:val="6"/>
              <w:pBdr>
                <w:bottom w:val="none" w:color="auto" w:sz="0" w:space="0"/>
              </w:pBdr>
              <w:tabs>
                <w:tab w:val="left" w:pos="420"/>
              </w:tabs>
              <w:snapToGrid/>
              <w:spacing w:line="240" w:lineRule="exact"/>
              <w:rPr>
                <w:rFonts w:ascii="Times New Roman" w:hAnsi="Times New Roman"/>
                <w:color w:val="auto"/>
                <w:highlight w:val="none"/>
              </w:rPr>
            </w:pPr>
            <w:r>
              <w:rPr>
                <w:rFonts w:ascii="Times New Roman" w:hAnsi="Times New Roman"/>
                <w:color w:val="auto"/>
                <w:highlight w:val="none"/>
              </w:rPr>
              <w:t>学时</w:t>
            </w:r>
          </w:p>
        </w:tc>
        <w:tc>
          <w:tcPr>
            <w:tcW w:w="849" w:type="dxa"/>
            <w:gridSpan w:val="2"/>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学时分配</w:t>
            </w:r>
          </w:p>
        </w:tc>
        <w:tc>
          <w:tcPr>
            <w:tcW w:w="2413" w:type="dxa"/>
            <w:gridSpan w:val="8"/>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各学期周学时数</w:t>
            </w:r>
          </w:p>
        </w:tc>
        <w:tc>
          <w:tcPr>
            <w:tcW w:w="787"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备</w:t>
            </w:r>
          </w:p>
          <w:p>
            <w:pPr>
              <w:spacing w:line="240" w:lineRule="exact"/>
              <w:jc w:val="center"/>
              <w:rPr>
                <w:rFonts w:ascii="Times New Roman" w:hAnsi="Times New Roman" w:eastAsia="黑体"/>
                <w:color w:val="auto"/>
                <w:sz w:val="18"/>
                <w:szCs w:val="18"/>
                <w:highlight w:val="none"/>
              </w:rPr>
            </w:pPr>
            <w:r>
              <w:rPr>
                <w:rFonts w:ascii="Times New Roman" w:hAnsi="Times New Roman"/>
                <w:color w:val="auto"/>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jc w:val="center"/>
        </w:trPr>
        <w:tc>
          <w:tcPr>
            <w:tcW w:w="514" w:type="dxa"/>
            <w:gridSpan w:val="2"/>
            <w:vMerge w:val="continue"/>
            <w:vAlign w:val="center"/>
          </w:tcPr>
          <w:p>
            <w:pPr>
              <w:widowControl/>
              <w:spacing w:line="240" w:lineRule="exact"/>
              <w:jc w:val="left"/>
              <w:rPr>
                <w:rFonts w:ascii="Times New Roman" w:hAnsi="Times New Roman"/>
                <w:color w:val="auto"/>
                <w:sz w:val="18"/>
                <w:szCs w:val="18"/>
                <w:highlight w:val="none"/>
              </w:rPr>
            </w:pPr>
          </w:p>
        </w:tc>
        <w:tc>
          <w:tcPr>
            <w:tcW w:w="840" w:type="dxa"/>
            <w:vMerge w:val="continue"/>
            <w:vAlign w:val="center"/>
          </w:tcPr>
          <w:p>
            <w:pPr>
              <w:widowControl/>
              <w:spacing w:line="240" w:lineRule="exact"/>
              <w:jc w:val="left"/>
              <w:rPr>
                <w:rFonts w:ascii="Times New Roman" w:hAnsi="Times New Roman"/>
                <w:color w:val="auto"/>
                <w:sz w:val="18"/>
                <w:szCs w:val="18"/>
                <w:highlight w:val="none"/>
              </w:rPr>
            </w:pPr>
          </w:p>
        </w:tc>
        <w:tc>
          <w:tcPr>
            <w:tcW w:w="2971" w:type="dxa"/>
            <w:vMerge w:val="continue"/>
            <w:vAlign w:val="center"/>
          </w:tcPr>
          <w:p>
            <w:pPr>
              <w:widowControl/>
              <w:spacing w:line="240" w:lineRule="exact"/>
              <w:jc w:val="left"/>
              <w:rPr>
                <w:rFonts w:ascii="Times New Roman" w:hAnsi="Times New Roman"/>
                <w:color w:val="auto"/>
                <w:sz w:val="18"/>
                <w:szCs w:val="18"/>
                <w:highlight w:val="none"/>
              </w:rPr>
            </w:pPr>
          </w:p>
        </w:tc>
        <w:tc>
          <w:tcPr>
            <w:tcW w:w="423" w:type="dxa"/>
            <w:vMerge w:val="continue"/>
            <w:vAlign w:val="center"/>
          </w:tcPr>
          <w:p>
            <w:pPr>
              <w:widowControl/>
              <w:spacing w:line="240" w:lineRule="exact"/>
              <w:jc w:val="left"/>
              <w:rPr>
                <w:rFonts w:ascii="Times New Roman" w:hAnsi="Times New Roman"/>
                <w:color w:val="auto"/>
                <w:sz w:val="18"/>
                <w:szCs w:val="18"/>
                <w:highlight w:val="none"/>
              </w:rPr>
            </w:pPr>
          </w:p>
        </w:tc>
        <w:tc>
          <w:tcPr>
            <w:tcW w:w="423" w:type="dxa"/>
            <w:vMerge w:val="continue"/>
            <w:vAlign w:val="center"/>
          </w:tcPr>
          <w:p>
            <w:pPr>
              <w:widowControl/>
              <w:spacing w:line="240" w:lineRule="exact"/>
              <w:jc w:val="left"/>
              <w:rPr>
                <w:rFonts w:ascii="Times New Roman" w:hAnsi="Times New Roman"/>
                <w:color w:val="auto"/>
                <w:sz w:val="18"/>
                <w:szCs w:val="18"/>
                <w:highlight w:val="none"/>
              </w:rPr>
            </w:pPr>
          </w:p>
        </w:tc>
        <w:tc>
          <w:tcPr>
            <w:tcW w:w="426"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讲课</w:t>
            </w:r>
          </w:p>
        </w:tc>
        <w:tc>
          <w:tcPr>
            <w:tcW w:w="423"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实践</w:t>
            </w:r>
          </w:p>
        </w:tc>
        <w:tc>
          <w:tcPr>
            <w:tcW w:w="301"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301"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7</w:t>
            </w:r>
          </w:p>
        </w:tc>
        <w:tc>
          <w:tcPr>
            <w:tcW w:w="301"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787" w:type="dxa"/>
            <w:vMerge w:val="continue"/>
            <w:vAlign w:val="center"/>
          </w:tcPr>
          <w:p>
            <w:pPr>
              <w:widowControl/>
              <w:spacing w:line="240" w:lineRule="exact"/>
              <w:jc w:val="left"/>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jc w:val="center"/>
        </w:trPr>
        <w:tc>
          <w:tcPr>
            <w:tcW w:w="514" w:type="dxa"/>
            <w:gridSpan w:val="2"/>
            <w:vMerge w:val="continue"/>
            <w:vAlign w:val="center"/>
          </w:tcPr>
          <w:p>
            <w:pPr>
              <w:widowControl/>
              <w:spacing w:line="240" w:lineRule="exact"/>
              <w:jc w:val="left"/>
              <w:rPr>
                <w:rFonts w:ascii="Times New Roman" w:hAnsi="Times New Roman"/>
                <w:color w:val="auto"/>
                <w:sz w:val="18"/>
                <w:szCs w:val="18"/>
                <w:highlight w:val="none"/>
              </w:rPr>
            </w:pPr>
          </w:p>
        </w:tc>
        <w:tc>
          <w:tcPr>
            <w:tcW w:w="840" w:type="dxa"/>
            <w:vMerge w:val="continue"/>
            <w:vAlign w:val="center"/>
          </w:tcPr>
          <w:p>
            <w:pPr>
              <w:widowControl/>
              <w:spacing w:line="240" w:lineRule="exact"/>
              <w:jc w:val="left"/>
              <w:rPr>
                <w:rFonts w:ascii="Times New Roman" w:hAnsi="Times New Roman"/>
                <w:color w:val="auto"/>
                <w:sz w:val="18"/>
                <w:szCs w:val="18"/>
                <w:highlight w:val="none"/>
              </w:rPr>
            </w:pPr>
          </w:p>
        </w:tc>
        <w:tc>
          <w:tcPr>
            <w:tcW w:w="2971" w:type="dxa"/>
            <w:vMerge w:val="continue"/>
            <w:vAlign w:val="center"/>
          </w:tcPr>
          <w:p>
            <w:pPr>
              <w:widowControl/>
              <w:spacing w:line="240" w:lineRule="exact"/>
              <w:jc w:val="left"/>
              <w:rPr>
                <w:rFonts w:ascii="Times New Roman" w:hAnsi="Times New Roman"/>
                <w:color w:val="auto"/>
                <w:sz w:val="18"/>
                <w:szCs w:val="18"/>
                <w:highlight w:val="none"/>
              </w:rPr>
            </w:pPr>
          </w:p>
        </w:tc>
        <w:tc>
          <w:tcPr>
            <w:tcW w:w="423" w:type="dxa"/>
            <w:vMerge w:val="continue"/>
            <w:vAlign w:val="center"/>
          </w:tcPr>
          <w:p>
            <w:pPr>
              <w:widowControl/>
              <w:spacing w:line="240" w:lineRule="exact"/>
              <w:jc w:val="left"/>
              <w:rPr>
                <w:rFonts w:ascii="Times New Roman" w:hAnsi="Times New Roman"/>
                <w:color w:val="auto"/>
                <w:sz w:val="18"/>
                <w:szCs w:val="18"/>
                <w:highlight w:val="none"/>
              </w:rPr>
            </w:pPr>
          </w:p>
        </w:tc>
        <w:tc>
          <w:tcPr>
            <w:tcW w:w="423" w:type="dxa"/>
            <w:vMerge w:val="continue"/>
            <w:vAlign w:val="center"/>
          </w:tcPr>
          <w:p>
            <w:pPr>
              <w:widowControl/>
              <w:spacing w:line="240" w:lineRule="exact"/>
              <w:jc w:val="left"/>
              <w:rPr>
                <w:rFonts w:ascii="Times New Roman" w:hAnsi="Times New Roman"/>
                <w:color w:val="auto"/>
                <w:sz w:val="18"/>
                <w:szCs w:val="18"/>
                <w:highlight w:val="none"/>
              </w:rPr>
            </w:pPr>
          </w:p>
        </w:tc>
        <w:tc>
          <w:tcPr>
            <w:tcW w:w="426" w:type="dxa"/>
            <w:vMerge w:val="continue"/>
            <w:vAlign w:val="center"/>
          </w:tcPr>
          <w:p>
            <w:pPr>
              <w:widowControl/>
              <w:spacing w:line="240" w:lineRule="exact"/>
              <w:jc w:val="left"/>
              <w:rPr>
                <w:rFonts w:ascii="Times New Roman" w:hAnsi="Times New Roman"/>
                <w:color w:val="auto"/>
                <w:sz w:val="18"/>
                <w:szCs w:val="18"/>
                <w:highlight w:val="none"/>
              </w:rPr>
            </w:pPr>
          </w:p>
        </w:tc>
        <w:tc>
          <w:tcPr>
            <w:tcW w:w="423" w:type="dxa"/>
            <w:vMerge w:val="continue"/>
            <w:vAlign w:val="center"/>
          </w:tcPr>
          <w:p>
            <w:pPr>
              <w:widowControl/>
              <w:spacing w:line="240" w:lineRule="exact"/>
              <w:jc w:val="left"/>
              <w:rPr>
                <w:rFonts w:ascii="Times New Roman" w:hAnsi="Times New Roman"/>
                <w:color w:val="auto"/>
                <w:sz w:val="18"/>
                <w:szCs w:val="18"/>
                <w:highlight w:val="none"/>
              </w:rPr>
            </w:pPr>
          </w:p>
        </w:tc>
        <w:tc>
          <w:tcPr>
            <w:tcW w:w="301"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301"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301" w:type="dxa"/>
            <w:vAlign w:val="center"/>
          </w:tcPr>
          <w:p>
            <w:pPr>
              <w:spacing w:line="240" w:lineRule="exact"/>
              <w:jc w:val="center"/>
              <w:rPr>
                <w:rFonts w:ascii="Times New Roman" w:hAnsi="Times New Roman"/>
                <w:color w:val="auto"/>
                <w:sz w:val="18"/>
                <w:szCs w:val="18"/>
                <w:highlight w:val="none"/>
              </w:rPr>
            </w:pPr>
          </w:p>
        </w:tc>
        <w:tc>
          <w:tcPr>
            <w:tcW w:w="787" w:type="dxa"/>
            <w:vMerge w:val="continue"/>
            <w:vAlign w:val="center"/>
          </w:tcPr>
          <w:p>
            <w:pPr>
              <w:widowControl/>
              <w:spacing w:line="240" w:lineRule="exact"/>
              <w:jc w:val="left"/>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0" w:hRule="atLeast"/>
          <w:jc w:val="center"/>
        </w:trPr>
        <w:tc>
          <w:tcPr>
            <w:tcW w:w="247"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通识课</w:t>
            </w:r>
          </w:p>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程</w:t>
            </w:r>
          </w:p>
        </w:tc>
        <w:tc>
          <w:tcPr>
            <w:tcW w:w="267"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必修 课</w:t>
            </w:r>
          </w:p>
        </w:tc>
        <w:tc>
          <w:tcPr>
            <w:tcW w:w="840"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32110110</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思想道德与法治</w:t>
            </w:r>
          </w:p>
          <w:p>
            <w:pPr>
              <w:spacing w:line="200" w:lineRule="exact"/>
              <w:jc w:val="left"/>
              <w:rPr>
                <w:rFonts w:ascii="Times New Roman" w:hAnsi="Times New Roman" w:eastAsia="仿宋_GB2312"/>
                <w:color w:val="auto"/>
                <w:sz w:val="18"/>
                <w:szCs w:val="18"/>
                <w:highlight w:val="none"/>
              </w:rPr>
            </w:pPr>
            <w:r>
              <w:rPr>
                <w:rFonts w:ascii="Times New Roman" w:hAnsi="Times New Roman"/>
                <w:color w:val="auto"/>
                <w:sz w:val="18"/>
                <w:szCs w:val="18"/>
                <w:highlight w:val="none"/>
              </w:rPr>
              <w:t>Ideology, Morality and Nomocracy</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9"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32110140</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中国近现代史纲要</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pacing w:val="-6"/>
                <w:sz w:val="18"/>
                <w:szCs w:val="18"/>
                <w:highlight w:val="none"/>
              </w:rPr>
              <w:t>Compendium of Chinese Modern History</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5"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napToGrid w:val="0"/>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32110010</w:t>
            </w:r>
          </w:p>
        </w:tc>
        <w:tc>
          <w:tcPr>
            <w:tcW w:w="2971" w:type="dxa"/>
            <w:vAlign w:val="center"/>
          </w:tcPr>
          <w:p>
            <w:pPr>
              <w:snapToGrid w:val="0"/>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马克思主义基本原理</w:t>
            </w:r>
          </w:p>
          <w:p>
            <w:pPr>
              <w:snapToGrid w:val="0"/>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The Fundamental Tenets of Marxism</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32110130</w:t>
            </w:r>
          </w:p>
        </w:tc>
        <w:tc>
          <w:tcPr>
            <w:tcW w:w="2971"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毛泽东思想和中国特色社会主义理论体系概论</w:t>
            </w:r>
          </w:p>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Introduction to Mao Zedong Thought and Theoretical System of Socialism with Chinese Characteristics</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前8周开设；另设实践1学分。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32110120</w:t>
            </w:r>
          </w:p>
        </w:tc>
        <w:tc>
          <w:tcPr>
            <w:tcW w:w="2971"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习近平新时代中国特色社会主义思想概论</w:t>
            </w:r>
          </w:p>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Introduction to Xi Jinping Thought on Socialism with Chinese Characteristics for a New Era</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后8周开设；另设实践1学分。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8"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32110050</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形势与政策</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Current Situation and Policy</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1811" w:type="dxa"/>
            <w:gridSpan w:val="6"/>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1-6学期讲座，第6学期考核</w:t>
            </w: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75"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52110030</w:t>
            </w:r>
          </w:p>
        </w:tc>
        <w:tc>
          <w:tcPr>
            <w:tcW w:w="2971"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大学生军事理论与国家安全教育</w:t>
            </w:r>
          </w:p>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College Military Theory and National Security Education</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线上、线下教学结合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1"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52100050</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大学生心理健康教育</w:t>
            </w:r>
          </w:p>
          <w:p>
            <w:pPr>
              <w:spacing w:line="200" w:lineRule="exact"/>
              <w:jc w:val="left"/>
              <w:rPr>
                <w:rFonts w:ascii="Times New Roman" w:hAnsi="Times New Roman"/>
                <w:color w:val="auto"/>
                <w:kern w:val="0"/>
                <w:sz w:val="18"/>
                <w:szCs w:val="18"/>
                <w:highlight w:val="none"/>
              </w:rPr>
            </w:pPr>
            <w:r>
              <w:rPr>
                <w:rFonts w:ascii="Times New Roman" w:hAnsi="Times New Roman" w:eastAsia="仿宋_GB2312"/>
                <w:color w:val="auto"/>
                <w:sz w:val="18"/>
                <w:szCs w:val="18"/>
                <w:highlight w:val="none"/>
              </w:rPr>
              <w:t>College Psychological Health Education</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前8周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58100040</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大学生创新创业基础</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College Students Innovation and Entrepreneurship Foundation</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24</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52110070</w:t>
            </w:r>
          </w:p>
        </w:tc>
        <w:tc>
          <w:tcPr>
            <w:tcW w:w="2971"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大学生职业发展</w:t>
            </w:r>
          </w:p>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Career Development of College Students</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0.5</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4周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6"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52110080</w:t>
            </w:r>
          </w:p>
        </w:tc>
        <w:tc>
          <w:tcPr>
            <w:tcW w:w="2971" w:type="dxa"/>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大学生就业指导</w:t>
            </w:r>
          </w:p>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Career Guidance for College Students</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0.5</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4周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33100101</w:t>
            </w:r>
          </w:p>
        </w:tc>
        <w:tc>
          <w:tcPr>
            <w:tcW w:w="2971" w:type="dxa"/>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体育A1</w:t>
            </w:r>
            <w:r>
              <w:rPr>
                <w:rFonts w:hint="eastAsia" w:ascii="Times New Roman" w:hAnsi="Times New Roman"/>
                <w:color w:val="auto"/>
                <w:sz w:val="18"/>
                <w:szCs w:val="18"/>
                <w:highlight w:val="none"/>
              </w:rPr>
              <w:t>或C1</w:t>
            </w:r>
          </w:p>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Physical Education A1</w:t>
            </w:r>
            <w:r>
              <w:rPr>
                <w:rFonts w:hint="eastAsia" w:ascii="Times New Roman" w:hAnsi="Times New Roman"/>
                <w:color w:val="auto"/>
                <w:sz w:val="18"/>
                <w:szCs w:val="18"/>
                <w:highlight w:val="none"/>
              </w:rPr>
              <w:t>/C1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426" w:type="dxa"/>
            <w:vAlign w:val="center"/>
          </w:tcPr>
          <w:p>
            <w:pPr>
              <w:spacing w:line="200" w:lineRule="exact"/>
              <w:jc w:val="center"/>
              <w:rPr>
                <w:rFonts w:ascii="Times New Roman" w:hAnsi="Times New Roman"/>
                <w:color w:val="auto"/>
                <w:sz w:val="18"/>
                <w:szCs w:val="18"/>
                <w:highlight w:val="none"/>
              </w:rPr>
            </w:pP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0"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33100111</w:t>
            </w:r>
          </w:p>
        </w:tc>
        <w:tc>
          <w:tcPr>
            <w:tcW w:w="2971" w:type="dxa"/>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体育A2</w:t>
            </w:r>
            <w:r>
              <w:rPr>
                <w:rFonts w:hint="eastAsia" w:ascii="Times New Roman" w:hAnsi="Times New Roman"/>
                <w:color w:val="auto"/>
                <w:sz w:val="18"/>
                <w:szCs w:val="18"/>
                <w:highlight w:val="none"/>
              </w:rPr>
              <w:t>或C2</w:t>
            </w:r>
          </w:p>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Physical Education A2</w:t>
            </w:r>
            <w:r>
              <w:rPr>
                <w:rFonts w:hint="eastAsia" w:ascii="Times New Roman" w:hAnsi="Times New Roman"/>
                <w:color w:val="auto"/>
                <w:sz w:val="18"/>
                <w:szCs w:val="18"/>
                <w:highlight w:val="none"/>
              </w:rPr>
              <w:t>/C2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426" w:type="dxa"/>
            <w:vAlign w:val="center"/>
          </w:tcPr>
          <w:p>
            <w:pPr>
              <w:spacing w:line="200" w:lineRule="exact"/>
              <w:jc w:val="center"/>
              <w:rPr>
                <w:rFonts w:ascii="Times New Roman" w:hAnsi="Times New Roman"/>
                <w:color w:val="auto"/>
                <w:sz w:val="18"/>
                <w:szCs w:val="18"/>
                <w:highlight w:val="none"/>
              </w:rPr>
            </w:pP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widowControl/>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1"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33100121</w:t>
            </w:r>
          </w:p>
        </w:tc>
        <w:tc>
          <w:tcPr>
            <w:tcW w:w="2971" w:type="dxa"/>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体育A3</w:t>
            </w:r>
            <w:r>
              <w:rPr>
                <w:rFonts w:hint="eastAsia" w:ascii="Times New Roman" w:hAnsi="Times New Roman"/>
                <w:color w:val="auto"/>
                <w:sz w:val="18"/>
                <w:szCs w:val="18"/>
                <w:highlight w:val="none"/>
              </w:rPr>
              <w:t>或C3</w:t>
            </w:r>
          </w:p>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Physical Education A3</w:t>
            </w:r>
            <w:r>
              <w:rPr>
                <w:rFonts w:hint="eastAsia" w:ascii="Times New Roman" w:hAnsi="Times New Roman"/>
                <w:color w:val="auto"/>
                <w:sz w:val="18"/>
                <w:szCs w:val="18"/>
                <w:highlight w:val="none"/>
              </w:rPr>
              <w:t>/C3</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426" w:type="dxa"/>
            <w:vAlign w:val="center"/>
          </w:tcPr>
          <w:p>
            <w:pPr>
              <w:spacing w:line="200" w:lineRule="exact"/>
              <w:jc w:val="center"/>
              <w:rPr>
                <w:rFonts w:ascii="Times New Roman" w:hAnsi="Times New Roman"/>
                <w:color w:val="auto"/>
                <w:sz w:val="18"/>
                <w:szCs w:val="18"/>
                <w:highlight w:val="none"/>
              </w:rPr>
            </w:pP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widowControl/>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33100131</w:t>
            </w:r>
          </w:p>
        </w:tc>
        <w:tc>
          <w:tcPr>
            <w:tcW w:w="2971" w:type="dxa"/>
            <w:vAlign w:val="center"/>
          </w:tcPr>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体育A4</w:t>
            </w:r>
            <w:r>
              <w:rPr>
                <w:rFonts w:hint="eastAsia" w:ascii="Times New Roman" w:hAnsi="Times New Roman"/>
                <w:color w:val="auto"/>
                <w:sz w:val="18"/>
                <w:szCs w:val="18"/>
                <w:highlight w:val="none"/>
              </w:rPr>
              <w:t>或C4</w:t>
            </w:r>
          </w:p>
          <w:p>
            <w:pPr>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Physical Education A4</w:t>
            </w:r>
            <w:r>
              <w:rPr>
                <w:rFonts w:hint="eastAsia" w:ascii="Times New Roman" w:hAnsi="Times New Roman"/>
                <w:color w:val="auto"/>
                <w:sz w:val="18"/>
                <w:szCs w:val="18"/>
                <w:highlight w:val="none"/>
              </w:rPr>
              <w:t>/C4</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426" w:type="dxa"/>
            <w:vAlign w:val="center"/>
          </w:tcPr>
          <w:p>
            <w:pPr>
              <w:spacing w:line="200" w:lineRule="exact"/>
              <w:jc w:val="center"/>
              <w:rPr>
                <w:rFonts w:ascii="Times New Roman" w:hAnsi="Times New Roman"/>
                <w:color w:val="auto"/>
                <w:sz w:val="18"/>
                <w:szCs w:val="18"/>
                <w:highlight w:val="none"/>
              </w:rPr>
            </w:pP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widowControl/>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06100341</w:t>
            </w:r>
          </w:p>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06100351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大学英语1~2</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College English 1~2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Merge w:val="restart"/>
            <w:vAlign w:val="center"/>
          </w:tcPr>
          <w:p>
            <w:pPr>
              <w:widowControl/>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根据新生英语成绩分层教学，高考外语语种为日语的，学习大学日语。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06100351</w:t>
            </w:r>
          </w:p>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06100361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大学英语2~3</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College English 2~3</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Merge w:val="continue"/>
            <w:vAlign w:val="center"/>
          </w:tcPr>
          <w:p>
            <w:pPr>
              <w:widowControl/>
              <w:spacing w:line="200" w:lineRule="exact"/>
              <w:jc w:val="left"/>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06100552</w:t>
            </w:r>
          </w:p>
          <w:p>
            <w:pPr>
              <w:widowControl/>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06100553</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大学日语1~2</w:t>
            </w:r>
          </w:p>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College Japanese 1~2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128</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Merge w:val="continue"/>
            <w:vAlign w:val="center"/>
          </w:tcPr>
          <w:p>
            <w:pPr>
              <w:widowControl/>
              <w:spacing w:line="200" w:lineRule="exact"/>
              <w:jc w:val="left"/>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4078" w:type="dxa"/>
            <w:gridSpan w:val="3"/>
            <w:vAlign w:val="center"/>
          </w:tcPr>
          <w:p>
            <w:pPr>
              <w:spacing w:line="200" w:lineRule="exact"/>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小计</w:t>
            </w:r>
          </w:p>
        </w:tc>
        <w:tc>
          <w:tcPr>
            <w:tcW w:w="423"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33</w:t>
            </w:r>
          </w:p>
        </w:tc>
        <w:tc>
          <w:tcPr>
            <w:tcW w:w="423"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608</w:t>
            </w:r>
          </w:p>
        </w:tc>
        <w:tc>
          <w:tcPr>
            <w:tcW w:w="426"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456</w:t>
            </w:r>
          </w:p>
        </w:tc>
        <w:tc>
          <w:tcPr>
            <w:tcW w:w="423"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152</w:t>
            </w:r>
          </w:p>
        </w:tc>
        <w:tc>
          <w:tcPr>
            <w:tcW w:w="301"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15</w:t>
            </w:r>
          </w:p>
        </w:tc>
        <w:tc>
          <w:tcPr>
            <w:tcW w:w="302"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9</w:t>
            </w:r>
          </w:p>
        </w:tc>
        <w:tc>
          <w:tcPr>
            <w:tcW w:w="302"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5</w:t>
            </w:r>
          </w:p>
        </w:tc>
        <w:tc>
          <w:tcPr>
            <w:tcW w:w="302"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12</w:t>
            </w:r>
          </w:p>
        </w:tc>
        <w:tc>
          <w:tcPr>
            <w:tcW w:w="302"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0</w:t>
            </w:r>
          </w:p>
        </w:tc>
        <w:tc>
          <w:tcPr>
            <w:tcW w:w="302"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2</w:t>
            </w:r>
          </w:p>
        </w:tc>
        <w:tc>
          <w:tcPr>
            <w:tcW w:w="301"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0</w:t>
            </w:r>
          </w:p>
        </w:tc>
        <w:tc>
          <w:tcPr>
            <w:tcW w:w="301" w:type="dxa"/>
            <w:vAlign w:val="center"/>
          </w:tcPr>
          <w:p>
            <w:pPr>
              <w:widowControl/>
              <w:jc w:val="center"/>
              <w:textAlignment w:val="top"/>
              <w:rPr>
                <w:rFonts w:ascii="Times New Roman" w:hAnsi="Times New Roman"/>
                <w:b/>
                <w:bCs/>
                <w:color w:val="auto"/>
                <w:sz w:val="18"/>
                <w:szCs w:val="18"/>
                <w:highlight w:val="none"/>
              </w:rPr>
            </w:pPr>
            <w:r>
              <w:rPr>
                <w:rFonts w:ascii="Times New Roman" w:hAnsi="Times New Roman"/>
                <w:b/>
                <w:bCs/>
                <w:color w:val="auto"/>
                <w:kern w:val="0"/>
                <w:sz w:val="18"/>
                <w:szCs w:val="18"/>
                <w:highlight w:val="none"/>
                <w:lang w:bidi="ar"/>
              </w:rPr>
              <w:t>0</w:t>
            </w:r>
          </w:p>
        </w:tc>
        <w:tc>
          <w:tcPr>
            <w:tcW w:w="787" w:type="dxa"/>
            <w:vAlign w:val="center"/>
          </w:tcPr>
          <w:p>
            <w:pPr>
              <w:spacing w:line="200" w:lineRule="exact"/>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限选课</w:t>
            </w:r>
          </w:p>
        </w:tc>
        <w:tc>
          <w:tcPr>
            <w:tcW w:w="84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10100401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高等数学A1</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Advanced Mathematics A1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96</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96</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pacing w:val="-20"/>
                <w:sz w:val="18"/>
                <w:szCs w:val="18"/>
                <w:highlight w:val="none"/>
              </w:rPr>
              <w:t>6</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10100411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高等数学A2</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Advanced Mathematics A2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64</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64</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pacing w:val="-20"/>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10100361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大学物理 D</w:t>
            </w:r>
          </w:p>
          <w:p>
            <w:pPr>
              <w:spacing w:line="200" w:lineRule="exact"/>
              <w:jc w:val="left"/>
              <w:rPr>
                <w:rFonts w:ascii="Times New Roman" w:hAnsi="Times New Roman"/>
                <w:color w:val="auto"/>
                <w:sz w:val="18"/>
                <w:szCs w:val="18"/>
                <w:highlight w:val="none"/>
              </w:rPr>
            </w:pPr>
            <w:r>
              <w:rPr>
                <w:rFonts w:ascii="Times New Roman" w:hAnsi="Times New Roman" w:eastAsia="仿宋_GB2312"/>
                <w:color w:val="auto"/>
                <w:sz w:val="18"/>
                <w:szCs w:val="18"/>
                <w:highlight w:val="none"/>
              </w:rPr>
              <w:t>College Physics D</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64</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64</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01110251</w:t>
            </w:r>
          </w:p>
        </w:tc>
        <w:tc>
          <w:tcPr>
            <w:tcW w:w="2971" w:type="dxa"/>
            <w:vAlign w:val="center"/>
          </w:tcPr>
          <w:p>
            <w:pPr>
              <w:widowControl/>
              <w:tabs>
                <w:tab w:val="left" w:pos="7284"/>
              </w:tabs>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复变函数与积分变换</w:t>
            </w:r>
          </w:p>
          <w:p>
            <w:pPr>
              <w:widowControl/>
              <w:tabs>
                <w:tab w:val="left" w:pos="7284"/>
              </w:tabs>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Complex Function and Integral Transform</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10100471</w:t>
            </w:r>
          </w:p>
        </w:tc>
        <w:tc>
          <w:tcPr>
            <w:tcW w:w="2971" w:type="dxa"/>
            <w:vAlign w:val="center"/>
          </w:tcPr>
          <w:p>
            <w:pPr>
              <w:widowControl/>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线性代数A</w:t>
            </w:r>
          </w:p>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Linear Algebra A</w:t>
            </w:r>
          </w:p>
        </w:tc>
        <w:tc>
          <w:tcPr>
            <w:tcW w:w="423"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3</w:t>
            </w:r>
          </w:p>
        </w:tc>
        <w:tc>
          <w:tcPr>
            <w:tcW w:w="423"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48</w:t>
            </w:r>
          </w:p>
        </w:tc>
        <w:tc>
          <w:tcPr>
            <w:tcW w:w="426"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48</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10101091</w:t>
            </w:r>
          </w:p>
        </w:tc>
        <w:tc>
          <w:tcPr>
            <w:tcW w:w="2971" w:type="dxa"/>
            <w:vAlign w:val="center"/>
          </w:tcPr>
          <w:p>
            <w:pPr>
              <w:widowControl/>
              <w:spacing w:line="200" w:lineRule="exact"/>
              <w:jc w:val="left"/>
              <w:rPr>
                <w:rFonts w:ascii="Times New Roman" w:hAnsi="Times New Roman"/>
                <w:color w:val="auto"/>
                <w:kern w:val="0"/>
                <w:sz w:val="18"/>
                <w:szCs w:val="18"/>
                <w:highlight w:val="none"/>
              </w:rPr>
            </w:pPr>
            <w:bookmarkStart w:id="2" w:name="OLE_LINK2"/>
            <w:r>
              <w:rPr>
                <w:rFonts w:ascii="Times New Roman" w:hAnsi="Times New Roman"/>
                <w:color w:val="auto"/>
                <w:kern w:val="0"/>
                <w:sz w:val="18"/>
                <w:szCs w:val="18"/>
                <w:highlight w:val="none"/>
              </w:rPr>
              <w:t>概率论</w:t>
            </w:r>
          </w:p>
          <w:bookmarkEnd w:id="2"/>
          <w:p>
            <w:pPr>
              <w:spacing w:line="20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Probability Theory</w:t>
            </w:r>
          </w:p>
        </w:tc>
        <w:tc>
          <w:tcPr>
            <w:tcW w:w="423"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2</w:t>
            </w:r>
          </w:p>
        </w:tc>
        <w:tc>
          <w:tcPr>
            <w:tcW w:w="423"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32</w:t>
            </w:r>
          </w:p>
        </w:tc>
        <w:tc>
          <w:tcPr>
            <w:tcW w:w="426"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sz w:val="18"/>
                <w:szCs w:val="18"/>
                <w:highlight w:val="none"/>
              </w:rPr>
              <w:t>32</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widowControl/>
              <w:spacing w:line="200" w:lineRule="exact"/>
              <w:jc w:val="center"/>
              <w:rPr>
                <w:rFonts w:hint="default" w:ascii="Times New Roman" w:hAnsi="Times New Roman" w:eastAsia="宋体"/>
                <w:color w:val="auto"/>
                <w:kern w:val="0"/>
                <w:sz w:val="18"/>
                <w:szCs w:val="18"/>
                <w:highlight w:val="none"/>
                <w:lang w:val="en-US" w:eastAsia="zh-CN"/>
              </w:rPr>
            </w:pPr>
            <w:r>
              <w:rPr>
                <w:rFonts w:ascii="Times New Roman" w:hAnsi="Times New Roman"/>
                <w:color w:val="auto"/>
                <w:kern w:val="0"/>
                <w:sz w:val="18"/>
                <w:szCs w:val="18"/>
                <w:highlight w:val="none"/>
              </w:rPr>
              <w:t>0</w:t>
            </w:r>
            <w:r>
              <w:rPr>
                <w:rFonts w:hint="eastAsia" w:ascii="Times New Roman" w:hAnsi="Times New Roman"/>
                <w:color w:val="auto"/>
                <w:kern w:val="0"/>
                <w:sz w:val="18"/>
                <w:szCs w:val="18"/>
                <w:highlight w:val="none"/>
                <w:lang w:val="en-US" w:eastAsia="zh-CN"/>
              </w:rPr>
              <w:t>1113411</w:t>
            </w:r>
          </w:p>
        </w:tc>
        <w:tc>
          <w:tcPr>
            <w:tcW w:w="2971" w:type="dxa"/>
            <w:vAlign w:val="center"/>
          </w:tcPr>
          <w:p>
            <w:pPr>
              <w:spacing w:line="200" w:lineRule="exact"/>
              <w:jc w:val="left"/>
              <w:rPr>
                <w:rFonts w:ascii="Times New Roman" w:hAnsi="Times New Roman"/>
                <w:color w:val="auto"/>
                <w:sz w:val="18"/>
                <w:szCs w:val="18"/>
                <w:highlight w:val="none"/>
              </w:rPr>
            </w:pPr>
            <w:r>
              <w:rPr>
                <w:rFonts w:ascii="Times New Roman" w:hAnsi="Times New Roman"/>
                <w:color w:val="auto"/>
                <w:sz w:val="18"/>
                <w:szCs w:val="18"/>
                <w:highlight w:val="none"/>
              </w:rPr>
              <w:t>C语言程序设计</w:t>
            </w:r>
          </w:p>
          <w:p>
            <w:pPr>
              <w:widowControl/>
              <w:spacing w:line="200" w:lineRule="exact"/>
              <w:jc w:val="left"/>
              <w:rPr>
                <w:rFonts w:ascii="Times New Roman" w:hAnsi="Times New Roman"/>
                <w:color w:val="auto"/>
                <w:kern w:val="0"/>
                <w:sz w:val="18"/>
                <w:szCs w:val="18"/>
                <w:highlight w:val="none"/>
              </w:rPr>
            </w:pPr>
            <w:r>
              <w:rPr>
                <w:rFonts w:ascii="Times New Roman" w:hAnsi="Times New Roman" w:eastAsia="仿宋_GB2312"/>
                <w:color w:val="auto"/>
                <w:sz w:val="18"/>
                <w:szCs w:val="18"/>
                <w:highlight w:val="none"/>
              </w:rPr>
              <w:t>C Language Program Design</w:t>
            </w:r>
          </w:p>
        </w:tc>
        <w:tc>
          <w:tcPr>
            <w:tcW w:w="423" w:type="dxa"/>
            <w:vMerge w:val="restart"/>
            <w:vAlign w:val="center"/>
          </w:tcPr>
          <w:p>
            <w:pPr>
              <w:snapToGrid w:val="0"/>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lang w:val="en-GB"/>
              </w:rPr>
              <w:t>3</w:t>
            </w:r>
          </w:p>
        </w:tc>
        <w:tc>
          <w:tcPr>
            <w:tcW w:w="423" w:type="dxa"/>
            <w:vMerge w:val="restart"/>
            <w:vAlign w:val="center"/>
          </w:tcPr>
          <w:p>
            <w:pPr>
              <w:snapToGrid w:val="0"/>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lang w:val="en-GB"/>
              </w:rPr>
              <w:t>48</w:t>
            </w:r>
          </w:p>
        </w:tc>
        <w:tc>
          <w:tcPr>
            <w:tcW w:w="426" w:type="dxa"/>
            <w:vMerge w:val="restart"/>
            <w:vAlign w:val="center"/>
          </w:tcPr>
          <w:p>
            <w:pPr>
              <w:snapToGrid w:val="0"/>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24</w:t>
            </w:r>
          </w:p>
        </w:tc>
        <w:tc>
          <w:tcPr>
            <w:tcW w:w="423"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24</w:t>
            </w:r>
          </w:p>
        </w:tc>
        <w:tc>
          <w:tcPr>
            <w:tcW w:w="301" w:type="dxa"/>
            <w:vMerge w:val="restart"/>
            <w:vAlign w:val="center"/>
          </w:tcPr>
          <w:p>
            <w:pPr>
              <w:spacing w:line="200" w:lineRule="exact"/>
              <w:jc w:val="center"/>
              <w:rPr>
                <w:rFonts w:ascii="Times New Roman" w:hAnsi="Times New Roman"/>
                <w:color w:val="auto"/>
                <w:sz w:val="18"/>
                <w:szCs w:val="18"/>
                <w:highlight w:val="none"/>
              </w:rPr>
            </w:pPr>
          </w:p>
        </w:tc>
        <w:tc>
          <w:tcPr>
            <w:tcW w:w="302" w:type="dxa"/>
            <w:vMerge w:val="restart"/>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pacing w:val="-20"/>
                <w:sz w:val="18"/>
                <w:szCs w:val="18"/>
                <w:highlight w:val="none"/>
              </w:rPr>
              <w:t>3</w:t>
            </w:r>
          </w:p>
        </w:tc>
        <w:tc>
          <w:tcPr>
            <w:tcW w:w="302" w:type="dxa"/>
            <w:vMerge w:val="restart"/>
            <w:vAlign w:val="center"/>
          </w:tcPr>
          <w:p>
            <w:pPr>
              <w:spacing w:line="200" w:lineRule="exact"/>
              <w:jc w:val="center"/>
              <w:rPr>
                <w:rFonts w:ascii="Times New Roman" w:hAnsi="Times New Roman"/>
                <w:color w:val="auto"/>
                <w:sz w:val="18"/>
                <w:szCs w:val="18"/>
                <w:highlight w:val="none"/>
              </w:rPr>
            </w:pPr>
          </w:p>
        </w:tc>
        <w:tc>
          <w:tcPr>
            <w:tcW w:w="302" w:type="dxa"/>
            <w:vMerge w:val="restart"/>
            <w:vAlign w:val="center"/>
          </w:tcPr>
          <w:p>
            <w:pPr>
              <w:spacing w:line="200" w:lineRule="exact"/>
              <w:jc w:val="center"/>
              <w:rPr>
                <w:rFonts w:ascii="Times New Roman" w:hAnsi="Times New Roman"/>
                <w:color w:val="auto"/>
                <w:sz w:val="18"/>
                <w:szCs w:val="18"/>
                <w:highlight w:val="none"/>
              </w:rPr>
            </w:pPr>
          </w:p>
        </w:tc>
        <w:tc>
          <w:tcPr>
            <w:tcW w:w="302" w:type="dxa"/>
            <w:vMerge w:val="restart"/>
            <w:vAlign w:val="center"/>
          </w:tcPr>
          <w:p>
            <w:pPr>
              <w:spacing w:line="200" w:lineRule="exact"/>
              <w:jc w:val="center"/>
              <w:rPr>
                <w:rFonts w:ascii="Times New Roman" w:hAnsi="Times New Roman"/>
                <w:color w:val="auto"/>
                <w:sz w:val="18"/>
                <w:szCs w:val="18"/>
                <w:highlight w:val="none"/>
              </w:rPr>
            </w:pPr>
          </w:p>
        </w:tc>
        <w:tc>
          <w:tcPr>
            <w:tcW w:w="302" w:type="dxa"/>
            <w:vMerge w:val="restart"/>
            <w:vAlign w:val="center"/>
          </w:tcPr>
          <w:p>
            <w:pPr>
              <w:spacing w:line="200" w:lineRule="exact"/>
              <w:jc w:val="center"/>
              <w:rPr>
                <w:rFonts w:ascii="Times New Roman" w:hAnsi="Times New Roman"/>
                <w:color w:val="auto"/>
                <w:sz w:val="18"/>
                <w:szCs w:val="18"/>
                <w:highlight w:val="none"/>
              </w:rPr>
            </w:pPr>
          </w:p>
        </w:tc>
        <w:tc>
          <w:tcPr>
            <w:tcW w:w="301" w:type="dxa"/>
            <w:vMerge w:val="restart"/>
            <w:vAlign w:val="center"/>
          </w:tcPr>
          <w:p>
            <w:pPr>
              <w:spacing w:line="200" w:lineRule="exact"/>
              <w:jc w:val="center"/>
              <w:rPr>
                <w:rFonts w:ascii="Times New Roman" w:hAnsi="Times New Roman"/>
                <w:color w:val="auto"/>
                <w:sz w:val="18"/>
                <w:szCs w:val="18"/>
                <w:highlight w:val="none"/>
              </w:rPr>
            </w:pPr>
          </w:p>
        </w:tc>
        <w:tc>
          <w:tcPr>
            <w:tcW w:w="301" w:type="dxa"/>
            <w:vMerge w:val="restart"/>
            <w:vAlign w:val="center"/>
          </w:tcPr>
          <w:p>
            <w:pPr>
              <w:spacing w:line="200" w:lineRule="exact"/>
              <w:jc w:val="center"/>
              <w:rPr>
                <w:rFonts w:ascii="Times New Roman" w:hAnsi="Times New Roman"/>
                <w:color w:val="auto"/>
                <w:sz w:val="18"/>
                <w:szCs w:val="18"/>
                <w:highlight w:val="none"/>
              </w:rPr>
            </w:pPr>
          </w:p>
        </w:tc>
        <w:tc>
          <w:tcPr>
            <w:tcW w:w="787" w:type="dxa"/>
            <w:vMerge w:val="restart"/>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Merge w:val="continue"/>
            <w:vAlign w:val="center"/>
          </w:tcPr>
          <w:p>
            <w:pPr>
              <w:spacing w:line="200" w:lineRule="exact"/>
              <w:jc w:val="center"/>
              <w:rPr>
                <w:rFonts w:ascii="Times New Roman" w:hAnsi="Times New Roman"/>
                <w:color w:val="auto"/>
                <w:sz w:val="18"/>
                <w:szCs w:val="18"/>
                <w:highlight w:val="none"/>
              </w:rPr>
            </w:pPr>
          </w:p>
        </w:tc>
        <w:tc>
          <w:tcPr>
            <w:tcW w:w="840" w:type="dxa"/>
            <w:vAlign w:val="center"/>
          </w:tcPr>
          <w:p>
            <w:pPr>
              <w:spacing w:line="20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10101131</w:t>
            </w:r>
          </w:p>
        </w:tc>
        <w:tc>
          <w:tcPr>
            <w:tcW w:w="2971" w:type="dxa"/>
            <w:vAlign w:val="center"/>
          </w:tcPr>
          <w:p>
            <w:pPr>
              <w:widowControl/>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中国传统文化概论</w:t>
            </w:r>
          </w:p>
          <w:p>
            <w:pPr>
              <w:widowControl/>
              <w:spacing w:line="20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Introduction to Chinese Traditional Culture</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2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426"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423"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2"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301" w:type="dxa"/>
            <w:vAlign w:val="center"/>
          </w:tcPr>
          <w:p>
            <w:pPr>
              <w:spacing w:line="200" w:lineRule="exact"/>
              <w:jc w:val="center"/>
              <w:rPr>
                <w:rFonts w:ascii="Times New Roman" w:hAnsi="Times New Roman"/>
                <w:color w:val="auto"/>
                <w:sz w:val="18"/>
                <w:szCs w:val="18"/>
                <w:highlight w:val="none"/>
              </w:rPr>
            </w:pPr>
          </w:p>
        </w:tc>
        <w:tc>
          <w:tcPr>
            <w:tcW w:w="787" w:type="dxa"/>
            <w:vMerge w:val="restart"/>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3"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4078" w:type="dxa"/>
            <w:gridSpan w:val="3"/>
            <w:tcBorders>
              <w:right w:val="single" w:color="auto" w:sz="4" w:space="0"/>
            </w:tcBorders>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小计</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25</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400</w:t>
            </w:r>
          </w:p>
        </w:tc>
        <w:tc>
          <w:tcPr>
            <w:tcW w:w="4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376</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24</w:t>
            </w:r>
          </w:p>
        </w:tc>
        <w:tc>
          <w:tcPr>
            <w:tcW w:w="3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8</w:t>
            </w:r>
          </w:p>
        </w:tc>
        <w:tc>
          <w:tcPr>
            <w:tcW w:w="3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11</w:t>
            </w:r>
          </w:p>
        </w:tc>
        <w:tc>
          <w:tcPr>
            <w:tcW w:w="3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eastAsia" w:ascii="Times New Roman" w:hAnsi="Times New Roman" w:cs="Times New Roman"/>
                <w:b/>
                <w:bCs/>
                <w:i w:val="0"/>
                <w:iCs w:val="0"/>
                <w:color w:val="auto"/>
                <w:kern w:val="0"/>
                <w:sz w:val="18"/>
                <w:szCs w:val="18"/>
                <w:highlight w:val="none"/>
                <w:u w:val="none"/>
                <w:lang w:val="en-US" w:eastAsia="zh-CN" w:bidi="ar"/>
              </w:rPr>
              <w:t>5</w:t>
            </w:r>
          </w:p>
        </w:tc>
        <w:tc>
          <w:tcPr>
            <w:tcW w:w="3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eastAsia" w:ascii="Times New Roman" w:hAnsi="Times New Roman" w:cs="Times New Roman"/>
                <w:b/>
                <w:bCs/>
                <w:i w:val="0"/>
                <w:iCs w:val="0"/>
                <w:color w:val="auto"/>
                <w:kern w:val="0"/>
                <w:sz w:val="18"/>
                <w:szCs w:val="18"/>
                <w:highlight w:val="none"/>
                <w:u w:val="none"/>
                <w:lang w:val="en-US" w:eastAsia="zh-CN" w:bidi="ar"/>
              </w:rPr>
              <w:t>2</w:t>
            </w:r>
          </w:p>
        </w:tc>
        <w:tc>
          <w:tcPr>
            <w:tcW w:w="3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3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3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30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787" w:type="dxa"/>
            <w:tcBorders>
              <w:left w:val="single" w:color="auto" w:sz="4" w:space="0"/>
            </w:tcBorders>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0"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267"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选修课</w:t>
            </w:r>
          </w:p>
        </w:tc>
        <w:tc>
          <w:tcPr>
            <w:tcW w:w="8706" w:type="dxa"/>
            <w:gridSpan w:val="15"/>
            <w:vAlign w:val="center"/>
          </w:tcPr>
          <w:p>
            <w:pPr>
              <w:spacing w:line="200" w:lineRule="exact"/>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必须修满8学分。1. 在人文与社会科学类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B类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课程中限选“工程伦理与项目管理”2学分。2. 须在艺术类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C类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课程中任选2学分。3. 须在“四史”教育类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G类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课程中至少选修1学分。4. 在工程技术与自然科学类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A类</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课程中限选“环境保护与可持续发展”2学分。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54" w:hRule="atLeast"/>
          <w:jc w:val="center"/>
        </w:trPr>
        <w:tc>
          <w:tcPr>
            <w:tcW w:w="247" w:type="dxa"/>
            <w:vMerge w:val="continue"/>
            <w:vAlign w:val="center"/>
          </w:tcPr>
          <w:p>
            <w:pPr>
              <w:widowControl/>
              <w:spacing w:line="200" w:lineRule="exact"/>
              <w:jc w:val="left"/>
              <w:rPr>
                <w:rFonts w:ascii="Times New Roman" w:hAnsi="Times New Roman"/>
                <w:color w:val="auto"/>
                <w:sz w:val="18"/>
                <w:szCs w:val="18"/>
                <w:highlight w:val="none"/>
              </w:rPr>
            </w:pPr>
          </w:p>
        </w:tc>
        <w:tc>
          <w:tcPr>
            <w:tcW w:w="4078" w:type="dxa"/>
            <w:gridSpan w:val="3"/>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小计</w:t>
            </w:r>
          </w:p>
        </w:tc>
        <w:tc>
          <w:tcPr>
            <w:tcW w:w="423"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8</w:t>
            </w:r>
          </w:p>
        </w:tc>
        <w:tc>
          <w:tcPr>
            <w:tcW w:w="423"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128</w:t>
            </w:r>
          </w:p>
        </w:tc>
        <w:tc>
          <w:tcPr>
            <w:tcW w:w="426"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128</w:t>
            </w:r>
          </w:p>
        </w:tc>
        <w:tc>
          <w:tcPr>
            <w:tcW w:w="423"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0</w:t>
            </w:r>
          </w:p>
        </w:tc>
        <w:tc>
          <w:tcPr>
            <w:tcW w:w="301"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0</w:t>
            </w:r>
          </w:p>
        </w:tc>
        <w:tc>
          <w:tcPr>
            <w:tcW w:w="302"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2</w:t>
            </w:r>
          </w:p>
        </w:tc>
        <w:tc>
          <w:tcPr>
            <w:tcW w:w="302"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2</w:t>
            </w:r>
          </w:p>
        </w:tc>
        <w:tc>
          <w:tcPr>
            <w:tcW w:w="302"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2</w:t>
            </w:r>
          </w:p>
        </w:tc>
        <w:tc>
          <w:tcPr>
            <w:tcW w:w="302"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2</w:t>
            </w:r>
          </w:p>
        </w:tc>
        <w:tc>
          <w:tcPr>
            <w:tcW w:w="302"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0</w:t>
            </w:r>
          </w:p>
        </w:tc>
        <w:tc>
          <w:tcPr>
            <w:tcW w:w="301"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0</w:t>
            </w:r>
          </w:p>
        </w:tc>
        <w:tc>
          <w:tcPr>
            <w:tcW w:w="301" w:type="dxa"/>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0</w:t>
            </w:r>
          </w:p>
        </w:tc>
        <w:tc>
          <w:tcPr>
            <w:tcW w:w="787" w:type="dxa"/>
            <w:vAlign w:val="center"/>
          </w:tcPr>
          <w:p>
            <w:pPr>
              <w:spacing w:line="200" w:lineRule="exact"/>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0" w:hRule="atLeast"/>
          <w:jc w:val="center"/>
        </w:trPr>
        <w:tc>
          <w:tcPr>
            <w:tcW w:w="4325" w:type="dxa"/>
            <w:gridSpan w:val="4"/>
            <w:vAlign w:val="center"/>
          </w:tcPr>
          <w:p>
            <w:pPr>
              <w:spacing w:line="2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通识课程合计</w:t>
            </w:r>
          </w:p>
        </w:tc>
        <w:tc>
          <w:tcPr>
            <w:tcW w:w="42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66</w:t>
            </w:r>
          </w:p>
        </w:tc>
        <w:tc>
          <w:tcPr>
            <w:tcW w:w="42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1136</w:t>
            </w:r>
          </w:p>
        </w:tc>
        <w:tc>
          <w:tcPr>
            <w:tcW w:w="42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960</w:t>
            </w:r>
          </w:p>
        </w:tc>
        <w:tc>
          <w:tcPr>
            <w:tcW w:w="42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176</w:t>
            </w:r>
          </w:p>
        </w:tc>
        <w:tc>
          <w:tcPr>
            <w:tcW w:w="30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23</w:t>
            </w:r>
          </w:p>
        </w:tc>
        <w:tc>
          <w:tcPr>
            <w:tcW w:w="3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22</w:t>
            </w:r>
          </w:p>
        </w:tc>
        <w:tc>
          <w:tcPr>
            <w:tcW w:w="3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w:t>
            </w:r>
            <w:r>
              <w:rPr>
                <w:rFonts w:hint="eastAsia" w:ascii="Times New Roman" w:hAnsi="Times New Roman" w:cs="Times New Roman"/>
                <w:b/>
                <w:bCs/>
                <w:i w:val="0"/>
                <w:iCs w:val="0"/>
                <w:color w:val="auto"/>
                <w:kern w:val="0"/>
                <w:sz w:val="18"/>
                <w:szCs w:val="18"/>
                <w:highlight w:val="none"/>
                <w:u w:val="none"/>
                <w:lang w:val="en-US" w:eastAsia="zh-CN" w:bidi="ar"/>
              </w:rPr>
              <w:t>2</w:t>
            </w:r>
          </w:p>
        </w:tc>
        <w:tc>
          <w:tcPr>
            <w:tcW w:w="3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w:t>
            </w:r>
            <w:r>
              <w:rPr>
                <w:rFonts w:hint="eastAsia" w:ascii="Times New Roman" w:hAnsi="Times New Roman" w:cs="Times New Roman"/>
                <w:b/>
                <w:bCs/>
                <w:i w:val="0"/>
                <w:iCs w:val="0"/>
                <w:color w:val="auto"/>
                <w:kern w:val="0"/>
                <w:sz w:val="18"/>
                <w:szCs w:val="18"/>
                <w:highlight w:val="none"/>
                <w:u w:val="none"/>
                <w:lang w:val="en-US" w:eastAsia="zh-CN" w:bidi="ar"/>
              </w:rPr>
              <w:t>6</w:t>
            </w:r>
          </w:p>
        </w:tc>
        <w:tc>
          <w:tcPr>
            <w:tcW w:w="3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w:t>
            </w:r>
          </w:p>
        </w:tc>
        <w:tc>
          <w:tcPr>
            <w:tcW w:w="302"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2</w:t>
            </w:r>
          </w:p>
        </w:tc>
        <w:tc>
          <w:tcPr>
            <w:tcW w:w="30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30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b/>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787" w:type="dxa"/>
            <w:tcBorders>
              <w:left w:val="single" w:color="auto" w:sz="4" w:space="0"/>
            </w:tcBorders>
            <w:vAlign w:val="center"/>
          </w:tcPr>
          <w:p>
            <w:pPr>
              <w:spacing w:line="200" w:lineRule="exact"/>
              <w:jc w:val="center"/>
              <w:rPr>
                <w:rFonts w:ascii="Times New Roman" w:hAnsi="Times New Roman"/>
                <w:color w:val="auto"/>
                <w:sz w:val="18"/>
                <w:szCs w:val="18"/>
                <w:highlight w:val="none"/>
              </w:rPr>
            </w:pPr>
          </w:p>
        </w:tc>
      </w:tr>
    </w:tbl>
    <w:p>
      <w:pPr>
        <w:spacing w:line="400" w:lineRule="exact"/>
        <w:rPr>
          <w:rFonts w:ascii="Times New Roman" w:hAnsi="Times New Roman"/>
          <w:color w:val="auto"/>
          <w:szCs w:val="32"/>
        </w:rPr>
      </w:pPr>
    </w:p>
    <w:p>
      <w:pPr>
        <w:spacing w:line="400" w:lineRule="exact"/>
        <w:rPr>
          <w:rFonts w:ascii="Times New Roman" w:hAnsi="Times New Roman"/>
          <w:b/>
          <w:bCs/>
          <w:color w:val="auto"/>
          <w:sz w:val="24"/>
          <w:szCs w:val="32"/>
        </w:rPr>
      </w:pPr>
      <w:r>
        <w:rPr>
          <w:rFonts w:ascii="Times New Roman" w:hAnsi="Times New Roman"/>
          <w:color w:val="auto"/>
          <w:szCs w:val="32"/>
        </w:rPr>
        <w:t>续表：</w:t>
      </w:r>
    </w:p>
    <w:tbl>
      <w:tblPr>
        <w:tblStyle w:val="8"/>
        <w:tblW w:w="9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3"/>
        <w:gridCol w:w="284"/>
        <w:gridCol w:w="850"/>
        <w:gridCol w:w="3005"/>
        <w:gridCol w:w="567"/>
        <w:gridCol w:w="425"/>
        <w:gridCol w:w="425"/>
        <w:gridCol w:w="426"/>
        <w:gridCol w:w="283"/>
        <w:gridCol w:w="284"/>
        <w:gridCol w:w="283"/>
        <w:gridCol w:w="284"/>
        <w:gridCol w:w="283"/>
        <w:gridCol w:w="284"/>
        <w:gridCol w:w="283"/>
        <w:gridCol w:w="299"/>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jc w:val="center"/>
        </w:trPr>
        <w:tc>
          <w:tcPr>
            <w:tcW w:w="537" w:type="dxa"/>
            <w:gridSpan w:val="2"/>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课程</w:t>
            </w:r>
          </w:p>
          <w:p>
            <w:pPr>
              <w:spacing w:line="220" w:lineRule="exact"/>
              <w:jc w:val="center"/>
              <w:rPr>
                <w:rFonts w:ascii="Times New Roman" w:hAnsi="Times New Roman"/>
                <w:color w:val="auto"/>
                <w:sz w:val="18"/>
                <w:szCs w:val="18"/>
              </w:rPr>
            </w:pPr>
            <w:r>
              <w:rPr>
                <w:rFonts w:ascii="Times New Roman" w:hAnsi="Times New Roman"/>
                <w:color w:val="auto"/>
                <w:sz w:val="18"/>
                <w:szCs w:val="18"/>
              </w:rPr>
              <w:t>类别</w:t>
            </w:r>
          </w:p>
        </w:tc>
        <w:tc>
          <w:tcPr>
            <w:tcW w:w="850"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课程编号</w:t>
            </w:r>
          </w:p>
        </w:tc>
        <w:tc>
          <w:tcPr>
            <w:tcW w:w="3005"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课程名称</w:t>
            </w:r>
          </w:p>
        </w:tc>
        <w:tc>
          <w:tcPr>
            <w:tcW w:w="567" w:type="dxa"/>
            <w:vMerge w:val="restart"/>
            <w:vAlign w:val="center"/>
          </w:tcPr>
          <w:p>
            <w:pPr>
              <w:pStyle w:val="6"/>
              <w:pBdr>
                <w:bottom w:val="none" w:color="auto" w:sz="0" w:space="0"/>
              </w:pBdr>
              <w:tabs>
                <w:tab w:val="clear" w:pos="4153"/>
                <w:tab w:val="clear" w:pos="8306"/>
              </w:tabs>
              <w:snapToGrid/>
              <w:spacing w:line="220" w:lineRule="exact"/>
              <w:rPr>
                <w:rFonts w:ascii="Times New Roman" w:hAnsi="Times New Roman"/>
                <w:color w:val="auto"/>
              </w:rPr>
            </w:pPr>
            <w:r>
              <w:rPr>
                <w:rFonts w:ascii="Times New Roman" w:hAnsi="Times New Roman"/>
                <w:color w:val="auto"/>
              </w:rPr>
              <w:t>学分</w:t>
            </w:r>
          </w:p>
        </w:tc>
        <w:tc>
          <w:tcPr>
            <w:tcW w:w="425" w:type="dxa"/>
            <w:vMerge w:val="restart"/>
            <w:vAlign w:val="center"/>
          </w:tcPr>
          <w:p>
            <w:pPr>
              <w:pStyle w:val="6"/>
              <w:pBdr>
                <w:bottom w:val="none" w:color="auto" w:sz="0" w:space="0"/>
              </w:pBdr>
              <w:tabs>
                <w:tab w:val="clear" w:pos="4153"/>
                <w:tab w:val="clear" w:pos="8306"/>
              </w:tabs>
              <w:snapToGrid/>
              <w:spacing w:line="220" w:lineRule="exact"/>
              <w:rPr>
                <w:rFonts w:ascii="Times New Roman" w:hAnsi="Times New Roman"/>
                <w:color w:val="auto"/>
              </w:rPr>
            </w:pPr>
            <w:r>
              <w:rPr>
                <w:rFonts w:ascii="Times New Roman" w:hAnsi="Times New Roman"/>
                <w:color w:val="auto"/>
              </w:rPr>
              <w:t>课内</w:t>
            </w:r>
          </w:p>
          <w:p>
            <w:pPr>
              <w:pStyle w:val="6"/>
              <w:pBdr>
                <w:bottom w:val="none" w:color="auto" w:sz="0" w:space="0"/>
              </w:pBdr>
              <w:tabs>
                <w:tab w:val="clear" w:pos="4153"/>
                <w:tab w:val="clear" w:pos="8306"/>
              </w:tabs>
              <w:snapToGrid/>
              <w:spacing w:line="220" w:lineRule="exact"/>
              <w:rPr>
                <w:rFonts w:ascii="Times New Roman" w:hAnsi="Times New Roman"/>
                <w:color w:val="auto"/>
              </w:rPr>
            </w:pPr>
            <w:r>
              <w:rPr>
                <w:rFonts w:ascii="Times New Roman" w:hAnsi="Times New Roman"/>
                <w:color w:val="auto"/>
              </w:rPr>
              <w:t>学时</w:t>
            </w:r>
          </w:p>
        </w:tc>
        <w:tc>
          <w:tcPr>
            <w:tcW w:w="851" w:type="dxa"/>
            <w:gridSpan w:val="2"/>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学时分配</w:t>
            </w:r>
          </w:p>
        </w:tc>
        <w:tc>
          <w:tcPr>
            <w:tcW w:w="2283" w:type="dxa"/>
            <w:gridSpan w:val="8"/>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各学期周学时数</w:t>
            </w:r>
          </w:p>
        </w:tc>
        <w:tc>
          <w:tcPr>
            <w:tcW w:w="829"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备</w:t>
            </w:r>
          </w:p>
          <w:p>
            <w:pPr>
              <w:spacing w:line="220" w:lineRule="exact"/>
              <w:jc w:val="center"/>
              <w:rPr>
                <w:rFonts w:ascii="Times New Roman" w:hAnsi="Times New Roman" w:eastAsia="黑体"/>
                <w:color w:val="auto"/>
                <w:sz w:val="18"/>
                <w:szCs w:val="18"/>
              </w:rPr>
            </w:pPr>
            <w:r>
              <w:rPr>
                <w:rFonts w:ascii="Times New Roman" w:hAnsi="Times New Roman"/>
                <w:color w:val="auto"/>
                <w:sz w:val="18"/>
                <w:szCs w:val="1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8" w:hRule="atLeast"/>
          <w:tblHeader/>
          <w:jc w:val="center"/>
        </w:trPr>
        <w:tc>
          <w:tcPr>
            <w:tcW w:w="537" w:type="dxa"/>
            <w:gridSpan w:val="2"/>
            <w:vMerge w:val="continue"/>
            <w:vAlign w:val="center"/>
          </w:tcPr>
          <w:p>
            <w:pPr>
              <w:spacing w:line="220" w:lineRule="exact"/>
              <w:jc w:val="center"/>
              <w:rPr>
                <w:rFonts w:ascii="Times New Roman" w:hAnsi="Times New Roman"/>
                <w:color w:val="auto"/>
                <w:sz w:val="18"/>
                <w:szCs w:val="18"/>
              </w:rPr>
            </w:pPr>
          </w:p>
        </w:tc>
        <w:tc>
          <w:tcPr>
            <w:tcW w:w="850" w:type="dxa"/>
            <w:vMerge w:val="continue"/>
            <w:vAlign w:val="center"/>
          </w:tcPr>
          <w:p>
            <w:pPr>
              <w:spacing w:line="220" w:lineRule="exact"/>
              <w:jc w:val="center"/>
              <w:rPr>
                <w:rFonts w:ascii="Times New Roman" w:hAnsi="Times New Roman"/>
                <w:color w:val="auto"/>
                <w:sz w:val="18"/>
                <w:szCs w:val="18"/>
              </w:rPr>
            </w:pPr>
          </w:p>
        </w:tc>
        <w:tc>
          <w:tcPr>
            <w:tcW w:w="3005" w:type="dxa"/>
            <w:vMerge w:val="continue"/>
            <w:vAlign w:val="center"/>
          </w:tcPr>
          <w:p>
            <w:pPr>
              <w:spacing w:line="220" w:lineRule="exact"/>
              <w:jc w:val="center"/>
              <w:rPr>
                <w:rFonts w:ascii="Times New Roman" w:hAnsi="Times New Roman"/>
                <w:color w:val="auto"/>
                <w:sz w:val="18"/>
                <w:szCs w:val="18"/>
              </w:rPr>
            </w:pPr>
          </w:p>
        </w:tc>
        <w:tc>
          <w:tcPr>
            <w:tcW w:w="567" w:type="dxa"/>
            <w:vMerge w:val="continue"/>
          </w:tcPr>
          <w:p>
            <w:pPr>
              <w:spacing w:line="220" w:lineRule="exact"/>
              <w:jc w:val="center"/>
              <w:rPr>
                <w:rFonts w:ascii="Times New Roman" w:hAnsi="Times New Roman"/>
                <w:color w:val="auto"/>
                <w:sz w:val="18"/>
                <w:szCs w:val="18"/>
              </w:rPr>
            </w:pPr>
          </w:p>
        </w:tc>
        <w:tc>
          <w:tcPr>
            <w:tcW w:w="425" w:type="dxa"/>
            <w:vMerge w:val="continue"/>
          </w:tcPr>
          <w:p>
            <w:pPr>
              <w:spacing w:line="220" w:lineRule="exact"/>
              <w:jc w:val="center"/>
              <w:rPr>
                <w:rFonts w:ascii="Times New Roman" w:hAnsi="Times New Roman"/>
                <w:color w:val="auto"/>
                <w:sz w:val="18"/>
                <w:szCs w:val="18"/>
              </w:rPr>
            </w:pPr>
          </w:p>
        </w:tc>
        <w:tc>
          <w:tcPr>
            <w:tcW w:w="425"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讲课</w:t>
            </w:r>
          </w:p>
        </w:tc>
        <w:tc>
          <w:tcPr>
            <w:tcW w:w="426"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实践</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5</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7</w:t>
            </w:r>
          </w:p>
        </w:tc>
        <w:tc>
          <w:tcPr>
            <w:tcW w:w="299"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8</w:t>
            </w: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tblHeader/>
          <w:jc w:val="center"/>
        </w:trPr>
        <w:tc>
          <w:tcPr>
            <w:tcW w:w="537" w:type="dxa"/>
            <w:gridSpan w:val="2"/>
            <w:vMerge w:val="continue"/>
            <w:vAlign w:val="center"/>
          </w:tcPr>
          <w:p>
            <w:pPr>
              <w:spacing w:line="220" w:lineRule="exact"/>
              <w:jc w:val="center"/>
              <w:rPr>
                <w:rFonts w:ascii="Times New Roman" w:hAnsi="Times New Roman"/>
                <w:color w:val="auto"/>
                <w:sz w:val="18"/>
                <w:szCs w:val="18"/>
              </w:rPr>
            </w:pPr>
          </w:p>
        </w:tc>
        <w:tc>
          <w:tcPr>
            <w:tcW w:w="850" w:type="dxa"/>
            <w:vMerge w:val="continue"/>
            <w:vAlign w:val="center"/>
          </w:tcPr>
          <w:p>
            <w:pPr>
              <w:spacing w:line="220" w:lineRule="exact"/>
              <w:jc w:val="center"/>
              <w:rPr>
                <w:rFonts w:ascii="Times New Roman" w:hAnsi="Times New Roman"/>
                <w:color w:val="auto"/>
                <w:sz w:val="18"/>
                <w:szCs w:val="18"/>
              </w:rPr>
            </w:pPr>
          </w:p>
        </w:tc>
        <w:tc>
          <w:tcPr>
            <w:tcW w:w="3005" w:type="dxa"/>
            <w:vMerge w:val="continue"/>
            <w:vAlign w:val="center"/>
          </w:tcPr>
          <w:p>
            <w:pPr>
              <w:spacing w:line="220" w:lineRule="exact"/>
              <w:jc w:val="center"/>
              <w:rPr>
                <w:rFonts w:ascii="Times New Roman" w:hAnsi="Times New Roman"/>
                <w:color w:val="auto"/>
                <w:sz w:val="18"/>
                <w:szCs w:val="18"/>
              </w:rPr>
            </w:pPr>
          </w:p>
        </w:tc>
        <w:tc>
          <w:tcPr>
            <w:tcW w:w="567" w:type="dxa"/>
            <w:vMerge w:val="continue"/>
          </w:tcPr>
          <w:p>
            <w:pPr>
              <w:spacing w:line="220" w:lineRule="exact"/>
              <w:jc w:val="center"/>
              <w:rPr>
                <w:rFonts w:ascii="Times New Roman" w:hAnsi="Times New Roman"/>
                <w:color w:val="auto"/>
                <w:sz w:val="18"/>
                <w:szCs w:val="18"/>
              </w:rPr>
            </w:pPr>
          </w:p>
        </w:tc>
        <w:tc>
          <w:tcPr>
            <w:tcW w:w="425" w:type="dxa"/>
            <w:vMerge w:val="continue"/>
          </w:tcPr>
          <w:p>
            <w:pPr>
              <w:spacing w:line="220" w:lineRule="exact"/>
              <w:jc w:val="center"/>
              <w:rPr>
                <w:rFonts w:ascii="Times New Roman" w:hAnsi="Times New Roman"/>
                <w:color w:val="auto"/>
                <w:sz w:val="18"/>
                <w:szCs w:val="18"/>
              </w:rPr>
            </w:pPr>
          </w:p>
        </w:tc>
        <w:tc>
          <w:tcPr>
            <w:tcW w:w="425" w:type="dxa"/>
            <w:vMerge w:val="continue"/>
            <w:vAlign w:val="center"/>
          </w:tcPr>
          <w:p>
            <w:pPr>
              <w:spacing w:line="220" w:lineRule="exact"/>
              <w:jc w:val="center"/>
              <w:rPr>
                <w:rFonts w:ascii="Times New Roman" w:hAnsi="Times New Roman"/>
                <w:color w:val="auto"/>
                <w:sz w:val="18"/>
                <w:szCs w:val="18"/>
              </w:rPr>
            </w:pPr>
          </w:p>
        </w:tc>
        <w:tc>
          <w:tcPr>
            <w:tcW w:w="426" w:type="dxa"/>
            <w:vMerge w:val="continue"/>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8</w:t>
            </w:r>
          </w:p>
        </w:tc>
        <w:tc>
          <w:tcPr>
            <w:tcW w:w="299" w:type="dxa"/>
            <w:vAlign w:val="center"/>
          </w:tcPr>
          <w:p>
            <w:pPr>
              <w:spacing w:line="22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学科基础课</w:t>
            </w:r>
          </w:p>
          <w:p>
            <w:pPr>
              <w:spacing w:line="220" w:lineRule="exact"/>
              <w:jc w:val="center"/>
              <w:rPr>
                <w:rFonts w:ascii="Times New Roman" w:hAnsi="Times New Roman"/>
                <w:color w:val="auto"/>
                <w:sz w:val="18"/>
                <w:szCs w:val="18"/>
              </w:rPr>
            </w:pPr>
            <w:r>
              <w:rPr>
                <w:rFonts w:ascii="Times New Roman" w:hAnsi="Times New Roman"/>
                <w:color w:val="auto"/>
                <w:sz w:val="18"/>
                <w:szCs w:val="18"/>
              </w:rPr>
              <w:t>程</w:t>
            </w: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必</w:t>
            </w:r>
          </w:p>
          <w:p>
            <w:pPr>
              <w:spacing w:line="220" w:lineRule="exact"/>
              <w:jc w:val="center"/>
              <w:rPr>
                <w:rFonts w:ascii="Times New Roman" w:hAnsi="Times New Roman"/>
                <w:color w:val="auto"/>
                <w:sz w:val="18"/>
                <w:szCs w:val="18"/>
              </w:rPr>
            </w:pPr>
            <w:r>
              <w:rPr>
                <w:rFonts w:ascii="Times New Roman" w:hAnsi="Times New Roman"/>
                <w:color w:val="auto"/>
                <w:sz w:val="18"/>
                <w:szCs w:val="18"/>
              </w:rPr>
              <w:t>修</w:t>
            </w:r>
          </w:p>
          <w:p>
            <w:pPr>
              <w:spacing w:line="220" w:lineRule="exact"/>
              <w:jc w:val="center"/>
              <w:rPr>
                <w:rFonts w:ascii="Times New Roman" w:hAnsi="Times New Roman"/>
                <w:color w:val="auto"/>
                <w:sz w:val="18"/>
                <w:szCs w:val="18"/>
              </w:rPr>
            </w:pPr>
            <w:r>
              <w:rPr>
                <w:rFonts w:ascii="Times New Roman" w:hAnsi="Times New Roman"/>
                <w:color w:val="auto"/>
                <w:sz w:val="18"/>
                <w:szCs w:val="18"/>
              </w:rPr>
              <w:t>课</w:t>
            </w: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sz w:val="18"/>
                <w:szCs w:val="18"/>
              </w:rPr>
              <w:t>01110261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★智能制造导论</w:t>
            </w:r>
          </w:p>
          <w:p>
            <w:pPr>
              <w:widowControl/>
              <w:spacing w:line="200" w:lineRule="exact"/>
              <w:rPr>
                <w:rFonts w:ascii="Times New Roman" w:hAnsi="Times New Roman"/>
                <w:b/>
                <w:bCs/>
                <w:color w:val="auto"/>
                <w:kern w:val="0"/>
                <w:sz w:val="18"/>
                <w:szCs w:val="18"/>
              </w:rPr>
            </w:pPr>
            <w:r>
              <w:rPr>
                <w:rFonts w:ascii="Times New Roman" w:hAnsi="Times New Roman"/>
                <w:color w:val="auto"/>
                <w:spacing w:val="-6"/>
                <w:kern w:val="0"/>
                <w:sz w:val="18"/>
                <w:szCs w:val="18"/>
              </w:rPr>
              <w:t>Introduction to Intelligent Manufacturing</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lang w:val="en-GB"/>
              </w:rPr>
              <w:t>1</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lang w:val="en-GB"/>
              </w:rPr>
              <w:t>16</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lang w:val="en-GB"/>
              </w:rPr>
              <w:t>16</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lang w:val="en-GB"/>
              </w:rPr>
              <w:t>2</w:t>
            </w:r>
          </w:p>
        </w:tc>
        <w:tc>
          <w:tcPr>
            <w:tcW w:w="284" w:type="dxa"/>
            <w:vAlign w:val="center"/>
          </w:tcPr>
          <w:p>
            <w:pPr>
              <w:spacing w:line="300" w:lineRule="exact"/>
              <w:jc w:val="center"/>
              <w:rPr>
                <w:rFonts w:ascii="Times New Roman" w:hAnsi="Times New Roman"/>
                <w:color w:val="auto"/>
                <w:sz w:val="18"/>
                <w:szCs w:val="18"/>
              </w:rPr>
            </w:pPr>
          </w:p>
        </w:tc>
        <w:tc>
          <w:tcPr>
            <w:tcW w:w="283" w:type="dxa"/>
            <w:vAlign w:val="center"/>
          </w:tcPr>
          <w:p>
            <w:pPr>
              <w:spacing w:line="300" w:lineRule="exact"/>
              <w:jc w:val="center"/>
              <w:rPr>
                <w:rFonts w:ascii="Times New Roman" w:hAnsi="Times New Roman"/>
                <w:color w:val="auto"/>
                <w:sz w:val="18"/>
                <w:szCs w:val="18"/>
              </w:rPr>
            </w:pPr>
          </w:p>
        </w:tc>
        <w:tc>
          <w:tcPr>
            <w:tcW w:w="284" w:type="dxa"/>
            <w:vAlign w:val="center"/>
          </w:tcPr>
          <w:p>
            <w:pPr>
              <w:spacing w:line="300" w:lineRule="exact"/>
              <w:jc w:val="center"/>
              <w:rPr>
                <w:rFonts w:ascii="Times New Roman" w:hAnsi="Times New Roman"/>
                <w:color w:val="auto"/>
                <w:sz w:val="18"/>
                <w:szCs w:val="18"/>
              </w:rPr>
            </w:pPr>
          </w:p>
        </w:tc>
        <w:tc>
          <w:tcPr>
            <w:tcW w:w="283" w:type="dxa"/>
            <w:vAlign w:val="center"/>
          </w:tcPr>
          <w:p>
            <w:pPr>
              <w:spacing w:line="300" w:lineRule="exact"/>
              <w:jc w:val="center"/>
              <w:rPr>
                <w:rFonts w:ascii="Times New Roman" w:hAnsi="Times New Roman"/>
                <w:color w:val="auto"/>
                <w:sz w:val="18"/>
                <w:szCs w:val="18"/>
              </w:rPr>
            </w:pPr>
          </w:p>
        </w:tc>
        <w:tc>
          <w:tcPr>
            <w:tcW w:w="284" w:type="dxa"/>
            <w:vAlign w:val="center"/>
          </w:tcPr>
          <w:p>
            <w:pPr>
              <w:spacing w:line="300" w:lineRule="exact"/>
              <w:jc w:val="center"/>
              <w:rPr>
                <w:rFonts w:ascii="Times New Roman" w:hAnsi="Times New Roman"/>
                <w:color w:val="auto"/>
                <w:sz w:val="18"/>
                <w:szCs w:val="18"/>
              </w:rPr>
            </w:pPr>
          </w:p>
        </w:tc>
        <w:tc>
          <w:tcPr>
            <w:tcW w:w="283" w:type="dxa"/>
            <w:vAlign w:val="center"/>
          </w:tcPr>
          <w:p>
            <w:pPr>
              <w:spacing w:line="300" w:lineRule="exact"/>
              <w:jc w:val="center"/>
              <w:rPr>
                <w:rFonts w:ascii="Times New Roman" w:hAnsi="Times New Roman"/>
                <w:color w:val="auto"/>
                <w:sz w:val="18"/>
                <w:szCs w:val="18"/>
              </w:rPr>
            </w:pPr>
          </w:p>
        </w:tc>
        <w:tc>
          <w:tcPr>
            <w:tcW w:w="299" w:type="dxa"/>
            <w:vAlign w:val="center"/>
          </w:tcPr>
          <w:p>
            <w:pPr>
              <w:spacing w:line="3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01110111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工程图学1</w:t>
            </w:r>
          </w:p>
          <w:p>
            <w:pPr>
              <w:widowControl/>
              <w:spacing w:line="200" w:lineRule="exact"/>
              <w:rPr>
                <w:rFonts w:ascii="Times New Roman" w:hAnsi="Times New Roman"/>
                <w:b/>
                <w:bCs/>
                <w:color w:val="auto"/>
                <w:kern w:val="0"/>
                <w:sz w:val="18"/>
                <w:szCs w:val="18"/>
              </w:rPr>
            </w:pPr>
            <w:r>
              <w:rPr>
                <w:rFonts w:ascii="Times New Roman" w:hAnsi="Times New Roman"/>
                <w:color w:val="auto"/>
                <w:kern w:val="0"/>
                <w:sz w:val="18"/>
                <w:szCs w:val="18"/>
              </w:rPr>
              <w:t>Engineering Graphics 1</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300" w:lineRule="exact"/>
              <w:jc w:val="center"/>
              <w:rPr>
                <w:rFonts w:ascii="Times New Roman" w:hAnsi="Times New Roman"/>
                <w:color w:val="auto"/>
                <w:sz w:val="18"/>
                <w:szCs w:val="18"/>
              </w:rPr>
            </w:pPr>
          </w:p>
        </w:tc>
        <w:tc>
          <w:tcPr>
            <w:tcW w:w="283" w:type="dxa"/>
            <w:vAlign w:val="center"/>
          </w:tcPr>
          <w:p>
            <w:pPr>
              <w:spacing w:line="300" w:lineRule="exact"/>
              <w:jc w:val="center"/>
              <w:rPr>
                <w:rFonts w:ascii="Times New Roman" w:hAnsi="Times New Roman"/>
                <w:color w:val="auto"/>
                <w:spacing w:val="-20"/>
                <w:sz w:val="18"/>
                <w:szCs w:val="18"/>
              </w:rPr>
            </w:pPr>
          </w:p>
        </w:tc>
        <w:tc>
          <w:tcPr>
            <w:tcW w:w="284" w:type="dxa"/>
            <w:vAlign w:val="center"/>
          </w:tcPr>
          <w:p>
            <w:pPr>
              <w:spacing w:line="300" w:lineRule="exact"/>
              <w:jc w:val="center"/>
              <w:rPr>
                <w:rFonts w:ascii="Times New Roman" w:hAnsi="Times New Roman"/>
                <w:color w:val="auto"/>
                <w:sz w:val="18"/>
                <w:szCs w:val="18"/>
              </w:rPr>
            </w:pPr>
          </w:p>
        </w:tc>
        <w:tc>
          <w:tcPr>
            <w:tcW w:w="283" w:type="dxa"/>
            <w:vAlign w:val="center"/>
          </w:tcPr>
          <w:p>
            <w:pPr>
              <w:spacing w:line="300" w:lineRule="exact"/>
              <w:jc w:val="center"/>
              <w:rPr>
                <w:rFonts w:ascii="Times New Roman" w:hAnsi="Times New Roman"/>
                <w:color w:val="auto"/>
                <w:sz w:val="18"/>
                <w:szCs w:val="18"/>
              </w:rPr>
            </w:pPr>
          </w:p>
        </w:tc>
        <w:tc>
          <w:tcPr>
            <w:tcW w:w="284" w:type="dxa"/>
            <w:vAlign w:val="center"/>
          </w:tcPr>
          <w:p>
            <w:pPr>
              <w:spacing w:line="300" w:lineRule="exact"/>
              <w:jc w:val="center"/>
              <w:rPr>
                <w:rFonts w:ascii="Times New Roman" w:hAnsi="Times New Roman"/>
                <w:color w:val="auto"/>
                <w:sz w:val="18"/>
                <w:szCs w:val="18"/>
              </w:rPr>
            </w:pPr>
          </w:p>
        </w:tc>
        <w:tc>
          <w:tcPr>
            <w:tcW w:w="283" w:type="dxa"/>
            <w:vAlign w:val="center"/>
          </w:tcPr>
          <w:p>
            <w:pPr>
              <w:spacing w:line="300" w:lineRule="exact"/>
              <w:jc w:val="center"/>
              <w:rPr>
                <w:rFonts w:ascii="Times New Roman" w:hAnsi="Times New Roman"/>
                <w:color w:val="auto"/>
                <w:sz w:val="18"/>
                <w:szCs w:val="18"/>
              </w:rPr>
            </w:pPr>
          </w:p>
        </w:tc>
        <w:tc>
          <w:tcPr>
            <w:tcW w:w="299" w:type="dxa"/>
            <w:vAlign w:val="center"/>
          </w:tcPr>
          <w:p>
            <w:pPr>
              <w:spacing w:line="3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01110551</w:t>
            </w:r>
          </w:p>
        </w:tc>
        <w:tc>
          <w:tcPr>
            <w:tcW w:w="3005"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工程力学</w:t>
            </w:r>
          </w:p>
          <w:p>
            <w:pPr>
              <w:spacing w:line="200" w:lineRule="exact"/>
              <w:rPr>
                <w:rFonts w:ascii="Times New Roman" w:hAnsi="Times New Roman"/>
                <w:b/>
                <w:bCs/>
                <w:color w:val="auto"/>
                <w:kern w:val="0"/>
                <w:sz w:val="18"/>
                <w:szCs w:val="18"/>
              </w:rPr>
            </w:pPr>
            <w:r>
              <w:rPr>
                <w:rFonts w:ascii="Times New Roman" w:hAnsi="Times New Roman"/>
                <w:color w:val="auto"/>
                <w:sz w:val="18"/>
                <w:szCs w:val="18"/>
              </w:rPr>
              <w:t>Engineering Mechanics</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lang w:val="en-GB"/>
              </w:rPr>
              <w:t>64</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01182021</w:t>
            </w:r>
          </w:p>
        </w:tc>
        <w:tc>
          <w:tcPr>
            <w:tcW w:w="3005"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机械设计基础</w:t>
            </w:r>
          </w:p>
          <w:p>
            <w:pPr>
              <w:widowControl/>
              <w:tabs>
                <w:tab w:val="left" w:pos="7284"/>
              </w:tabs>
              <w:spacing w:line="200" w:lineRule="exact"/>
              <w:rPr>
                <w:rFonts w:ascii="Times New Roman" w:hAnsi="Times New Roman"/>
                <w:b/>
                <w:bCs/>
                <w:color w:val="auto"/>
                <w:kern w:val="0"/>
                <w:sz w:val="18"/>
                <w:szCs w:val="18"/>
              </w:rPr>
            </w:pPr>
            <w:r>
              <w:rPr>
                <w:rFonts w:ascii="Times New Roman" w:hAnsi="Times New Roman"/>
                <w:color w:val="auto"/>
                <w:sz w:val="18"/>
                <w:szCs w:val="18"/>
              </w:rPr>
              <w:t>Foundation of Mechanical Design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rPr>
              <w:t>64</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01111111</w:t>
            </w:r>
          </w:p>
        </w:tc>
        <w:tc>
          <w:tcPr>
            <w:tcW w:w="3005" w:type="dxa"/>
            <w:vAlign w:val="center"/>
          </w:tcPr>
          <w:p>
            <w:pPr>
              <w:widowControl/>
              <w:tabs>
                <w:tab w:val="left" w:pos="7284"/>
              </w:tabs>
              <w:spacing w:line="200" w:lineRule="exact"/>
              <w:rPr>
                <w:rFonts w:ascii="Times New Roman" w:hAnsi="Times New Roman"/>
                <w:color w:val="auto"/>
                <w:kern w:val="0"/>
                <w:sz w:val="18"/>
                <w:szCs w:val="18"/>
              </w:rPr>
            </w:pPr>
            <w:r>
              <w:rPr>
                <w:rFonts w:ascii="Times New Roman" w:hAnsi="Times New Roman"/>
                <w:color w:val="auto"/>
                <w:kern w:val="0"/>
                <w:sz w:val="18"/>
                <w:szCs w:val="18"/>
              </w:rPr>
              <w:t>控制工程基础</w:t>
            </w:r>
          </w:p>
          <w:p>
            <w:pPr>
              <w:widowControl/>
              <w:tabs>
                <w:tab w:val="left" w:pos="7284"/>
              </w:tabs>
              <w:spacing w:line="200" w:lineRule="exact"/>
              <w:rPr>
                <w:rFonts w:ascii="Times New Roman" w:hAnsi="Times New Roman"/>
                <w:b/>
                <w:bCs/>
                <w:color w:val="auto"/>
                <w:kern w:val="0"/>
                <w:sz w:val="18"/>
                <w:szCs w:val="18"/>
              </w:rPr>
            </w:pPr>
            <w:r>
              <w:rPr>
                <w:rFonts w:ascii="Times New Roman" w:hAnsi="Times New Roman"/>
                <w:color w:val="auto"/>
                <w:kern w:val="0"/>
                <w:sz w:val="18"/>
                <w:szCs w:val="18"/>
              </w:rPr>
              <w:t>Fundamentals of Control Engineering</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lang w:val="en-GB"/>
              </w:rPr>
            </w:pPr>
          </w:p>
        </w:tc>
        <w:tc>
          <w:tcPr>
            <w:tcW w:w="284" w:type="dxa"/>
            <w:vAlign w:val="center"/>
          </w:tcPr>
          <w:p>
            <w:pPr>
              <w:spacing w:line="200" w:lineRule="exact"/>
              <w:jc w:val="center"/>
              <w:rPr>
                <w:rFonts w:ascii="Times New Roman" w:hAnsi="Times New Roman"/>
                <w:color w:val="auto"/>
                <w:sz w:val="18"/>
                <w:szCs w:val="18"/>
                <w:lang w:val="en-GB"/>
              </w:rPr>
            </w:pPr>
          </w:p>
        </w:tc>
        <w:tc>
          <w:tcPr>
            <w:tcW w:w="283" w:type="dxa"/>
            <w:vAlign w:val="center"/>
          </w:tcPr>
          <w:p>
            <w:pPr>
              <w:spacing w:line="200" w:lineRule="exact"/>
              <w:jc w:val="center"/>
              <w:rPr>
                <w:rFonts w:ascii="Times New Roman" w:hAnsi="Times New Roman"/>
                <w:color w:val="auto"/>
                <w:sz w:val="18"/>
                <w:szCs w:val="18"/>
                <w:lang w:val="en-GB"/>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01110531</w:t>
            </w:r>
          </w:p>
        </w:tc>
        <w:tc>
          <w:tcPr>
            <w:tcW w:w="3005"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电气控制与PLC</w:t>
            </w:r>
          </w:p>
          <w:p>
            <w:pPr>
              <w:widowControl/>
              <w:tabs>
                <w:tab w:val="left" w:pos="7284"/>
              </w:tabs>
              <w:spacing w:line="200" w:lineRule="exact"/>
              <w:rPr>
                <w:rFonts w:ascii="Times New Roman" w:hAnsi="Times New Roman"/>
                <w:b/>
                <w:bCs/>
                <w:color w:val="auto"/>
                <w:kern w:val="0"/>
                <w:sz w:val="18"/>
                <w:szCs w:val="18"/>
              </w:rPr>
            </w:pPr>
            <w:r>
              <w:rPr>
                <w:rFonts w:ascii="Times New Roman" w:hAnsi="Times New Roman"/>
                <w:color w:val="auto"/>
                <w:sz w:val="18"/>
                <w:szCs w:val="18"/>
              </w:rPr>
              <w:t>Programmable Control Technology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18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01111411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液压与气压传动</w:t>
            </w:r>
          </w:p>
          <w:p>
            <w:pPr>
              <w:widowControl/>
              <w:spacing w:line="200" w:lineRule="exact"/>
              <w:rPr>
                <w:rFonts w:ascii="Times New Roman" w:hAnsi="Times New Roman"/>
                <w:b/>
                <w:bCs/>
                <w:color w:val="auto"/>
                <w:kern w:val="0"/>
                <w:sz w:val="18"/>
                <w:szCs w:val="18"/>
              </w:rPr>
            </w:pPr>
            <w:r>
              <w:rPr>
                <w:rFonts w:ascii="Times New Roman" w:hAnsi="Times New Roman"/>
                <w:color w:val="auto"/>
                <w:kern w:val="0"/>
                <w:sz w:val="18"/>
                <w:szCs w:val="18"/>
              </w:rPr>
              <w:t>hydraulic and Pneumatic Transmission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18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3</w:t>
            </w:r>
          </w:p>
        </w:tc>
        <w:tc>
          <w:tcPr>
            <w:tcW w:w="283" w:type="dxa"/>
            <w:vAlign w:val="center"/>
          </w:tcPr>
          <w:p>
            <w:pPr>
              <w:spacing w:line="18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b/>
                <w:color w:val="auto"/>
                <w:sz w:val="18"/>
                <w:szCs w:val="18"/>
              </w:rPr>
            </w:pPr>
          </w:p>
        </w:tc>
        <w:tc>
          <w:tcPr>
            <w:tcW w:w="3855" w:type="dxa"/>
            <w:gridSpan w:val="2"/>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67"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21</w:t>
            </w:r>
          </w:p>
        </w:tc>
        <w:tc>
          <w:tcPr>
            <w:tcW w:w="425"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336</w:t>
            </w:r>
          </w:p>
        </w:tc>
        <w:tc>
          <w:tcPr>
            <w:tcW w:w="425"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320</w:t>
            </w:r>
          </w:p>
        </w:tc>
        <w:tc>
          <w:tcPr>
            <w:tcW w:w="426"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16</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6</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8</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3</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99"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01110211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工程图学2</w:t>
            </w:r>
          </w:p>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Engineering Graphics 2</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lang w:val="en-GB"/>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任选</w:t>
            </w:r>
          </w:p>
          <w:p>
            <w:pPr>
              <w:spacing w:line="220" w:lineRule="exact"/>
              <w:jc w:val="center"/>
              <w:rPr>
                <w:rFonts w:ascii="Times New Roman" w:hAnsi="Times New Roman"/>
                <w:color w:val="auto"/>
                <w:sz w:val="18"/>
                <w:szCs w:val="18"/>
              </w:rPr>
            </w:pPr>
            <w:r>
              <w:rPr>
                <w:rFonts w:ascii="Times New Roman" w:hAnsi="Times New Roman"/>
                <w:b/>
                <w:color w:val="auto"/>
                <w:sz w:val="18"/>
                <w:szCs w:val="18"/>
              </w:rPr>
              <w:t>9</w:t>
            </w:r>
            <w:r>
              <w:rPr>
                <w:rFonts w:ascii="Times New Roman" w:hAnsi="Times New Roman"/>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01110361</w:t>
            </w:r>
          </w:p>
        </w:tc>
        <w:tc>
          <w:tcPr>
            <w:tcW w:w="3005" w:type="dxa"/>
            <w:vAlign w:val="center"/>
          </w:tcPr>
          <w:p>
            <w:pPr>
              <w:widowControl/>
              <w:tabs>
                <w:tab w:val="left" w:pos="7284"/>
              </w:tabs>
              <w:spacing w:line="200" w:lineRule="exact"/>
              <w:rPr>
                <w:rFonts w:ascii="Times New Roman" w:hAnsi="Times New Roman"/>
                <w:color w:val="auto"/>
                <w:kern w:val="0"/>
                <w:sz w:val="18"/>
                <w:szCs w:val="18"/>
              </w:rPr>
            </w:pPr>
            <w:r>
              <w:rPr>
                <w:rFonts w:ascii="Times New Roman" w:hAnsi="Times New Roman"/>
                <w:color w:val="auto"/>
                <w:kern w:val="0"/>
                <w:sz w:val="18"/>
                <w:szCs w:val="18"/>
              </w:rPr>
              <w:t>工程材料与热处理</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pacing w:val="-6"/>
                <w:kern w:val="0"/>
                <w:sz w:val="18"/>
                <w:szCs w:val="18"/>
              </w:rPr>
              <w:t>Engineering Materials and Heat Treatment</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lang w:val="en-GB"/>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left"/>
              <w:rPr>
                <w:rFonts w:ascii="Times New Roman" w:hAnsi="Times New Roman"/>
                <w:color w:val="auto"/>
                <w:sz w:val="18"/>
                <w:szCs w:val="18"/>
              </w:rPr>
            </w:pPr>
          </w:p>
        </w:tc>
        <w:tc>
          <w:tcPr>
            <w:tcW w:w="283" w:type="dxa"/>
            <w:vAlign w:val="center"/>
          </w:tcPr>
          <w:p>
            <w:pPr>
              <w:spacing w:line="200" w:lineRule="exact"/>
              <w:jc w:val="left"/>
              <w:rPr>
                <w:rFonts w:ascii="Times New Roman" w:hAnsi="Times New Roman"/>
                <w:color w:val="auto"/>
                <w:sz w:val="18"/>
                <w:szCs w:val="18"/>
              </w:rPr>
            </w:pPr>
          </w:p>
        </w:tc>
        <w:tc>
          <w:tcPr>
            <w:tcW w:w="284" w:type="dxa"/>
            <w:vAlign w:val="center"/>
          </w:tcPr>
          <w:p>
            <w:pPr>
              <w:spacing w:line="200" w:lineRule="exact"/>
              <w:jc w:val="left"/>
              <w:rPr>
                <w:rFonts w:ascii="Times New Roman" w:hAnsi="Times New Roman"/>
                <w:color w:val="auto"/>
                <w:sz w:val="18"/>
                <w:szCs w:val="18"/>
              </w:rPr>
            </w:pPr>
          </w:p>
        </w:tc>
        <w:tc>
          <w:tcPr>
            <w:tcW w:w="283" w:type="dxa"/>
            <w:vAlign w:val="center"/>
          </w:tcPr>
          <w:p>
            <w:pPr>
              <w:spacing w:line="200" w:lineRule="exact"/>
              <w:jc w:val="left"/>
              <w:rPr>
                <w:rFonts w:ascii="Times New Roman" w:hAnsi="Times New Roman"/>
                <w:color w:val="auto"/>
                <w:sz w:val="18"/>
                <w:szCs w:val="18"/>
              </w:rPr>
            </w:pPr>
          </w:p>
        </w:tc>
        <w:tc>
          <w:tcPr>
            <w:tcW w:w="299" w:type="dxa"/>
            <w:vAlign w:val="center"/>
          </w:tcPr>
          <w:p>
            <w:pPr>
              <w:spacing w:line="200" w:lineRule="exact"/>
              <w:jc w:val="left"/>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01182411</w:t>
            </w:r>
          </w:p>
        </w:tc>
        <w:tc>
          <w:tcPr>
            <w:tcW w:w="3005"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计算机辅助设计</w:t>
            </w:r>
          </w:p>
          <w:p>
            <w:pPr>
              <w:spacing w:line="200" w:lineRule="exact"/>
              <w:rPr>
                <w:rFonts w:ascii="Times New Roman" w:hAnsi="Times New Roman"/>
                <w:color w:val="auto"/>
                <w:kern w:val="0"/>
                <w:sz w:val="18"/>
                <w:szCs w:val="18"/>
              </w:rPr>
            </w:pPr>
            <w:r>
              <w:rPr>
                <w:rFonts w:ascii="Times New Roman" w:hAnsi="Times New Roman"/>
                <w:color w:val="auto"/>
                <w:kern w:val="0"/>
                <w:sz w:val="18"/>
                <w:szCs w:val="18"/>
              </w:rPr>
              <w:t>Computer Aided Design</w:t>
            </w:r>
          </w:p>
        </w:tc>
        <w:tc>
          <w:tcPr>
            <w:tcW w:w="567"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lang w:val="en-GB"/>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pacing w:val="-20"/>
                <w:sz w:val="18"/>
                <w:szCs w:val="18"/>
              </w:rPr>
              <w:t>4</w:t>
            </w:r>
          </w:p>
        </w:tc>
        <w:tc>
          <w:tcPr>
            <w:tcW w:w="284" w:type="dxa"/>
            <w:vAlign w:val="center"/>
          </w:tcPr>
          <w:p>
            <w:pPr>
              <w:spacing w:line="200" w:lineRule="exact"/>
              <w:jc w:val="left"/>
              <w:rPr>
                <w:rFonts w:ascii="Times New Roman" w:hAnsi="Times New Roman"/>
                <w:color w:val="auto"/>
                <w:sz w:val="18"/>
                <w:szCs w:val="18"/>
              </w:rPr>
            </w:pPr>
          </w:p>
        </w:tc>
        <w:tc>
          <w:tcPr>
            <w:tcW w:w="283" w:type="dxa"/>
            <w:vAlign w:val="center"/>
          </w:tcPr>
          <w:p>
            <w:pPr>
              <w:spacing w:line="200" w:lineRule="exact"/>
              <w:jc w:val="left"/>
              <w:rPr>
                <w:rFonts w:ascii="Times New Roman" w:hAnsi="Times New Roman"/>
                <w:color w:val="auto"/>
                <w:sz w:val="18"/>
                <w:szCs w:val="18"/>
              </w:rPr>
            </w:pPr>
          </w:p>
        </w:tc>
        <w:tc>
          <w:tcPr>
            <w:tcW w:w="284" w:type="dxa"/>
            <w:vAlign w:val="center"/>
          </w:tcPr>
          <w:p>
            <w:pPr>
              <w:spacing w:line="200" w:lineRule="exact"/>
              <w:jc w:val="left"/>
              <w:rPr>
                <w:rFonts w:ascii="Times New Roman" w:hAnsi="Times New Roman"/>
                <w:color w:val="auto"/>
                <w:sz w:val="18"/>
                <w:szCs w:val="18"/>
              </w:rPr>
            </w:pPr>
          </w:p>
        </w:tc>
        <w:tc>
          <w:tcPr>
            <w:tcW w:w="283" w:type="dxa"/>
            <w:vAlign w:val="center"/>
          </w:tcPr>
          <w:p>
            <w:pPr>
              <w:spacing w:line="200" w:lineRule="exact"/>
              <w:jc w:val="left"/>
              <w:rPr>
                <w:rFonts w:ascii="Times New Roman" w:hAnsi="Times New Roman"/>
                <w:color w:val="auto"/>
                <w:sz w:val="18"/>
                <w:szCs w:val="18"/>
              </w:rPr>
            </w:pPr>
          </w:p>
        </w:tc>
        <w:tc>
          <w:tcPr>
            <w:tcW w:w="299" w:type="dxa"/>
            <w:vAlign w:val="center"/>
          </w:tcPr>
          <w:p>
            <w:pPr>
              <w:spacing w:line="200" w:lineRule="exact"/>
              <w:jc w:val="left"/>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eastAsia="宋体" w:cs="Times New Roman"/>
                <w:color w:val="auto"/>
                <w:kern w:val="0"/>
                <w:sz w:val="18"/>
                <w:szCs w:val="18"/>
              </w:rPr>
              <w:t>01171511</w:t>
            </w:r>
          </w:p>
        </w:tc>
        <w:tc>
          <w:tcPr>
            <w:tcW w:w="3005" w:type="dxa"/>
            <w:vAlign w:val="center"/>
          </w:tcPr>
          <w:p>
            <w:pPr>
              <w:widowControl/>
              <w:spacing w:line="200" w:lineRule="exact"/>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MATLAB与智能算法</w:t>
            </w:r>
          </w:p>
          <w:p>
            <w:pPr>
              <w:widowControl/>
              <w:spacing w:line="200" w:lineRule="exact"/>
              <w:rPr>
                <w:rFonts w:ascii="Times New Roman" w:hAnsi="Times New Roman"/>
                <w:color w:val="auto"/>
                <w:sz w:val="18"/>
                <w:szCs w:val="18"/>
              </w:rPr>
            </w:pPr>
            <w:r>
              <w:rPr>
                <w:rFonts w:hint="eastAsia" w:ascii="Times New Roman" w:hAnsi="Times New Roman"/>
                <w:color w:val="auto"/>
                <w:kern w:val="0"/>
                <w:sz w:val="18"/>
                <w:szCs w:val="18"/>
              </w:rPr>
              <w:t>MATLAB and intelligent algorithm</w:t>
            </w:r>
          </w:p>
        </w:tc>
        <w:tc>
          <w:tcPr>
            <w:tcW w:w="567" w:type="dxa"/>
            <w:vAlign w:val="center"/>
          </w:tcPr>
          <w:p>
            <w:pPr>
              <w:widowControl/>
              <w:tabs>
                <w:tab w:val="left" w:pos="7284"/>
              </w:tabs>
              <w:spacing w:line="200" w:lineRule="exact"/>
              <w:jc w:val="center"/>
              <w:rPr>
                <w:rFonts w:ascii="Times New Roman" w:hAnsi="Times New Roman"/>
                <w:color w:val="auto"/>
                <w:sz w:val="18"/>
                <w:szCs w:val="18"/>
                <w:lang w:val="en-GB"/>
              </w:rPr>
            </w:pPr>
            <w:r>
              <w:rPr>
                <w:rFonts w:ascii="Times New Roman" w:hAnsi="Times New Roman"/>
                <w:color w:val="auto"/>
                <w:sz w:val="18"/>
                <w:szCs w:val="18"/>
              </w:rPr>
              <w:t>2</w:t>
            </w:r>
          </w:p>
        </w:tc>
        <w:tc>
          <w:tcPr>
            <w:tcW w:w="425" w:type="dxa"/>
            <w:vAlign w:val="center"/>
          </w:tcPr>
          <w:p>
            <w:pPr>
              <w:widowControl/>
              <w:tabs>
                <w:tab w:val="left" w:pos="7284"/>
              </w:tabs>
              <w:spacing w:line="200" w:lineRule="exact"/>
              <w:jc w:val="center"/>
              <w:rPr>
                <w:rFonts w:ascii="Times New Roman" w:hAnsi="Times New Roman"/>
                <w:color w:val="auto"/>
                <w:sz w:val="18"/>
                <w:szCs w:val="18"/>
                <w:lang w:val="en-GB"/>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sz w:val="18"/>
                <w:szCs w:val="18"/>
                <w:lang w:val="en-GB"/>
              </w:rPr>
            </w:pPr>
          </w:p>
        </w:tc>
        <w:tc>
          <w:tcPr>
            <w:tcW w:w="284" w:type="dxa"/>
            <w:vAlign w:val="center"/>
          </w:tcPr>
          <w:p>
            <w:pPr>
              <w:spacing w:line="200" w:lineRule="exact"/>
              <w:jc w:val="center"/>
              <w:rPr>
                <w:rFonts w:ascii="Times New Roman" w:hAnsi="Times New Roman"/>
                <w:color w:val="auto"/>
                <w:sz w:val="18"/>
                <w:szCs w:val="18"/>
                <w:lang w:val="en-GB"/>
              </w:rPr>
            </w:pPr>
          </w:p>
        </w:tc>
        <w:tc>
          <w:tcPr>
            <w:tcW w:w="283" w:type="dxa"/>
            <w:vAlign w:val="center"/>
          </w:tcPr>
          <w:p>
            <w:pPr>
              <w:spacing w:line="200" w:lineRule="exact"/>
              <w:jc w:val="center"/>
              <w:rPr>
                <w:rFonts w:ascii="Times New Roman" w:hAnsi="Times New Roman"/>
                <w:color w:val="auto"/>
                <w:sz w:val="18"/>
                <w:szCs w:val="18"/>
                <w:lang w:val="en-GB"/>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01180511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文献检索与科技论文写作</w:t>
            </w:r>
          </w:p>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Literature Searching and Scientific Paper Writing</w:t>
            </w:r>
          </w:p>
        </w:tc>
        <w:tc>
          <w:tcPr>
            <w:tcW w:w="567"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kern w:val="0"/>
                <w:sz w:val="18"/>
                <w:szCs w:val="18"/>
              </w:rPr>
              <w:t>1</w:t>
            </w:r>
          </w:p>
        </w:tc>
        <w:tc>
          <w:tcPr>
            <w:tcW w:w="425"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5"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kern w:val="0"/>
                <w:sz w:val="18"/>
                <w:szCs w:val="18"/>
              </w:rPr>
              <w:t>8</w:t>
            </w:r>
          </w:p>
        </w:tc>
        <w:tc>
          <w:tcPr>
            <w:tcW w:w="426"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widowControl/>
              <w:spacing w:line="200" w:lineRule="exact"/>
              <w:jc w:val="center"/>
              <w:rPr>
                <w:rFonts w:ascii="Times New Roman" w:hAnsi="Times New Roman"/>
                <w:color w:val="auto"/>
                <w:sz w:val="18"/>
                <w:szCs w:val="18"/>
                <w:lang w:val="en-GB"/>
              </w:rPr>
            </w:pPr>
          </w:p>
        </w:tc>
        <w:tc>
          <w:tcPr>
            <w:tcW w:w="284" w:type="dxa"/>
            <w:vAlign w:val="center"/>
          </w:tcPr>
          <w:p>
            <w:pPr>
              <w:widowControl/>
              <w:spacing w:line="200" w:lineRule="exact"/>
              <w:jc w:val="center"/>
              <w:rPr>
                <w:rFonts w:ascii="Times New Roman" w:hAnsi="Times New Roman"/>
                <w:color w:val="auto"/>
                <w:sz w:val="18"/>
                <w:szCs w:val="18"/>
                <w:lang w:val="en-GB"/>
              </w:rPr>
            </w:pPr>
          </w:p>
        </w:tc>
        <w:tc>
          <w:tcPr>
            <w:tcW w:w="283" w:type="dxa"/>
            <w:vAlign w:val="center"/>
          </w:tcPr>
          <w:p>
            <w:pPr>
              <w:widowControl/>
              <w:spacing w:line="200" w:lineRule="exact"/>
              <w:jc w:val="center"/>
              <w:rPr>
                <w:rFonts w:ascii="Times New Roman" w:hAnsi="Times New Roman"/>
                <w:color w:val="auto"/>
                <w:sz w:val="18"/>
                <w:szCs w:val="18"/>
                <w:lang w:val="en-GB"/>
              </w:rPr>
            </w:pPr>
          </w:p>
        </w:tc>
        <w:tc>
          <w:tcPr>
            <w:tcW w:w="284" w:type="dxa"/>
            <w:vAlign w:val="center"/>
          </w:tcPr>
          <w:p>
            <w:pPr>
              <w:widowControl/>
              <w:spacing w:line="200" w:lineRule="exact"/>
              <w:jc w:val="center"/>
              <w:rPr>
                <w:rFonts w:ascii="Times New Roman" w:hAnsi="Times New Roman"/>
                <w:color w:val="auto"/>
                <w:kern w:val="0"/>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01110311</w:t>
            </w:r>
          </w:p>
        </w:tc>
        <w:tc>
          <w:tcPr>
            <w:tcW w:w="3005" w:type="dxa"/>
            <w:vAlign w:val="center"/>
          </w:tcPr>
          <w:p>
            <w:pPr>
              <w:widowControl/>
              <w:tabs>
                <w:tab w:val="left" w:pos="7284"/>
              </w:tabs>
              <w:spacing w:line="200" w:lineRule="exact"/>
              <w:rPr>
                <w:rFonts w:ascii="Times New Roman" w:hAnsi="Times New Roman"/>
                <w:color w:val="auto"/>
                <w:kern w:val="0"/>
                <w:sz w:val="18"/>
                <w:szCs w:val="18"/>
              </w:rPr>
            </w:pPr>
            <w:r>
              <w:rPr>
                <w:rFonts w:ascii="Times New Roman" w:hAnsi="Times New Roman"/>
                <w:color w:val="auto"/>
                <w:kern w:val="0"/>
                <w:sz w:val="18"/>
                <w:szCs w:val="18"/>
              </w:rPr>
              <w:t>机械制造基础</w:t>
            </w:r>
          </w:p>
          <w:p>
            <w:pPr>
              <w:widowControl/>
              <w:tabs>
                <w:tab w:val="left" w:pos="7284"/>
              </w:tabs>
              <w:spacing w:line="200" w:lineRule="exact"/>
              <w:rPr>
                <w:rFonts w:ascii="Times New Roman" w:hAnsi="Times New Roman"/>
                <w:color w:val="auto"/>
                <w:sz w:val="18"/>
                <w:szCs w:val="18"/>
              </w:rPr>
            </w:pPr>
            <w:r>
              <w:rPr>
                <w:rFonts w:ascii="Times New Roman" w:hAnsi="Times New Roman"/>
                <w:color w:val="auto"/>
                <w:spacing w:val="-6"/>
                <w:kern w:val="0"/>
                <w:sz w:val="18"/>
                <w:szCs w:val="18"/>
              </w:rPr>
              <w:t>Fundamentals of Mechanical manufacturing</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01111011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机械精度设计基础</w:t>
            </w:r>
          </w:p>
          <w:p>
            <w:pPr>
              <w:widowControl/>
              <w:spacing w:line="200" w:lineRule="exact"/>
              <w:jc w:val="left"/>
              <w:rPr>
                <w:rFonts w:ascii="Times New Roman" w:hAnsi="Times New Roman"/>
                <w:color w:val="auto"/>
              </w:rPr>
            </w:pPr>
            <w:r>
              <w:rPr>
                <w:rFonts w:ascii="Times New Roman" w:hAnsi="Times New Roman"/>
                <w:color w:val="auto"/>
                <w:spacing w:val="-6"/>
                <w:kern w:val="0"/>
                <w:sz w:val="18"/>
                <w:szCs w:val="18"/>
              </w:rPr>
              <w:t xml:space="preserve">Fundamentals </w:t>
            </w:r>
            <w:r>
              <w:rPr>
                <w:rFonts w:ascii="Times New Roman" w:hAnsi="Times New Roman"/>
                <w:color w:val="auto"/>
                <w:kern w:val="0"/>
                <w:sz w:val="18"/>
                <w:szCs w:val="18"/>
              </w:rPr>
              <w:t>of Mechanical Accuracy Design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01180611</w:t>
            </w:r>
          </w:p>
        </w:tc>
        <w:tc>
          <w:tcPr>
            <w:tcW w:w="3005" w:type="dxa"/>
            <w:vAlign w:val="center"/>
          </w:tcPr>
          <w:p>
            <w:pPr>
              <w:widowControl/>
              <w:tabs>
                <w:tab w:val="left" w:pos="7284"/>
              </w:tabs>
              <w:spacing w:line="200" w:lineRule="exact"/>
              <w:rPr>
                <w:rFonts w:ascii="Times New Roman" w:hAnsi="Times New Roman"/>
                <w:color w:val="auto"/>
                <w:kern w:val="0"/>
                <w:sz w:val="18"/>
                <w:szCs w:val="18"/>
              </w:rPr>
            </w:pPr>
            <w:r>
              <w:rPr>
                <w:rFonts w:ascii="Times New Roman" w:hAnsi="Times New Roman"/>
                <w:color w:val="auto"/>
                <w:kern w:val="0"/>
                <w:sz w:val="18"/>
                <w:szCs w:val="18"/>
              </w:rPr>
              <w:t>工程流体力学</w:t>
            </w:r>
          </w:p>
          <w:p>
            <w:pPr>
              <w:widowControl/>
              <w:tabs>
                <w:tab w:val="left" w:pos="7284"/>
              </w:tabs>
              <w:spacing w:line="200" w:lineRule="exact"/>
              <w:rPr>
                <w:rFonts w:ascii="Times New Roman" w:hAnsi="Times New Roman"/>
                <w:color w:val="auto"/>
              </w:rPr>
            </w:pPr>
            <w:r>
              <w:rPr>
                <w:rFonts w:ascii="Times New Roman" w:hAnsi="Times New Roman"/>
                <w:color w:val="auto"/>
                <w:kern w:val="0"/>
                <w:sz w:val="18"/>
                <w:szCs w:val="18"/>
              </w:rPr>
              <w:t>Engineering Fluid Mechanics</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widowControl/>
              <w:tabs>
                <w:tab w:val="left" w:pos="7284"/>
              </w:tabs>
              <w:spacing w:line="200" w:lineRule="exact"/>
              <w:jc w:val="center"/>
              <w:rPr>
                <w:rFonts w:ascii="Times New Roman" w:hAnsi="Times New Roman"/>
                <w:color w:val="auto"/>
                <w:kern w:val="0"/>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01180161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嵌入式系统设计</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Embedded System Design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lang w:val="en-GB"/>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sz w:val="18"/>
                <w:szCs w:val="18"/>
              </w:rPr>
              <w:t>01170161</w:t>
            </w:r>
          </w:p>
        </w:tc>
        <w:tc>
          <w:tcPr>
            <w:tcW w:w="3005" w:type="dxa"/>
            <w:vAlign w:val="center"/>
          </w:tcPr>
          <w:p>
            <w:pPr>
              <w:widowControl/>
              <w:spacing w:line="200" w:lineRule="exact"/>
              <w:rPr>
                <w:rFonts w:ascii="Times New Roman" w:hAnsi="Times New Roman"/>
                <w:color w:val="auto"/>
                <w:sz w:val="18"/>
                <w:szCs w:val="18"/>
              </w:rPr>
            </w:pPr>
            <w:r>
              <w:rPr>
                <w:rFonts w:ascii="Times New Roman" w:hAnsi="Times New Roman"/>
                <w:color w:val="auto"/>
                <w:sz w:val="18"/>
                <w:szCs w:val="18"/>
              </w:rPr>
              <w:t>数字化设计与制造</w:t>
            </w:r>
          </w:p>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Digital Design and Manufacturing</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01180431</w:t>
            </w:r>
          </w:p>
        </w:tc>
        <w:tc>
          <w:tcPr>
            <w:tcW w:w="3005"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现代控制理论</w:t>
            </w:r>
          </w:p>
          <w:p>
            <w:pPr>
              <w:spacing w:line="200" w:lineRule="exact"/>
              <w:rPr>
                <w:rFonts w:ascii="Times New Roman" w:hAnsi="Times New Roman"/>
                <w:color w:val="auto"/>
                <w:sz w:val="18"/>
                <w:szCs w:val="18"/>
              </w:rPr>
            </w:pPr>
            <w:r>
              <w:rPr>
                <w:rFonts w:ascii="Times New Roman" w:hAnsi="Times New Roman"/>
                <w:color w:val="auto"/>
                <w:sz w:val="18"/>
                <w:szCs w:val="18"/>
              </w:rPr>
              <w:t>Modern Control Theory</w:t>
            </w:r>
          </w:p>
        </w:tc>
        <w:tc>
          <w:tcPr>
            <w:tcW w:w="567"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kern w:val="0"/>
                <w:sz w:val="18"/>
                <w:szCs w:val="18"/>
              </w:rPr>
            </w:pPr>
          </w:p>
        </w:tc>
        <w:tc>
          <w:tcPr>
            <w:tcW w:w="283" w:type="dxa"/>
            <w:vAlign w:val="center"/>
          </w:tcPr>
          <w:p>
            <w:pPr>
              <w:spacing w:line="200" w:lineRule="exact"/>
              <w:jc w:val="center"/>
              <w:rPr>
                <w:rFonts w:ascii="Times New Roman" w:hAnsi="Times New Roman"/>
                <w:color w:val="auto"/>
                <w:kern w:val="0"/>
                <w:sz w:val="18"/>
                <w:szCs w:val="18"/>
              </w:rPr>
            </w:pPr>
          </w:p>
        </w:tc>
        <w:tc>
          <w:tcPr>
            <w:tcW w:w="284" w:type="dxa"/>
            <w:vAlign w:val="center"/>
          </w:tcPr>
          <w:p>
            <w:pPr>
              <w:spacing w:line="200" w:lineRule="exact"/>
              <w:jc w:val="center"/>
              <w:rPr>
                <w:rFonts w:ascii="Times New Roman" w:hAnsi="Times New Roman"/>
                <w:color w:val="auto"/>
                <w:kern w:val="0"/>
                <w:sz w:val="18"/>
                <w:szCs w:val="18"/>
              </w:rPr>
            </w:pPr>
          </w:p>
        </w:tc>
        <w:tc>
          <w:tcPr>
            <w:tcW w:w="283" w:type="dxa"/>
            <w:vAlign w:val="center"/>
          </w:tcPr>
          <w:p>
            <w:pPr>
              <w:spacing w:line="200" w:lineRule="exact"/>
              <w:jc w:val="center"/>
              <w:rPr>
                <w:rFonts w:ascii="Times New Roman" w:hAnsi="Times New Roman"/>
                <w:color w:val="auto"/>
                <w:kern w:val="0"/>
                <w:sz w:val="18"/>
                <w:szCs w:val="18"/>
              </w:rPr>
            </w:pPr>
          </w:p>
        </w:tc>
        <w:tc>
          <w:tcPr>
            <w:tcW w:w="284" w:type="dxa"/>
            <w:vAlign w:val="center"/>
          </w:tcPr>
          <w:p>
            <w:pPr>
              <w:spacing w:line="200" w:lineRule="exact"/>
              <w:jc w:val="center"/>
              <w:rPr>
                <w:rFonts w:ascii="Times New Roman" w:hAnsi="Times New Roman"/>
                <w:color w:val="auto"/>
                <w:kern w:val="0"/>
                <w:sz w:val="18"/>
                <w:szCs w:val="18"/>
              </w:rPr>
            </w:pPr>
          </w:p>
        </w:tc>
        <w:tc>
          <w:tcPr>
            <w:tcW w:w="283"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z w:val="18"/>
                <w:szCs w:val="18"/>
                <w:lang w:val="en-GB"/>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01111911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机械创新设计</w:t>
            </w:r>
          </w:p>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Mechanical Creative Design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10</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pacing w:val="-20"/>
                <w:sz w:val="18"/>
                <w:szCs w:val="18"/>
              </w:rPr>
            </w:pPr>
          </w:p>
        </w:tc>
        <w:tc>
          <w:tcPr>
            <w:tcW w:w="284"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sz w:val="18"/>
                <w:szCs w:val="18"/>
              </w:rPr>
              <w:t>01170261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信号与系统基础</w:t>
            </w:r>
          </w:p>
          <w:p>
            <w:pPr>
              <w:widowControl/>
              <w:spacing w:line="200" w:lineRule="exact"/>
              <w:jc w:val="left"/>
              <w:rPr>
                <w:rFonts w:ascii="Times New Roman" w:hAnsi="Times New Roman"/>
                <w:color w:val="auto"/>
              </w:rPr>
            </w:pPr>
            <w:r>
              <w:rPr>
                <w:rFonts w:ascii="Times New Roman" w:hAnsi="Times New Roman"/>
                <w:color w:val="auto"/>
                <w:kern w:val="0"/>
                <w:sz w:val="18"/>
                <w:szCs w:val="18"/>
              </w:rPr>
              <w:t>Fundamentals of Signals and Systems</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lang w:val="en-GB"/>
              </w:rPr>
              <w:t>4</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42"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4139" w:type="dxa"/>
            <w:gridSpan w:val="3"/>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67"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9</w:t>
            </w:r>
          </w:p>
        </w:tc>
        <w:tc>
          <w:tcPr>
            <w:tcW w:w="425"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144</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104</w:t>
            </w:r>
          </w:p>
        </w:tc>
        <w:tc>
          <w:tcPr>
            <w:tcW w:w="426" w:type="dxa"/>
            <w:tcBorders>
              <w:left w:val="single" w:color="auto" w:sz="4" w:space="0"/>
            </w:tcBorders>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40</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6</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2</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2</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99"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4392" w:type="dxa"/>
            <w:gridSpan w:val="4"/>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学科基础课合计</w:t>
            </w:r>
          </w:p>
        </w:tc>
        <w:tc>
          <w:tcPr>
            <w:tcW w:w="567"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30</w:t>
            </w:r>
          </w:p>
        </w:tc>
        <w:tc>
          <w:tcPr>
            <w:tcW w:w="425"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480</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424</w:t>
            </w:r>
          </w:p>
        </w:tc>
        <w:tc>
          <w:tcPr>
            <w:tcW w:w="426" w:type="dxa"/>
            <w:tcBorders>
              <w:left w:val="single" w:color="auto" w:sz="4" w:space="0"/>
            </w:tcBorders>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56</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6</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8</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10</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2</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8</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5</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99"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restart"/>
            <w:vAlign w:val="center"/>
          </w:tcPr>
          <w:p>
            <w:pPr>
              <w:spacing w:line="220" w:lineRule="exact"/>
              <w:jc w:val="center"/>
              <w:rPr>
                <w:rFonts w:ascii="Times New Roman" w:hAnsi="Times New Roman"/>
                <w:color w:val="auto"/>
                <w:sz w:val="18"/>
                <w:szCs w:val="18"/>
              </w:rPr>
            </w:pPr>
            <w:bookmarkStart w:id="3" w:name="_Hlk512440371"/>
            <w:r>
              <w:rPr>
                <w:rFonts w:ascii="Times New Roman" w:hAnsi="Times New Roman"/>
                <w:color w:val="auto"/>
                <w:sz w:val="18"/>
                <w:szCs w:val="18"/>
              </w:rPr>
              <w:t>专业课</w:t>
            </w:r>
          </w:p>
          <w:p>
            <w:pPr>
              <w:spacing w:line="220" w:lineRule="exact"/>
              <w:jc w:val="center"/>
              <w:rPr>
                <w:rFonts w:ascii="Times New Roman" w:hAnsi="Times New Roman"/>
                <w:color w:val="auto"/>
                <w:sz w:val="18"/>
                <w:szCs w:val="18"/>
              </w:rPr>
            </w:pPr>
            <w:r>
              <w:rPr>
                <w:rFonts w:ascii="Times New Roman" w:hAnsi="Times New Roman"/>
                <w:color w:val="auto"/>
                <w:sz w:val="18"/>
                <w:szCs w:val="18"/>
              </w:rPr>
              <w:t>程</w:t>
            </w:r>
          </w:p>
          <w:p>
            <w:pPr>
              <w:spacing w:line="220" w:lineRule="exact"/>
              <w:jc w:val="center"/>
              <w:rPr>
                <w:rFonts w:ascii="Times New Roman" w:hAnsi="Times New Roman"/>
                <w:color w:val="auto"/>
                <w:sz w:val="18"/>
                <w:szCs w:val="18"/>
              </w:rPr>
            </w:pP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专业核心必修课</w:t>
            </w: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01111121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电工电子学</w:t>
            </w:r>
          </w:p>
          <w:p>
            <w:pPr>
              <w:widowControl/>
              <w:spacing w:line="200" w:lineRule="exact"/>
              <w:rPr>
                <w:rFonts w:ascii="Times New Roman" w:hAnsi="Times New Roman"/>
                <w:b/>
                <w:bCs/>
                <w:color w:val="auto"/>
                <w:kern w:val="0"/>
                <w:sz w:val="18"/>
                <w:szCs w:val="18"/>
              </w:rPr>
            </w:pPr>
            <w:r>
              <w:rPr>
                <w:rFonts w:ascii="Times New Roman" w:hAnsi="Times New Roman"/>
                <w:color w:val="auto"/>
                <w:kern w:val="0"/>
                <w:sz w:val="18"/>
                <w:szCs w:val="18"/>
              </w:rPr>
              <w:t>Electrical and Electronic Technology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5" w:type="dxa"/>
            <w:tcBorders>
              <w:top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5" w:type="dxa"/>
            <w:tcBorders>
              <w:top w:val="single" w:color="auto" w:sz="4" w:space="0"/>
            </w:tcBorders>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56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widowControl/>
              <w:tabs>
                <w:tab w:val="left" w:pos="7284"/>
              </w:tabs>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eastAsia="宋体" w:cs="Times New Roman"/>
                <w:color w:val="auto"/>
                <w:kern w:val="0"/>
                <w:sz w:val="18"/>
                <w:szCs w:val="18"/>
              </w:rPr>
              <w:t>01114211</w:t>
            </w:r>
          </w:p>
        </w:tc>
        <w:tc>
          <w:tcPr>
            <w:tcW w:w="3005" w:type="dxa"/>
            <w:vAlign w:val="center"/>
          </w:tcPr>
          <w:p>
            <w:pPr>
              <w:widowControl/>
              <w:tabs>
                <w:tab w:val="left" w:pos="7284"/>
              </w:tabs>
              <w:spacing w:line="200" w:lineRule="exact"/>
              <w:jc w:val="left"/>
              <w:rPr>
                <w:rFonts w:hint="eastAsia" w:ascii="Times New Roman" w:hAnsi="Times New Roman" w:eastAsia="宋体"/>
                <w:color w:val="auto"/>
                <w:sz w:val="18"/>
                <w:szCs w:val="18"/>
                <w:lang w:eastAsia="zh-CN"/>
              </w:rPr>
            </w:pPr>
            <w:r>
              <w:rPr>
                <w:rFonts w:hint="eastAsia" w:ascii="Times New Roman" w:hAnsi="Times New Roman"/>
                <w:color w:val="auto"/>
                <w:sz w:val="18"/>
                <w:szCs w:val="18"/>
                <w:lang w:eastAsia="zh-CN"/>
              </w:rPr>
              <w:t>单片机原理与智能化应用</w:t>
            </w:r>
          </w:p>
          <w:p>
            <w:pPr>
              <w:widowControl/>
              <w:tabs>
                <w:tab w:val="left" w:pos="7284"/>
              </w:tabs>
              <w:spacing w:line="200" w:lineRule="exact"/>
              <w:jc w:val="left"/>
              <w:rPr>
                <w:rFonts w:ascii="Times New Roman" w:hAnsi="Times New Roman"/>
                <w:b/>
                <w:bCs/>
                <w:color w:val="auto"/>
                <w:kern w:val="0"/>
                <w:sz w:val="18"/>
                <w:szCs w:val="18"/>
              </w:rPr>
            </w:pPr>
            <w:r>
              <w:rPr>
                <w:rFonts w:hint="eastAsia" w:ascii="Times New Roman" w:hAnsi="Times New Roman"/>
                <w:color w:val="auto"/>
                <w:sz w:val="18"/>
                <w:szCs w:val="18"/>
              </w:rPr>
              <w:t>Principle and Intelligent Application of Single Chip Microcomputer</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widowControl/>
              <w:tabs>
                <w:tab w:val="left" w:pos="7284"/>
              </w:tabs>
              <w:spacing w:line="200" w:lineRule="exact"/>
              <w:jc w:val="center"/>
              <w:rPr>
                <w:rFonts w:ascii="Times New Roman" w:hAnsi="Times New Roman"/>
                <w:color w:val="auto"/>
                <w:sz w:val="18"/>
                <w:szCs w:val="18"/>
              </w:rPr>
            </w:pPr>
          </w:p>
        </w:tc>
        <w:tc>
          <w:tcPr>
            <w:tcW w:w="284" w:type="dxa"/>
            <w:vAlign w:val="center"/>
          </w:tcPr>
          <w:p>
            <w:pPr>
              <w:widowControl/>
              <w:tabs>
                <w:tab w:val="left" w:pos="7284"/>
              </w:tabs>
              <w:spacing w:line="200" w:lineRule="exact"/>
              <w:jc w:val="center"/>
              <w:rPr>
                <w:rFonts w:ascii="Times New Roman" w:hAnsi="Times New Roman"/>
                <w:color w:val="auto"/>
                <w:sz w:val="18"/>
                <w:szCs w:val="18"/>
              </w:rPr>
            </w:pPr>
          </w:p>
        </w:tc>
        <w:tc>
          <w:tcPr>
            <w:tcW w:w="283" w:type="dxa"/>
            <w:vAlign w:val="center"/>
          </w:tcPr>
          <w:p>
            <w:pPr>
              <w:widowControl/>
              <w:tabs>
                <w:tab w:val="left" w:pos="7284"/>
              </w:tabs>
              <w:spacing w:line="200" w:lineRule="exact"/>
              <w:jc w:val="center"/>
              <w:rPr>
                <w:rFonts w:ascii="Times New Roman" w:hAnsi="Times New Roman"/>
                <w:color w:val="auto"/>
                <w:sz w:val="18"/>
                <w:szCs w:val="18"/>
              </w:rPr>
            </w:pPr>
          </w:p>
        </w:tc>
        <w:tc>
          <w:tcPr>
            <w:tcW w:w="284" w:type="dxa"/>
            <w:vAlign w:val="center"/>
          </w:tcPr>
          <w:p>
            <w:pPr>
              <w:widowControl/>
              <w:tabs>
                <w:tab w:val="left" w:pos="7284"/>
              </w:tabs>
              <w:spacing w:line="200" w:lineRule="exact"/>
              <w:jc w:val="center"/>
              <w:rPr>
                <w:rFonts w:ascii="Times New Roman" w:hAnsi="Times New Roman"/>
                <w:color w:val="auto"/>
                <w:sz w:val="18"/>
                <w:szCs w:val="18"/>
              </w:rPr>
            </w:pPr>
            <w:r>
              <w:rPr>
                <w:rFonts w:ascii="Times New Roman" w:hAnsi="Times New Roman"/>
                <w:color w:val="auto"/>
                <w:kern w:val="0"/>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eastAsia="宋体" w:cs="Times New Roman"/>
                <w:color w:val="auto"/>
                <w:kern w:val="0"/>
                <w:sz w:val="18"/>
                <w:szCs w:val="18"/>
              </w:rPr>
              <w:t>01114111</w:t>
            </w:r>
          </w:p>
        </w:tc>
        <w:tc>
          <w:tcPr>
            <w:tcW w:w="3005" w:type="dxa"/>
            <w:vAlign w:val="center"/>
          </w:tcPr>
          <w:p>
            <w:pPr>
              <w:widowControl/>
              <w:spacing w:line="200" w:lineRule="exact"/>
              <w:jc w:val="left"/>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传感器及智能检测技术</w:t>
            </w:r>
          </w:p>
          <w:p>
            <w:pPr>
              <w:widowControl/>
              <w:spacing w:line="200" w:lineRule="exact"/>
              <w:jc w:val="left"/>
              <w:rPr>
                <w:rFonts w:ascii="Times New Roman" w:hAnsi="Times New Roman"/>
                <w:b/>
                <w:bCs/>
                <w:color w:val="auto"/>
                <w:kern w:val="0"/>
                <w:sz w:val="18"/>
                <w:szCs w:val="18"/>
              </w:rPr>
            </w:pPr>
            <w:r>
              <w:rPr>
                <w:rFonts w:hint="eastAsia" w:ascii="Times New Roman" w:hAnsi="Times New Roman"/>
                <w:color w:val="auto"/>
                <w:kern w:val="0"/>
                <w:sz w:val="18"/>
                <w:szCs w:val="18"/>
              </w:rPr>
              <w:t>Sensor and intelligent detection technology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b/>
                <w:color w:val="auto"/>
                <w:sz w:val="18"/>
                <w:szCs w:val="18"/>
              </w:rPr>
            </w:pP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b/>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01110461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工业物联网技术</w:t>
            </w:r>
          </w:p>
          <w:p>
            <w:pPr>
              <w:widowControl/>
              <w:spacing w:line="200" w:lineRule="exact"/>
              <w:jc w:val="left"/>
              <w:rPr>
                <w:rFonts w:ascii="Times New Roman" w:hAnsi="Times New Roman"/>
                <w:color w:val="auto"/>
                <w:sz w:val="18"/>
                <w:szCs w:val="18"/>
              </w:rPr>
            </w:pPr>
            <w:r>
              <w:rPr>
                <w:rFonts w:ascii="Times New Roman" w:hAnsi="Times New Roman"/>
                <w:color w:val="auto"/>
                <w:kern w:val="0"/>
                <w:sz w:val="18"/>
                <w:szCs w:val="18"/>
              </w:rPr>
              <w:t>Industrial Internet of Things Technology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01110561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bCs/>
                <w:color w:val="auto"/>
                <w:sz w:val="18"/>
                <w:szCs w:val="18"/>
              </w:rPr>
              <w:t>▲</w:t>
            </w:r>
            <w:r>
              <w:rPr>
                <w:rFonts w:ascii="Times New Roman" w:hAnsi="Times New Roman"/>
                <w:color w:val="auto"/>
                <w:kern w:val="0"/>
                <w:sz w:val="18"/>
                <w:szCs w:val="18"/>
              </w:rPr>
              <w:t>人工智能技术及应用</w:t>
            </w:r>
          </w:p>
          <w:p>
            <w:pPr>
              <w:widowControl/>
              <w:spacing w:line="200" w:lineRule="exact"/>
              <w:jc w:val="left"/>
              <w:rPr>
                <w:rFonts w:ascii="Times New Roman" w:hAnsi="Times New Roman"/>
                <w:b/>
                <w:bCs/>
                <w:color w:val="auto"/>
                <w:kern w:val="0"/>
                <w:sz w:val="18"/>
                <w:szCs w:val="18"/>
              </w:rPr>
            </w:pPr>
            <w:r>
              <w:rPr>
                <w:rFonts w:ascii="Times New Roman" w:hAnsi="Times New Roman"/>
                <w:color w:val="auto"/>
                <w:kern w:val="0"/>
                <w:sz w:val="18"/>
                <w:szCs w:val="18"/>
              </w:rPr>
              <w:t>Artificial Intelligence Technology and Application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36</w:t>
            </w:r>
          </w:p>
        </w:tc>
        <w:tc>
          <w:tcPr>
            <w:tcW w:w="426"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4139" w:type="dxa"/>
            <w:gridSpan w:val="3"/>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67"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15</w:t>
            </w:r>
          </w:p>
        </w:tc>
        <w:tc>
          <w:tcPr>
            <w:tcW w:w="425"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240</w:t>
            </w:r>
          </w:p>
        </w:tc>
        <w:tc>
          <w:tcPr>
            <w:tcW w:w="425"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200</w:t>
            </w:r>
          </w:p>
        </w:tc>
        <w:tc>
          <w:tcPr>
            <w:tcW w:w="426"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40</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8</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w:t>
            </w:r>
          </w:p>
        </w:tc>
        <w:tc>
          <w:tcPr>
            <w:tcW w:w="284"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4</w:t>
            </w:r>
          </w:p>
        </w:tc>
        <w:tc>
          <w:tcPr>
            <w:tcW w:w="283"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299" w:type="dxa"/>
            <w:vAlign w:val="center"/>
          </w:tcPr>
          <w:p>
            <w:pPr>
              <w:widowControl/>
              <w:jc w:val="center"/>
              <w:textAlignment w:val="center"/>
              <w:rPr>
                <w:rFonts w:ascii="Times New Roman" w:hAnsi="Times New Roman"/>
                <w:b/>
                <w:color w:val="auto"/>
                <w:sz w:val="18"/>
                <w:szCs w:val="18"/>
              </w:rPr>
            </w:pPr>
            <w:r>
              <w:rPr>
                <w:rFonts w:ascii="Times New Roman" w:hAnsi="Times New Roman"/>
                <w:b/>
                <w:bCs/>
                <w:color w:val="auto"/>
                <w:kern w:val="0"/>
                <w:sz w:val="18"/>
                <w:szCs w:val="18"/>
                <w:lang w:bidi="ar"/>
              </w:rPr>
              <w:t>0</w:t>
            </w: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restart"/>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专业方向选修课</w:t>
            </w:r>
          </w:p>
        </w:tc>
        <w:tc>
          <w:tcPr>
            <w:tcW w:w="850" w:type="dxa"/>
            <w:vAlign w:val="center"/>
          </w:tcPr>
          <w:p>
            <w:pPr>
              <w:widowControl/>
              <w:tabs>
                <w:tab w:val="left" w:pos="7284"/>
              </w:tabs>
              <w:spacing w:line="200" w:lineRule="exact"/>
              <w:jc w:val="center"/>
              <w:rPr>
                <w:rFonts w:ascii="Times New Roman" w:hAnsi="Times New Roman"/>
                <w:color w:val="auto"/>
                <w:kern w:val="0"/>
                <w:sz w:val="18"/>
                <w:szCs w:val="18"/>
              </w:rPr>
            </w:pPr>
            <w:r>
              <w:rPr>
                <w:rFonts w:ascii="Times New Roman" w:hAnsi="Times New Roman" w:eastAsia="宋体" w:cs="Times New Roman"/>
                <w:color w:val="auto"/>
                <w:kern w:val="0"/>
                <w:sz w:val="18"/>
                <w:szCs w:val="18"/>
              </w:rPr>
              <w:t>01181351</w:t>
            </w:r>
          </w:p>
        </w:tc>
        <w:tc>
          <w:tcPr>
            <w:tcW w:w="3005" w:type="dxa"/>
            <w:vAlign w:val="center"/>
          </w:tcPr>
          <w:p>
            <w:pPr>
              <w:widowControl/>
              <w:spacing w:line="200" w:lineRule="exact"/>
              <w:jc w:val="left"/>
              <w:rPr>
                <w:rFonts w:hint="eastAsia" w:ascii="Times New Roman" w:hAnsi="Times New Roman" w:eastAsia="宋体"/>
                <w:color w:val="auto"/>
                <w:sz w:val="18"/>
                <w:szCs w:val="18"/>
                <w:lang w:eastAsia="zh-CN"/>
              </w:rPr>
            </w:pPr>
            <w:r>
              <w:rPr>
                <w:rFonts w:hint="default" w:ascii="Times New Roman" w:hAnsi="Times New Roman" w:cs="Times New Roman"/>
                <w:color w:val="auto"/>
                <w:kern w:val="0"/>
                <w:sz w:val="24"/>
                <w:szCs w:val="24"/>
              </w:rPr>
              <w:t>●</w:t>
            </w:r>
            <w:r>
              <w:rPr>
                <w:rFonts w:hint="eastAsia" w:ascii="Times New Roman" w:hAnsi="Times New Roman"/>
                <w:color w:val="auto"/>
                <w:sz w:val="18"/>
                <w:szCs w:val="18"/>
                <w:lang w:eastAsia="zh-CN"/>
              </w:rPr>
              <w:t>智能数控技术</w:t>
            </w:r>
          </w:p>
          <w:p>
            <w:pPr>
              <w:widowControl/>
              <w:spacing w:line="200" w:lineRule="exact"/>
              <w:jc w:val="left"/>
              <w:rPr>
                <w:rFonts w:ascii="Times New Roman" w:hAnsi="Times New Roman"/>
                <w:b/>
                <w:bCs/>
                <w:color w:val="auto"/>
                <w:kern w:val="0"/>
                <w:sz w:val="18"/>
                <w:szCs w:val="18"/>
              </w:rPr>
            </w:pPr>
            <w:r>
              <w:rPr>
                <w:rFonts w:hint="eastAsia" w:ascii="Times New Roman" w:hAnsi="Times New Roman"/>
                <w:color w:val="auto"/>
                <w:kern w:val="0"/>
                <w:sz w:val="18"/>
                <w:szCs w:val="18"/>
              </w:rPr>
              <w:t>Intelligent</w:t>
            </w:r>
            <w:r>
              <w:rPr>
                <w:rFonts w:hint="eastAsia" w:ascii="Times New Roman" w:hAnsi="Times New Roman"/>
                <w:color w:val="auto"/>
                <w:kern w:val="0"/>
                <w:sz w:val="18"/>
                <w:szCs w:val="18"/>
                <w:lang w:val="en-US" w:eastAsia="zh-CN"/>
              </w:rPr>
              <w:t xml:space="preserve"> </w:t>
            </w:r>
            <w:r>
              <w:rPr>
                <w:rFonts w:ascii="Times New Roman" w:hAnsi="Times New Roman"/>
                <w:color w:val="auto"/>
                <w:sz w:val="18"/>
                <w:szCs w:val="18"/>
              </w:rPr>
              <w:t>Numerical Control Technology</w:t>
            </w:r>
          </w:p>
        </w:tc>
        <w:tc>
          <w:tcPr>
            <w:tcW w:w="567"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2.5</w:t>
            </w:r>
          </w:p>
        </w:tc>
        <w:tc>
          <w:tcPr>
            <w:tcW w:w="425"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40</w:t>
            </w:r>
          </w:p>
        </w:tc>
        <w:tc>
          <w:tcPr>
            <w:tcW w:w="425"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34</w:t>
            </w:r>
          </w:p>
        </w:tc>
        <w:tc>
          <w:tcPr>
            <w:tcW w:w="426"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智能装备</w:t>
            </w:r>
          </w:p>
          <w:p>
            <w:pPr>
              <w:spacing w:line="200" w:lineRule="exact"/>
              <w:jc w:val="center"/>
              <w:rPr>
                <w:rFonts w:ascii="Times New Roman" w:hAnsi="Times New Roman"/>
                <w:color w:val="auto"/>
                <w:sz w:val="18"/>
                <w:szCs w:val="18"/>
              </w:rPr>
            </w:pPr>
            <w:r>
              <w:rPr>
                <w:rFonts w:ascii="Times New Roman" w:hAnsi="Times New Roman"/>
                <w:color w:val="auto"/>
                <w:sz w:val="18"/>
                <w:szCs w:val="18"/>
              </w:rPr>
              <w:t>设计制造</w:t>
            </w:r>
          </w:p>
          <w:p>
            <w:pPr>
              <w:spacing w:line="200" w:lineRule="exact"/>
              <w:jc w:val="center"/>
              <w:rPr>
                <w:rFonts w:ascii="Times New Roman" w:hAnsi="Times New Roman"/>
                <w:color w:val="auto"/>
                <w:sz w:val="18"/>
                <w:szCs w:val="18"/>
              </w:rPr>
            </w:pPr>
            <w:r>
              <w:rPr>
                <w:rFonts w:ascii="Times New Roman" w:hAnsi="Times New Roman"/>
                <w:color w:val="auto"/>
                <w:sz w:val="18"/>
                <w:szCs w:val="18"/>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widowControl/>
              <w:spacing w:line="180" w:lineRule="exact"/>
              <w:jc w:val="center"/>
              <w:rPr>
                <w:rFonts w:ascii="Times New Roman" w:hAnsi="Times New Roman"/>
                <w:color w:val="auto"/>
                <w:kern w:val="0"/>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01170611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机电一体化系统设计</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Mechatronics System Design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0"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widowControl/>
              <w:spacing w:line="180" w:lineRule="exact"/>
              <w:jc w:val="center"/>
              <w:rPr>
                <w:rFonts w:ascii="Times New Roman" w:hAnsi="Times New Roman"/>
                <w:color w:val="auto"/>
                <w:kern w:val="0"/>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eastAsia="宋体" w:cs="Times New Roman"/>
                <w:color w:val="auto"/>
                <w:kern w:val="0"/>
                <w:sz w:val="18"/>
                <w:szCs w:val="18"/>
              </w:rPr>
              <w:t>01185011</w:t>
            </w:r>
          </w:p>
        </w:tc>
        <w:tc>
          <w:tcPr>
            <w:tcW w:w="3005" w:type="dxa"/>
            <w:vAlign w:val="center"/>
          </w:tcPr>
          <w:p>
            <w:pPr>
              <w:widowControl/>
              <w:spacing w:line="200" w:lineRule="exact"/>
              <w:jc w:val="left"/>
              <w:rPr>
                <w:rFonts w:hint="eastAsia" w:ascii="Times New Roman" w:hAnsi="Times New Roman" w:eastAsia="宋体"/>
                <w:color w:val="auto"/>
                <w:kern w:val="0"/>
                <w:sz w:val="18"/>
                <w:szCs w:val="18"/>
                <w:lang w:eastAsia="zh-CN"/>
              </w:rPr>
            </w:pPr>
            <w:r>
              <w:rPr>
                <w:rFonts w:ascii="Times New Roman" w:hAnsi="Times New Roman"/>
                <w:bCs/>
                <w:color w:val="auto"/>
                <w:sz w:val="18"/>
                <w:szCs w:val="18"/>
              </w:rPr>
              <w:t>▲</w:t>
            </w:r>
            <w:r>
              <w:rPr>
                <w:rFonts w:ascii="Times New Roman" w:hAnsi="Times New Roman"/>
                <w:color w:val="auto"/>
                <w:kern w:val="0"/>
                <w:sz w:val="18"/>
                <w:szCs w:val="18"/>
              </w:rPr>
              <w:t>★</w:t>
            </w:r>
            <w:r>
              <w:rPr>
                <w:rFonts w:hint="eastAsia" w:ascii="Times New Roman" w:hAnsi="Times New Roman"/>
                <w:color w:val="auto"/>
                <w:kern w:val="0"/>
                <w:sz w:val="18"/>
                <w:szCs w:val="18"/>
                <w:lang w:eastAsia="zh-CN"/>
              </w:rPr>
              <w:t>机器视觉与智能图像处理</w:t>
            </w:r>
          </w:p>
          <w:p>
            <w:pPr>
              <w:widowControl/>
              <w:spacing w:line="20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Machine Vision and Intelligent Image Processing</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18"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widowControl/>
              <w:spacing w:line="180" w:lineRule="exact"/>
              <w:jc w:val="center"/>
              <w:rPr>
                <w:rFonts w:ascii="Times New Roman" w:hAnsi="Times New Roman"/>
                <w:color w:val="auto"/>
                <w:kern w:val="0"/>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01180361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过程装备控制技术及应用</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Process Equipment Control Technology and Application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b/>
                <w:color w:val="auto"/>
                <w:sz w:val="18"/>
                <w:szCs w:val="18"/>
              </w:rPr>
            </w:pP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b/>
                <w:color w:val="auto"/>
                <w:sz w:val="18"/>
                <w:szCs w:val="18"/>
              </w:rPr>
            </w:pPr>
          </w:p>
        </w:tc>
        <w:tc>
          <w:tcPr>
            <w:tcW w:w="283" w:type="dxa"/>
            <w:vAlign w:val="center"/>
          </w:tcPr>
          <w:p>
            <w:pPr>
              <w:spacing w:line="200" w:lineRule="exact"/>
              <w:jc w:val="center"/>
              <w:rPr>
                <w:rFonts w:ascii="Times New Roman" w:hAnsi="Times New Roman"/>
                <w:b/>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智能生产</w:t>
            </w:r>
          </w:p>
          <w:p>
            <w:pPr>
              <w:spacing w:line="200" w:lineRule="exact"/>
              <w:jc w:val="center"/>
              <w:rPr>
                <w:rFonts w:ascii="Times New Roman" w:hAnsi="Times New Roman"/>
                <w:color w:val="auto"/>
                <w:sz w:val="18"/>
                <w:szCs w:val="18"/>
              </w:rPr>
            </w:pPr>
            <w:r>
              <w:rPr>
                <w:rFonts w:ascii="Times New Roman" w:hAnsi="Times New Roman"/>
                <w:color w:val="auto"/>
                <w:sz w:val="18"/>
                <w:szCs w:val="18"/>
              </w:rPr>
              <w:t>控制管理</w:t>
            </w:r>
          </w:p>
          <w:p>
            <w:pPr>
              <w:spacing w:line="200" w:lineRule="exact"/>
              <w:jc w:val="center"/>
              <w:rPr>
                <w:rFonts w:ascii="Times New Roman" w:hAnsi="Times New Roman"/>
                <w:color w:val="auto"/>
                <w:sz w:val="18"/>
                <w:szCs w:val="18"/>
              </w:rPr>
            </w:pPr>
            <w:r>
              <w:rPr>
                <w:rFonts w:ascii="Times New Roman" w:hAnsi="Times New Roman"/>
                <w:color w:val="auto"/>
                <w:sz w:val="18"/>
                <w:szCs w:val="18"/>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widowControl/>
              <w:spacing w:line="180" w:lineRule="exact"/>
              <w:jc w:val="center"/>
              <w:rPr>
                <w:rFonts w:ascii="Times New Roman" w:hAnsi="Times New Roman"/>
                <w:color w:val="auto"/>
                <w:kern w:val="0"/>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01180461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工业机器人控制技术</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Industrial Robot Control Technology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widowControl/>
              <w:spacing w:line="180" w:lineRule="exact"/>
              <w:jc w:val="center"/>
              <w:rPr>
                <w:rFonts w:ascii="Times New Roman" w:hAnsi="Times New Roman"/>
                <w:color w:val="auto"/>
                <w:kern w:val="0"/>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01180661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bCs/>
                <w:color w:val="auto"/>
                <w:sz w:val="18"/>
                <w:szCs w:val="18"/>
              </w:rPr>
              <w:t>▲</w:t>
            </w:r>
            <w:r>
              <w:rPr>
                <w:rFonts w:ascii="Times New Roman" w:hAnsi="Times New Roman"/>
                <w:color w:val="auto"/>
                <w:kern w:val="0"/>
                <w:sz w:val="18"/>
                <w:szCs w:val="18"/>
              </w:rPr>
              <w:t>★数据挖掘与机器学习</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Data mining and Machine Learning</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widowControl/>
              <w:spacing w:line="180" w:lineRule="exact"/>
              <w:jc w:val="center"/>
              <w:rPr>
                <w:rFonts w:ascii="Times New Roman" w:hAnsi="Times New Roman"/>
                <w:color w:val="auto"/>
                <w:kern w:val="0"/>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hint="eastAsia" w:ascii="Times New Roman" w:hAnsi="Times New Roman"/>
                <w:color w:val="auto"/>
                <w:kern w:val="0"/>
                <w:sz w:val="18"/>
                <w:szCs w:val="18"/>
                <w:lang w:val="en-US" w:eastAsia="zh-CN"/>
              </w:rPr>
              <w:t>01181561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先进制造技术</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Advanced Manufacturing Technology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180" w:lineRule="exact"/>
              <w:jc w:val="center"/>
              <w:rPr>
                <w:rFonts w:ascii="Times New Roman" w:hAnsi="Times New Roman"/>
                <w:color w:val="auto"/>
                <w:sz w:val="18"/>
                <w:szCs w:val="18"/>
              </w:rPr>
            </w:pPr>
          </w:p>
        </w:tc>
        <w:tc>
          <w:tcPr>
            <w:tcW w:w="284" w:type="dxa"/>
            <w:vAlign w:val="center"/>
          </w:tcPr>
          <w:p>
            <w:pPr>
              <w:spacing w:line="180" w:lineRule="exact"/>
              <w:jc w:val="center"/>
              <w:rPr>
                <w:rFonts w:ascii="Times New Roman" w:hAnsi="Times New Roman"/>
                <w:color w:val="auto"/>
                <w:sz w:val="18"/>
                <w:szCs w:val="18"/>
              </w:rPr>
            </w:pPr>
          </w:p>
        </w:tc>
        <w:tc>
          <w:tcPr>
            <w:tcW w:w="283" w:type="dxa"/>
            <w:vAlign w:val="center"/>
          </w:tcPr>
          <w:p>
            <w:pPr>
              <w:spacing w:line="180" w:lineRule="exact"/>
              <w:jc w:val="center"/>
              <w:rPr>
                <w:rFonts w:ascii="Times New Roman" w:hAnsi="Times New Roman"/>
                <w:color w:val="auto"/>
                <w:sz w:val="18"/>
                <w:szCs w:val="18"/>
              </w:rPr>
            </w:pPr>
          </w:p>
        </w:tc>
        <w:tc>
          <w:tcPr>
            <w:tcW w:w="284" w:type="dxa"/>
            <w:vAlign w:val="center"/>
          </w:tcPr>
          <w:p>
            <w:pPr>
              <w:spacing w:line="180" w:lineRule="exact"/>
              <w:jc w:val="center"/>
              <w:rPr>
                <w:rFonts w:ascii="Times New Roman" w:hAnsi="Times New Roman"/>
                <w:color w:val="auto"/>
                <w:sz w:val="18"/>
                <w:szCs w:val="18"/>
              </w:rPr>
            </w:pPr>
          </w:p>
        </w:tc>
        <w:tc>
          <w:tcPr>
            <w:tcW w:w="283"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180" w:lineRule="exact"/>
              <w:jc w:val="center"/>
              <w:rPr>
                <w:rFonts w:ascii="Times New Roman" w:hAnsi="Times New Roman"/>
                <w:color w:val="auto"/>
                <w:sz w:val="18"/>
                <w:szCs w:val="18"/>
              </w:rPr>
            </w:pPr>
          </w:p>
        </w:tc>
        <w:tc>
          <w:tcPr>
            <w:tcW w:w="283" w:type="dxa"/>
            <w:vAlign w:val="center"/>
          </w:tcPr>
          <w:p>
            <w:pPr>
              <w:spacing w:line="18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碳中和</w:t>
            </w:r>
          </w:p>
          <w:p>
            <w:pPr>
              <w:spacing w:line="200" w:lineRule="exact"/>
              <w:jc w:val="center"/>
              <w:rPr>
                <w:rFonts w:ascii="Times New Roman" w:hAnsi="Times New Roman"/>
                <w:color w:val="auto"/>
                <w:sz w:val="18"/>
                <w:szCs w:val="18"/>
              </w:rPr>
            </w:pPr>
            <w:r>
              <w:rPr>
                <w:rFonts w:ascii="Times New Roman" w:hAnsi="Times New Roman"/>
                <w:color w:val="auto"/>
                <w:sz w:val="18"/>
                <w:szCs w:val="18"/>
              </w:rPr>
              <w:t>制造设计</w:t>
            </w:r>
          </w:p>
          <w:p>
            <w:pPr>
              <w:spacing w:line="200" w:lineRule="exact"/>
              <w:jc w:val="center"/>
              <w:rPr>
                <w:rFonts w:ascii="Times New Roman" w:hAnsi="Times New Roman"/>
                <w:color w:val="auto"/>
                <w:sz w:val="18"/>
                <w:szCs w:val="18"/>
              </w:rPr>
            </w:pPr>
            <w:r>
              <w:rPr>
                <w:rFonts w:ascii="Times New Roman" w:hAnsi="Times New Roman"/>
                <w:color w:val="auto"/>
                <w:sz w:val="18"/>
                <w:szCs w:val="18"/>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widowControl/>
              <w:spacing w:line="180" w:lineRule="exact"/>
              <w:jc w:val="center"/>
              <w:rPr>
                <w:rFonts w:ascii="Times New Roman" w:hAnsi="Times New Roman"/>
                <w:color w:val="auto"/>
                <w:kern w:val="0"/>
                <w:sz w:val="18"/>
                <w:szCs w:val="18"/>
              </w:rPr>
            </w:pPr>
          </w:p>
        </w:tc>
        <w:tc>
          <w:tcPr>
            <w:tcW w:w="850" w:type="dxa"/>
            <w:vAlign w:val="center"/>
          </w:tcPr>
          <w:p>
            <w:pPr>
              <w:widowControl/>
              <w:spacing w:line="180" w:lineRule="exact"/>
              <w:jc w:val="center"/>
              <w:rPr>
                <w:rFonts w:ascii="Times New Roman" w:hAnsi="Times New Roman"/>
                <w:color w:val="auto"/>
                <w:kern w:val="0"/>
                <w:sz w:val="18"/>
                <w:szCs w:val="18"/>
              </w:rPr>
            </w:pPr>
            <w:r>
              <w:rPr>
                <w:rFonts w:ascii="Times New Roman" w:hAnsi="Times New Roman"/>
                <w:color w:val="auto"/>
                <w:kern w:val="0"/>
                <w:sz w:val="18"/>
                <w:szCs w:val="18"/>
              </w:rPr>
              <w:t>01181361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工业节能技术</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Industrial Energy Saving Technology</w:t>
            </w:r>
          </w:p>
        </w:tc>
        <w:tc>
          <w:tcPr>
            <w:tcW w:w="567"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pacing w:val="-6"/>
                <w:sz w:val="18"/>
                <w:szCs w:val="18"/>
              </w:rPr>
              <w:t>2.5</w:t>
            </w:r>
          </w:p>
        </w:tc>
        <w:tc>
          <w:tcPr>
            <w:tcW w:w="425"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pacing w:val="-6"/>
                <w:sz w:val="18"/>
                <w:szCs w:val="18"/>
              </w:rPr>
              <w:t>40</w:t>
            </w:r>
          </w:p>
        </w:tc>
        <w:tc>
          <w:tcPr>
            <w:tcW w:w="425"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pacing w:val="-6"/>
                <w:sz w:val="18"/>
                <w:szCs w:val="18"/>
              </w:rPr>
              <w:t>34</w:t>
            </w:r>
          </w:p>
        </w:tc>
        <w:tc>
          <w:tcPr>
            <w:tcW w:w="426"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pacing w:val="-6"/>
                <w:sz w:val="18"/>
                <w:szCs w:val="18"/>
              </w:rPr>
              <w:t>6</w:t>
            </w: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pacing w:val="-6"/>
                <w:sz w:val="18"/>
                <w:szCs w:val="18"/>
              </w:rPr>
              <w:t>4</w:t>
            </w: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sz w:val="18"/>
                <w:szCs w:val="18"/>
              </w:rPr>
              <w:t>01183511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绿色制造概论</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Green manufacturing Technology</w:t>
            </w:r>
          </w:p>
        </w:tc>
        <w:tc>
          <w:tcPr>
            <w:tcW w:w="567"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专业复合选修课</w:t>
            </w: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01181311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专业英语</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Professional English</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autoSpaceDE w:val="0"/>
              <w:autoSpaceDN w:val="0"/>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spacing w:line="200" w:lineRule="exact"/>
              <w:jc w:val="center"/>
              <w:rPr>
                <w:rFonts w:ascii="Times New Roman" w:hAnsi="Times New Roman"/>
                <w:color w:val="auto"/>
                <w:spacing w:val="-20"/>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任选</w:t>
            </w:r>
          </w:p>
          <w:p>
            <w:pPr>
              <w:spacing w:line="220" w:lineRule="exact"/>
              <w:jc w:val="center"/>
              <w:rPr>
                <w:rFonts w:ascii="Times New Roman" w:hAnsi="Times New Roman"/>
                <w:color w:val="auto"/>
                <w:sz w:val="18"/>
                <w:szCs w:val="18"/>
              </w:rPr>
            </w:pPr>
            <w:r>
              <w:rPr>
                <w:rFonts w:hint="eastAsia" w:ascii="Times New Roman" w:hAnsi="Times New Roman"/>
                <w:b/>
                <w:color w:val="auto"/>
                <w:sz w:val="18"/>
                <w:szCs w:val="18"/>
                <w:lang w:val="en-US" w:eastAsia="zh-CN"/>
              </w:rPr>
              <w:t>4</w:t>
            </w:r>
            <w:r>
              <w:rPr>
                <w:rFonts w:ascii="Times New Roman" w:hAnsi="Times New Roman"/>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01181031</w:t>
            </w:r>
          </w:p>
        </w:tc>
        <w:tc>
          <w:tcPr>
            <w:tcW w:w="3005"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Python语言基础与应用</w:t>
            </w:r>
          </w:p>
          <w:p>
            <w:pPr>
              <w:spacing w:line="200" w:lineRule="exact"/>
              <w:rPr>
                <w:rFonts w:ascii="Times New Roman" w:hAnsi="Times New Roman"/>
                <w:color w:val="auto"/>
                <w:sz w:val="18"/>
                <w:szCs w:val="18"/>
              </w:rPr>
            </w:pPr>
            <w:r>
              <w:rPr>
                <w:rFonts w:ascii="Times New Roman" w:hAnsi="Times New Roman"/>
                <w:color w:val="auto"/>
                <w:sz w:val="18"/>
                <w:szCs w:val="18"/>
              </w:rPr>
              <w:t>Foundation and Application of Python</w:t>
            </w:r>
          </w:p>
        </w:tc>
        <w:tc>
          <w:tcPr>
            <w:tcW w:w="567"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16</w:t>
            </w:r>
          </w:p>
        </w:tc>
        <w:tc>
          <w:tcPr>
            <w:tcW w:w="283" w:type="dxa"/>
            <w:vAlign w:val="center"/>
          </w:tcPr>
          <w:p>
            <w:pPr>
              <w:spacing w:line="200" w:lineRule="exact"/>
              <w:jc w:val="center"/>
              <w:rPr>
                <w:rFonts w:ascii="Times New Roman" w:hAnsi="Times New Roman"/>
                <w:color w:val="auto"/>
                <w:kern w:val="0"/>
                <w:sz w:val="18"/>
                <w:szCs w:val="18"/>
              </w:rPr>
            </w:pPr>
          </w:p>
        </w:tc>
        <w:tc>
          <w:tcPr>
            <w:tcW w:w="284" w:type="dxa"/>
            <w:vAlign w:val="center"/>
          </w:tcPr>
          <w:p>
            <w:pPr>
              <w:spacing w:line="200" w:lineRule="exact"/>
              <w:jc w:val="center"/>
              <w:rPr>
                <w:rFonts w:ascii="Times New Roman" w:hAnsi="Times New Roman"/>
                <w:color w:val="auto"/>
                <w:kern w:val="0"/>
                <w:sz w:val="18"/>
                <w:szCs w:val="18"/>
              </w:rPr>
            </w:pPr>
          </w:p>
        </w:tc>
        <w:tc>
          <w:tcPr>
            <w:tcW w:w="283" w:type="dxa"/>
            <w:vAlign w:val="center"/>
          </w:tcPr>
          <w:p>
            <w:pPr>
              <w:spacing w:line="200" w:lineRule="exact"/>
              <w:jc w:val="center"/>
              <w:rPr>
                <w:rFonts w:ascii="Times New Roman" w:hAnsi="Times New Roman"/>
                <w:color w:val="auto"/>
                <w:kern w:val="0"/>
                <w:sz w:val="18"/>
                <w:szCs w:val="18"/>
              </w:rPr>
            </w:pPr>
          </w:p>
        </w:tc>
        <w:tc>
          <w:tcPr>
            <w:tcW w:w="284" w:type="dxa"/>
            <w:vAlign w:val="center"/>
          </w:tcPr>
          <w:p>
            <w:pPr>
              <w:spacing w:line="200" w:lineRule="exact"/>
              <w:jc w:val="center"/>
              <w:rPr>
                <w:rFonts w:ascii="Times New Roman" w:hAnsi="Times New Roman"/>
                <w:color w:val="auto"/>
                <w:kern w:val="0"/>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pacing w:val="-20"/>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01180561</w:t>
            </w:r>
          </w:p>
        </w:tc>
        <w:tc>
          <w:tcPr>
            <w:tcW w:w="3005"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智能仪器技术</w:t>
            </w:r>
          </w:p>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Intelligent Instrument Technology</w:t>
            </w:r>
          </w:p>
        </w:tc>
        <w:tc>
          <w:tcPr>
            <w:tcW w:w="567" w:type="dxa"/>
            <w:vAlign w:val="center"/>
          </w:tcPr>
          <w:p>
            <w:pPr>
              <w:spacing w:line="200" w:lineRule="exact"/>
              <w:jc w:val="center"/>
              <w:rPr>
                <w:rFonts w:ascii="Times New Roman" w:hAnsi="Times New Roman"/>
                <w:color w:val="auto"/>
                <w:spacing w:val="-6"/>
                <w:sz w:val="18"/>
                <w:szCs w:val="18"/>
                <w:lang w:val="en-GB"/>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pacing w:val="-6"/>
                <w:sz w:val="18"/>
                <w:szCs w:val="18"/>
                <w:lang w:val="en-GB"/>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z w:val="18"/>
                <w:szCs w:val="18"/>
              </w:rPr>
              <w:t>24</w:t>
            </w:r>
          </w:p>
        </w:tc>
        <w:tc>
          <w:tcPr>
            <w:tcW w:w="426" w:type="dxa"/>
            <w:vAlign w:val="center"/>
          </w:tcPr>
          <w:p>
            <w:pPr>
              <w:autoSpaceDE w:val="0"/>
              <w:autoSpaceDN w:val="0"/>
              <w:spacing w:line="200" w:lineRule="exact"/>
              <w:jc w:val="center"/>
              <w:rPr>
                <w:rFonts w:ascii="Times New Roman" w:hAnsi="Times New Roman"/>
                <w:color w:val="auto"/>
                <w:spacing w:val="-6"/>
                <w:sz w:val="18"/>
                <w:szCs w:val="18"/>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01180531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DSP原理与应用</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DSP Principle and Application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pacing w:val="-20"/>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01180761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现代物流技术与装备</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Modern Logistics Technology and Equipment</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p>
        </w:tc>
        <w:tc>
          <w:tcPr>
            <w:tcW w:w="284" w:type="dxa"/>
            <w:vAlign w:val="center"/>
          </w:tcPr>
          <w:p>
            <w:pPr>
              <w:spacing w:line="200" w:lineRule="exact"/>
              <w:jc w:val="center"/>
              <w:rPr>
                <w:rFonts w:ascii="Times New Roman" w:hAnsi="Times New Roman"/>
                <w:color w:val="auto"/>
                <w:spacing w:val="-6"/>
                <w:sz w:val="18"/>
                <w:szCs w:val="18"/>
              </w:rPr>
            </w:pPr>
          </w:p>
        </w:tc>
        <w:tc>
          <w:tcPr>
            <w:tcW w:w="283" w:type="dxa"/>
            <w:vAlign w:val="center"/>
          </w:tcPr>
          <w:p>
            <w:pPr>
              <w:spacing w:line="200" w:lineRule="exact"/>
              <w:jc w:val="center"/>
              <w:rPr>
                <w:rFonts w:ascii="Times New Roman" w:hAnsi="Times New Roman"/>
                <w:color w:val="auto"/>
                <w:spacing w:val="-6"/>
                <w:sz w:val="18"/>
                <w:szCs w:val="18"/>
              </w:rPr>
            </w:pPr>
            <w:r>
              <w:rPr>
                <w:rFonts w:ascii="Times New Roman" w:hAnsi="Times New Roman"/>
                <w:color w:val="auto"/>
                <w:spacing w:val="-6"/>
                <w:sz w:val="18"/>
                <w:szCs w:val="18"/>
              </w:rPr>
              <w:t>2</w:t>
            </w: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01110451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智能机器人技术</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Intelligent Robot Technology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lang w:val="en-GB"/>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lang w:val="en-GB"/>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6" w:type="dxa"/>
            <w:vAlign w:val="center"/>
          </w:tcPr>
          <w:p>
            <w:pPr>
              <w:autoSpaceDE w:val="0"/>
              <w:autoSpaceDN w:val="0"/>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pacing w:val="-20"/>
                <w:sz w:val="18"/>
                <w:szCs w:val="18"/>
              </w:rPr>
            </w:pPr>
            <w:r>
              <w:rPr>
                <w:rFonts w:ascii="Times New Roman" w:hAnsi="Times New Roman"/>
                <w:color w:val="auto"/>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01180861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信息与网络安全</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Information and Network Security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autoSpaceDE w:val="0"/>
              <w:autoSpaceDN w:val="0"/>
              <w:spacing w:line="200" w:lineRule="exact"/>
              <w:jc w:val="center"/>
              <w:rPr>
                <w:rFonts w:ascii="Times New Roman" w:hAnsi="Times New Roman"/>
                <w:color w:val="auto"/>
                <w:sz w:val="18"/>
                <w:szCs w:val="18"/>
              </w:rPr>
            </w:pPr>
            <w:r>
              <w:rPr>
                <w:rFonts w:ascii="Times New Roman" w:hAnsi="Times New Roman"/>
                <w:color w:val="auto"/>
                <w:sz w:val="18"/>
                <w:szCs w:val="18"/>
                <w:lang w:val="en-GB"/>
              </w:rPr>
              <w:t>32</w:t>
            </w:r>
          </w:p>
        </w:tc>
        <w:tc>
          <w:tcPr>
            <w:tcW w:w="426" w:type="dxa"/>
            <w:vAlign w:val="center"/>
          </w:tcPr>
          <w:p>
            <w:pPr>
              <w:autoSpaceDE w:val="0"/>
              <w:autoSpaceDN w:val="0"/>
              <w:spacing w:line="200" w:lineRule="exact"/>
              <w:ind w:left="-108"/>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pacing w:val="-20"/>
                <w:sz w:val="18"/>
                <w:szCs w:val="18"/>
              </w:rPr>
            </w:pPr>
          </w:p>
        </w:tc>
        <w:tc>
          <w:tcPr>
            <w:tcW w:w="284" w:type="dxa"/>
            <w:vAlign w:val="center"/>
          </w:tcPr>
          <w:p>
            <w:pPr>
              <w:spacing w:line="200" w:lineRule="exact"/>
              <w:jc w:val="center"/>
              <w:rPr>
                <w:rFonts w:ascii="Times New Roman" w:hAnsi="Times New Roman"/>
                <w:color w:val="auto"/>
                <w:spacing w:val="-20"/>
                <w:sz w:val="18"/>
                <w:szCs w:val="18"/>
              </w:rPr>
            </w:pPr>
            <w:r>
              <w:rPr>
                <w:rFonts w:ascii="Times New Roman" w:hAnsi="Times New Roman"/>
                <w:color w:val="auto"/>
                <w:spacing w:val="-20"/>
                <w:sz w:val="18"/>
                <w:szCs w:val="18"/>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01180961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工业大数据与云计算</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Industrial Big Data and Cloud Computing</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lang w:val="en-GB"/>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pacing w:val="-20"/>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pacing w:val="-20"/>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01181061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RFID技术及应用</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RFID Technology and Application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hint="default" w:ascii="Times New Roman" w:hAnsi="Times New Roman" w:cs="Times New Roman"/>
                <w:color w:val="auto"/>
                <w:kern w:val="0"/>
                <w:sz w:val="18"/>
                <w:szCs w:val="18"/>
              </w:rPr>
            </w:pPr>
            <w:r>
              <w:rPr>
                <w:rFonts w:hint="default" w:ascii="Times New Roman" w:hAnsi="Times New Roman" w:eastAsia="宋体" w:cs="Times New Roman"/>
                <w:color w:val="auto"/>
                <w:kern w:val="0"/>
                <w:sz w:val="18"/>
                <w:szCs w:val="18"/>
              </w:rPr>
              <w:t>01181461</w:t>
            </w:r>
          </w:p>
        </w:tc>
        <w:tc>
          <w:tcPr>
            <w:tcW w:w="3005" w:type="dxa"/>
            <w:vAlign w:val="center"/>
          </w:tcPr>
          <w:p>
            <w:pPr>
              <w:widowControl/>
              <w:spacing w:line="200" w:lineRule="exact"/>
              <w:jc w:val="left"/>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智能控制技术</w:t>
            </w:r>
          </w:p>
          <w:p>
            <w:pPr>
              <w:widowControl/>
              <w:spacing w:line="200" w:lineRule="exact"/>
              <w:jc w:val="left"/>
              <w:rPr>
                <w:rFonts w:hint="default" w:ascii="Times New Roman" w:hAnsi="Times New Roman" w:cs="Times New Roman"/>
                <w:color w:val="auto"/>
                <w:sz w:val="18"/>
                <w:szCs w:val="18"/>
                <w:lang w:val="en-US" w:eastAsia="zh-CN"/>
              </w:rPr>
            </w:pPr>
            <w:r>
              <w:rPr>
                <w:rFonts w:hint="default" w:ascii="Times New Roman" w:hAnsi="Times New Roman" w:cs="Times New Roman"/>
                <w:color w:val="auto"/>
                <w:sz w:val="18"/>
                <w:szCs w:val="18"/>
                <w:lang w:val="en-US" w:eastAsia="zh-CN"/>
              </w:rPr>
              <w:t xml:space="preserve">Intelligent </w:t>
            </w:r>
            <w:r>
              <w:rPr>
                <w:rFonts w:hint="eastAsia" w:ascii="Times New Roman" w:hAnsi="Times New Roman" w:cs="Times New Roman"/>
                <w:color w:val="auto"/>
                <w:sz w:val="18"/>
                <w:szCs w:val="18"/>
                <w:lang w:val="en-US" w:eastAsia="zh-CN"/>
              </w:rPr>
              <w:t>C</w:t>
            </w:r>
            <w:r>
              <w:rPr>
                <w:rFonts w:hint="default" w:ascii="Times New Roman" w:hAnsi="Times New Roman" w:cs="Times New Roman"/>
                <w:color w:val="auto"/>
                <w:sz w:val="18"/>
                <w:szCs w:val="18"/>
                <w:lang w:val="en-US" w:eastAsia="zh-CN"/>
              </w:rPr>
              <w:t xml:space="preserve">ontrol </w:t>
            </w:r>
            <w:r>
              <w:rPr>
                <w:rFonts w:hint="eastAsia" w:ascii="Times New Roman" w:hAnsi="Times New Roman" w:cs="Times New Roman"/>
                <w:color w:val="auto"/>
                <w:sz w:val="18"/>
                <w:szCs w:val="18"/>
                <w:lang w:val="en-US" w:eastAsia="zh-CN"/>
              </w:rPr>
              <w:t>T</w:t>
            </w:r>
            <w:r>
              <w:rPr>
                <w:rFonts w:hint="default" w:ascii="Times New Roman" w:hAnsi="Times New Roman" w:cs="Times New Roman"/>
                <w:color w:val="auto"/>
                <w:sz w:val="18"/>
                <w:szCs w:val="18"/>
                <w:lang w:val="en-US" w:eastAsia="zh-CN"/>
              </w:rPr>
              <w:t>echnology</w:t>
            </w:r>
          </w:p>
        </w:tc>
        <w:tc>
          <w:tcPr>
            <w:tcW w:w="567" w:type="dxa"/>
            <w:vAlign w:val="center"/>
          </w:tcPr>
          <w:p>
            <w:pPr>
              <w:autoSpaceDE w:val="0"/>
              <w:autoSpaceDN w:val="0"/>
              <w:spacing w:line="200" w:lineRule="exact"/>
              <w:ind w:left="-108"/>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25"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425" w:type="dxa"/>
            <w:vAlign w:val="center"/>
          </w:tcPr>
          <w:p>
            <w:pPr>
              <w:spacing w:line="20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426" w:type="dxa"/>
            <w:vAlign w:val="center"/>
          </w:tcPr>
          <w:p>
            <w:pPr>
              <w:spacing w:line="200" w:lineRule="exact"/>
              <w:jc w:val="center"/>
              <w:rPr>
                <w:rFonts w:hint="eastAsia" w:ascii="Times New Roman" w:hAnsi="Times New Roman" w:eastAsia="宋体"/>
                <w:color w:val="auto"/>
                <w:sz w:val="18"/>
                <w:szCs w:val="18"/>
                <w:lang w:val="en-US" w:eastAsia="zh-CN"/>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283" w:type="dxa"/>
            <w:vAlign w:val="center"/>
          </w:tcPr>
          <w:p>
            <w:pPr>
              <w:spacing w:line="200" w:lineRule="exact"/>
              <w:jc w:val="center"/>
              <w:rPr>
                <w:rFonts w:ascii="Times New Roman" w:hAnsi="Times New Roman"/>
                <w:color w:val="auto"/>
                <w:sz w:val="18"/>
                <w:szCs w:val="18"/>
              </w:rPr>
            </w:pP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01181161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现代管理信息系统</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Modern management Information System</w:t>
            </w:r>
          </w:p>
        </w:tc>
        <w:tc>
          <w:tcPr>
            <w:tcW w:w="567" w:type="dxa"/>
            <w:vAlign w:val="center"/>
          </w:tcPr>
          <w:p>
            <w:pPr>
              <w:autoSpaceDE w:val="0"/>
              <w:autoSpaceDN w:val="0"/>
              <w:spacing w:line="200" w:lineRule="exact"/>
              <w:ind w:left="-108"/>
              <w:jc w:val="center"/>
              <w:rPr>
                <w:rFonts w:ascii="Times New Roman" w:hAnsi="Times New Roman"/>
                <w:color w:val="auto"/>
                <w:sz w:val="18"/>
                <w:szCs w:val="18"/>
              </w:rPr>
            </w:pPr>
            <w:r>
              <w:rPr>
                <w:rFonts w:ascii="Times New Roman" w:hAnsi="Times New Roman"/>
                <w:color w:val="auto"/>
                <w:sz w:val="18"/>
                <w:szCs w:val="18"/>
              </w:rPr>
              <w:t xml:space="preserve"> 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01181261</w:t>
            </w:r>
          </w:p>
        </w:tc>
        <w:tc>
          <w:tcPr>
            <w:tcW w:w="3005"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数据库技术与应用</w:t>
            </w:r>
          </w:p>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Database Technology and Application</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autoSpaceDE w:val="0"/>
              <w:autoSpaceDN w:val="0"/>
              <w:spacing w:line="200" w:lineRule="exact"/>
              <w:ind w:left="-108"/>
              <w:jc w:val="center"/>
              <w:rPr>
                <w:rFonts w:ascii="Times New Roman" w:hAnsi="Times New Roman"/>
                <w:b/>
                <w:color w:val="auto"/>
                <w:sz w:val="18"/>
                <w:szCs w:val="18"/>
                <w:lang w:val="en-GB"/>
              </w:rPr>
            </w:pP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b/>
                <w:color w:val="auto"/>
                <w:sz w:val="18"/>
                <w:szCs w:val="18"/>
              </w:rPr>
            </w:pP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b/>
                <w:color w:val="auto"/>
                <w:sz w:val="18"/>
                <w:szCs w:val="18"/>
              </w:rPr>
            </w:pPr>
          </w:p>
        </w:tc>
        <w:tc>
          <w:tcPr>
            <w:tcW w:w="283" w:type="dxa"/>
            <w:vAlign w:val="center"/>
          </w:tcPr>
          <w:p>
            <w:pPr>
              <w:spacing w:line="200" w:lineRule="exact"/>
              <w:jc w:val="center"/>
              <w:rPr>
                <w:rFonts w:ascii="Times New Roman" w:hAnsi="Times New Roman"/>
                <w:b/>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pacing w:val="-20"/>
                <w:sz w:val="18"/>
                <w:szCs w:val="18"/>
              </w:rPr>
              <w:t>4</w:t>
            </w: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rPr>
              <w:t>01180351</w:t>
            </w:r>
          </w:p>
        </w:tc>
        <w:tc>
          <w:tcPr>
            <w:tcW w:w="3005" w:type="dxa"/>
            <w:vAlign w:val="center"/>
          </w:tcPr>
          <w:p>
            <w:pPr>
              <w:widowControl/>
              <w:tabs>
                <w:tab w:val="left" w:pos="7284"/>
              </w:tabs>
              <w:spacing w:line="200" w:lineRule="exact"/>
              <w:rPr>
                <w:rFonts w:ascii="Times New Roman" w:hAnsi="Times New Roman"/>
                <w:color w:val="auto"/>
                <w:sz w:val="18"/>
                <w:szCs w:val="18"/>
              </w:rPr>
            </w:pPr>
            <w:r>
              <w:rPr>
                <w:rFonts w:ascii="Times New Roman" w:hAnsi="Times New Roman"/>
                <w:color w:val="auto"/>
                <w:sz w:val="18"/>
                <w:szCs w:val="18"/>
              </w:rPr>
              <w:t>现场总线技术</w:t>
            </w:r>
          </w:p>
          <w:p>
            <w:pPr>
              <w:widowControl/>
              <w:tabs>
                <w:tab w:val="left" w:pos="7284"/>
              </w:tabs>
              <w:spacing w:line="200" w:lineRule="exact"/>
              <w:rPr>
                <w:rFonts w:ascii="Times New Roman" w:hAnsi="Times New Roman"/>
                <w:color w:val="auto"/>
                <w:kern w:val="0"/>
                <w:sz w:val="18"/>
                <w:szCs w:val="18"/>
              </w:rPr>
            </w:pPr>
            <w:r>
              <w:rPr>
                <w:rFonts w:ascii="Times New Roman" w:hAnsi="Times New Roman"/>
                <w:color w:val="auto"/>
                <w:sz w:val="18"/>
                <w:szCs w:val="18"/>
              </w:rPr>
              <w:t>Fieldbus Technology</w:t>
            </w:r>
          </w:p>
        </w:tc>
        <w:tc>
          <w:tcPr>
            <w:tcW w:w="5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lang w:val="en-GB"/>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p>
        </w:tc>
        <w:tc>
          <w:tcPr>
            <w:tcW w:w="284" w:type="dxa"/>
            <w:vAlign w:val="center"/>
          </w:tcPr>
          <w:p>
            <w:pPr>
              <w:spacing w:line="200" w:lineRule="exact"/>
              <w:jc w:val="center"/>
              <w:rPr>
                <w:rFonts w:ascii="Times New Roman" w:hAnsi="Times New Roman"/>
                <w:color w:val="auto"/>
                <w:sz w:val="18"/>
                <w:szCs w:val="18"/>
              </w:rPr>
            </w:pPr>
          </w:p>
        </w:tc>
        <w:tc>
          <w:tcPr>
            <w:tcW w:w="28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299" w:type="dxa"/>
            <w:vAlign w:val="center"/>
          </w:tcPr>
          <w:p>
            <w:pPr>
              <w:spacing w:line="200" w:lineRule="exact"/>
              <w:jc w:val="center"/>
              <w:rPr>
                <w:rFonts w:ascii="Times New Roman" w:hAnsi="Times New Roman"/>
                <w:color w:val="auto"/>
                <w:sz w:val="18"/>
                <w:szCs w:val="18"/>
              </w:rPr>
            </w:pPr>
          </w:p>
        </w:tc>
        <w:tc>
          <w:tcPr>
            <w:tcW w:w="829"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4139" w:type="dxa"/>
            <w:gridSpan w:val="3"/>
            <w:vAlign w:val="center"/>
          </w:tcPr>
          <w:p>
            <w:pPr>
              <w:spacing w:line="220" w:lineRule="exact"/>
              <w:jc w:val="center"/>
              <w:rPr>
                <w:rFonts w:ascii="Times New Roman" w:hAnsi="Times New Roman"/>
                <w:color w:val="auto"/>
                <w:kern w:val="0"/>
                <w:sz w:val="18"/>
                <w:szCs w:val="18"/>
              </w:rPr>
            </w:pPr>
            <w:r>
              <w:rPr>
                <w:rFonts w:ascii="Times New Roman" w:hAnsi="Times New Roman"/>
                <w:b/>
                <w:color w:val="auto"/>
                <w:sz w:val="18"/>
                <w:szCs w:val="18"/>
              </w:rPr>
              <w:t>小 计</w:t>
            </w:r>
          </w:p>
        </w:tc>
        <w:tc>
          <w:tcPr>
            <w:tcW w:w="567"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11</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176</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140</w:t>
            </w:r>
          </w:p>
        </w:tc>
        <w:tc>
          <w:tcPr>
            <w:tcW w:w="426"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36</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8</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4</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4</w:t>
            </w:r>
          </w:p>
        </w:tc>
        <w:tc>
          <w:tcPr>
            <w:tcW w:w="299"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4392" w:type="dxa"/>
            <w:gridSpan w:val="4"/>
            <w:vAlign w:val="center"/>
          </w:tcPr>
          <w:p>
            <w:pPr>
              <w:widowControl/>
              <w:spacing w:line="220" w:lineRule="exact"/>
              <w:jc w:val="center"/>
              <w:rPr>
                <w:rFonts w:ascii="Times New Roman" w:hAnsi="Times New Roman"/>
                <w:b/>
                <w:color w:val="auto"/>
                <w:kern w:val="0"/>
                <w:sz w:val="18"/>
                <w:szCs w:val="18"/>
              </w:rPr>
            </w:pPr>
            <w:r>
              <w:rPr>
                <w:rFonts w:ascii="Times New Roman" w:hAnsi="Times New Roman"/>
                <w:b/>
                <w:color w:val="auto"/>
                <w:kern w:val="0"/>
                <w:sz w:val="18"/>
                <w:szCs w:val="18"/>
              </w:rPr>
              <w:t>专业课合计</w:t>
            </w:r>
          </w:p>
        </w:tc>
        <w:tc>
          <w:tcPr>
            <w:tcW w:w="567"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26</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416</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340</w:t>
            </w:r>
          </w:p>
        </w:tc>
        <w:tc>
          <w:tcPr>
            <w:tcW w:w="426"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76</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4</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8</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12</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8</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4</w:t>
            </w:r>
          </w:p>
        </w:tc>
        <w:tc>
          <w:tcPr>
            <w:tcW w:w="299"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829"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4392" w:type="dxa"/>
            <w:gridSpan w:val="4"/>
            <w:vAlign w:val="center"/>
          </w:tcPr>
          <w:p>
            <w:pPr>
              <w:widowControl/>
              <w:spacing w:line="220" w:lineRule="exact"/>
              <w:jc w:val="center"/>
              <w:rPr>
                <w:rFonts w:ascii="Times New Roman" w:hAnsi="Times New Roman"/>
                <w:color w:val="auto"/>
                <w:kern w:val="0"/>
                <w:sz w:val="18"/>
                <w:szCs w:val="18"/>
              </w:rPr>
            </w:pPr>
            <w:r>
              <w:rPr>
                <w:rFonts w:ascii="Times New Roman" w:hAnsi="Times New Roman"/>
                <w:b/>
                <w:color w:val="auto"/>
                <w:sz w:val="18"/>
                <w:szCs w:val="18"/>
              </w:rPr>
              <w:t>课 程 总 计</w:t>
            </w:r>
          </w:p>
        </w:tc>
        <w:tc>
          <w:tcPr>
            <w:tcW w:w="567"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122</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2032</w:t>
            </w:r>
          </w:p>
        </w:tc>
        <w:tc>
          <w:tcPr>
            <w:tcW w:w="425"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1724</w:t>
            </w:r>
          </w:p>
        </w:tc>
        <w:tc>
          <w:tcPr>
            <w:tcW w:w="426"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308</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29</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30</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w:t>
            </w:r>
            <w:r>
              <w:rPr>
                <w:rFonts w:hint="eastAsia" w:ascii="Times New Roman" w:hAnsi="Times New Roman" w:cs="Times New Roman"/>
                <w:b/>
                <w:bCs/>
                <w:i w:val="0"/>
                <w:iCs w:val="0"/>
                <w:color w:val="auto"/>
                <w:kern w:val="0"/>
                <w:sz w:val="18"/>
                <w:szCs w:val="18"/>
                <w:u w:val="none"/>
                <w:lang w:val="en-US" w:eastAsia="zh-CN" w:bidi="ar"/>
              </w:rPr>
              <w:t>6</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w:t>
            </w:r>
            <w:r>
              <w:rPr>
                <w:rFonts w:hint="eastAsia" w:ascii="Times New Roman" w:hAnsi="Times New Roman" w:cs="Times New Roman"/>
                <w:b/>
                <w:bCs/>
                <w:i w:val="0"/>
                <w:iCs w:val="0"/>
                <w:color w:val="auto"/>
                <w:kern w:val="0"/>
                <w:sz w:val="18"/>
                <w:szCs w:val="18"/>
                <w:u w:val="none"/>
                <w:lang w:val="en-US" w:eastAsia="zh-CN" w:bidi="ar"/>
              </w:rPr>
              <w:t>6</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22</w:t>
            </w:r>
          </w:p>
        </w:tc>
        <w:tc>
          <w:tcPr>
            <w:tcW w:w="284"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15</w:t>
            </w:r>
          </w:p>
        </w:tc>
        <w:tc>
          <w:tcPr>
            <w:tcW w:w="283"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4</w:t>
            </w:r>
          </w:p>
        </w:tc>
        <w:tc>
          <w:tcPr>
            <w:tcW w:w="299" w:type="dxa"/>
            <w:vAlign w:val="center"/>
          </w:tcPr>
          <w:p>
            <w:pPr>
              <w:keepNext w:val="0"/>
              <w:keepLines w:val="0"/>
              <w:widowControl/>
              <w:suppressLineNumbers w:val="0"/>
              <w:jc w:val="center"/>
              <w:textAlignment w:val="center"/>
              <w:rPr>
                <w:rFonts w:ascii="Times New Roman" w:hAnsi="Times New Roman"/>
                <w:b/>
                <w:color w:val="auto"/>
                <w:sz w:val="18"/>
                <w:szCs w:val="18"/>
              </w:rPr>
            </w:pPr>
            <w:r>
              <w:rPr>
                <w:rFonts w:hint="default" w:ascii="Times New Roman" w:hAnsi="Times New Roman" w:eastAsia="宋体" w:cs="Times New Roman"/>
                <w:b/>
                <w:bCs/>
                <w:i w:val="0"/>
                <w:iCs w:val="0"/>
                <w:color w:val="auto"/>
                <w:kern w:val="0"/>
                <w:sz w:val="18"/>
                <w:szCs w:val="18"/>
                <w:u w:val="none"/>
                <w:lang w:val="en-US" w:eastAsia="zh-CN" w:bidi="ar"/>
              </w:rPr>
              <w:t>0</w:t>
            </w:r>
          </w:p>
        </w:tc>
        <w:tc>
          <w:tcPr>
            <w:tcW w:w="829" w:type="dxa"/>
            <w:vAlign w:val="center"/>
          </w:tcPr>
          <w:p>
            <w:pPr>
              <w:spacing w:line="220" w:lineRule="exact"/>
              <w:jc w:val="center"/>
              <w:rPr>
                <w:rFonts w:ascii="Times New Roman" w:hAnsi="Times New Roman"/>
                <w:color w:val="auto"/>
                <w:sz w:val="18"/>
                <w:szCs w:val="18"/>
              </w:rPr>
            </w:pPr>
          </w:p>
        </w:tc>
      </w:tr>
    </w:tbl>
    <w:p>
      <w:pPr>
        <w:spacing w:line="440" w:lineRule="exact"/>
        <w:rPr>
          <w:rFonts w:ascii="Times New Roman" w:hAnsi="Times New Roman"/>
          <w:b/>
          <w:bCs/>
          <w:color w:val="auto"/>
          <w:sz w:val="24"/>
          <w:szCs w:val="32"/>
        </w:rPr>
      </w:pPr>
      <w:r>
        <w:rPr>
          <w:rFonts w:ascii="Times New Roman" w:hAnsi="Times New Roman"/>
          <w:bCs/>
          <w:color w:val="auto"/>
          <w:sz w:val="18"/>
          <w:szCs w:val="18"/>
        </w:rPr>
        <w:t>备注：1.开设安全系列讲座4学时；2.带</w:t>
      </w:r>
      <w:r>
        <w:rPr>
          <w:rFonts w:hint="eastAsia" w:ascii="宋体" w:hAnsi="宋体" w:cs="宋体"/>
          <w:color w:val="auto"/>
          <w:kern w:val="0"/>
          <w:sz w:val="18"/>
          <w:szCs w:val="18"/>
        </w:rPr>
        <w:t>●</w:t>
      </w:r>
      <w:r>
        <w:rPr>
          <w:rFonts w:ascii="Times New Roman" w:hAnsi="Times New Roman"/>
          <w:bCs/>
          <w:color w:val="auto"/>
          <w:sz w:val="18"/>
          <w:szCs w:val="18"/>
        </w:rPr>
        <w:t>号课程为校企共建课程；3.带★号课程为双语课程；4</w:t>
      </w:r>
      <w:r>
        <w:rPr>
          <w:rFonts w:ascii="Times New Roman" w:hAnsi="Times New Roman"/>
          <w:b/>
          <w:bCs/>
          <w:color w:val="auto"/>
          <w:sz w:val="18"/>
          <w:szCs w:val="18"/>
        </w:rPr>
        <w:t>.</w:t>
      </w:r>
      <w:r>
        <w:rPr>
          <w:rFonts w:ascii="Times New Roman" w:hAnsi="Times New Roman"/>
          <w:bCs/>
          <w:color w:val="auto"/>
          <w:sz w:val="18"/>
          <w:szCs w:val="18"/>
        </w:rPr>
        <w:t>带</w:t>
      </w:r>
      <w:r>
        <w:rPr>
          <w:rFonts w:ascii="Times New Roman" w:hAnsi="Times New Roman"/>
          <w:b/>
          <w:bCs/>
          <w:color w:val="auto"/>
          <w:sz w:val="18"/>
          <w:szCs w:val="18"/>
        </w:rPr>
        <w:t>*</w:t>
      </w:r>
      <w:r>
        <w:rPr>
          <w:rFonts w:ascii="Times New Roman" w:hAnsi="Times New Roman"/>
          <w:bCs/>
          <w:color w:val="auto"/>
          <w:sz w:val="18"/>
          <w:szCs w:val="18"/>
        </w:rPr>
        <w:t>号课程为全外语授课课程；带▲号课程为融合课程</w:t>
      </w:r>
      <w:r>
        <w:rPr>
          <w:rFonts w:ascii="Times New Roman" w:hAnsi="Times New Roman"/>
          <w:b/>
          <w:bCs/>
          <w:color w:val="auto"/>
          <w:sz w:val="18"/>
          <w:szCs w:val="18"/>
        </w:rPr>
        <w:t>。</w:t>
      </w:r>
    </w:p>
    <w:p>
      <w:pPr>
        <w:spacing w:line="340" w:lineRule="exact"/>
        <w:jc w:val="center"/>
        <w:rPr>
          <w:rFonts w:ascii="Times New Roman" w:hAnsi="Times New Roman"/>
          <w:b/>
          <w:bCs/>
          <w:color w:val="auto"/>
          <w:sz w:val="24"/>
          <w:szCs w:val="32"/>
        </w:rPr>
      </w:pPr>
      <w:r>
        <w:rPr>
          <w:rFonts w:ascii="Times New Roman" w:hAnsi="Times New Roman"/>
          <w:b/>
          <w:bCs/>
          <w:color w:val="auto"/>
          <w:sz w:val="24"/>
          <w:szCs w:val="32"/>
        </w:rPr>
        <w:br w:type="page"/>
      </w:r>
      <w:r>
        <w:rPr>
          <w:rFonts w:ascii="Times New Roman" w:hAnsi="Times New Roman"/>
          <w:b/>
          <w:bCs/>
          <w:color w:val="auto"/>
          <w:sz w:val="24"/>
          <w:szCs w:val="32"/>
        </w:rPr>
        <w:t>表3.2 专业实践教学环节计划表</w:t>
      </w:r>
    </w:p>
    <w:tbl>
      <w:tblPr>
        <w:tblStyle w:val="8"/>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9"/>
        <w:gridCol w:w="876"/>
        <w:gridCol w:w="3692"/>
        <w:gridCol w:w="556"/>
        <w:gridCol w:w="556"/>
        <w:gridCol w:w="556"/>
        <w:gridCol w:w="556"/>
        <w:gridCol w:w="694"/>
        <w:gridCol w:w="695"/>
        <w:gridCol w:w="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52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课程</w:t>
            </w:r>
          </w:p>
          <w:p>
            <w:pPr>
              <w:spacing w:line="240" w:lineRule="exact"/>
              <w:jc w:val="center"/>
              <w:rPr>
                <w:rFonts w:ascii="Times New Roman" w:hAnsi="Times New Roman"/>
                <w:color w:val="auto"/>
                <w:sz w:val="18"/>
                <w:szCs w:val="18"/>
              </w:rPr>
            </w:pPr>
            <w:r>
              <w:rPr>
                <w:rFonts w:ascii="Times New Roman" w:hAnsi="Times New Roman"/>
                <w:color w:val="auto"/>
                <w:sz w:val="18"/>
                <w:szCs w:val="18"/>
              </w:rPr>
              <w:t>类别</w:t>
            </w: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课程编号</w:t>
            </w:r>
          </w:p>
        </w:tc>
        <w:tc>
          <w:tcPr>
            <w:tcW w:w="369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实践教学项目</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学分</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学时</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周数</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学期</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起止周</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场所</w:t>
            </w:r>
          </w:p>
        </w:tc>
        <w:tc>
          <w:tcPr>
            <w:tcW w:w="64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独立</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设置</w:t>
            </w:r>
          </w:p>
          <w:p>
            <w:pPr>
              <w:spacing w:line="240" w:lineRule="exact"/>
              <w:jc w:val="center"/>
              <w:rPr>
                <w:rFonts w:ascii="Times New Roman" w:hAnsi="Times New Roman"/>
                <w:color w:val="auto"/>
                <w:sz w:val="18"/>
                <w:szCs w:val="18"/>
              </w:rPr>
            </w:pPr>
            <w:r>
              <w:rPr>
                <w:rFonts w:ascii="Times New Roman" w:hAnsi="Times New Roman"/>
                <w:color w:val="auto"/>
                <w:sz w:val="18"/>
                <w:szCs w:val="18"/>
              </w:rPr>
              <w:t>实践</w:t>
            </w:r>
          </w:p>
          <w:p>
            <w:pPr>
              <w:spacing w:line="240" w:lineRule="exact"/>
              <w:jc w:val="center"/>
              <w:rPr>
                <w:rFonts w:ascii="Times New Roman" w:hAnsi="Times New Roman"/>
                <w:color w:val="auto"/>
                <w:sz w:val="18"/>
                <w:szCs w:val="18"/>
              </w:rPr>
            </w:pPr>
            <w:r>
              <w:rPr>
                <w:rFonts w:ascii="Times New Roman" w:hAnsi="Times New Roman"/>
                <w:color w:val="auto"/>
                <w:sz w:val="18"/>
                <w:szCs w:val="18"/>
              </w:rPr>
              <w:t>教学</w:t>
            </w:r>
          </w:p>
          <w:p>
            <w:pPr>
              <w:spacing w:line="240" w:lineRule="exact"/>
              <w:jc w:val="center"/>
              <w:rPr>
                <w:rFonts w:ascii="Times New Roman" w:hAnsi="Times New Roman"/>
                <w:color w:val="auto"/>
                <w:sz w:val="18"/>
                <w:szCs w:val="18"/>
              </w:rPr>
            </w:pPr>
            <w:r>
              <w:rPr>
                <w:rFonts w:ascii="Times New Roman" w:hAnsi="Times New Roman"/>
                <w:color w:val="auto"/>
                <w:sz w:val="18"/>
                <w:szCs w:val="18"/>
              </w:rPr>
              <w:t>环节</w:t>
            </w:r>
          </w:p>
        </w:tc>
        <w:tc>
          <w:tcPr>
            <w:tcW w:w="876"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52110040</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军事技能</w:t>
            </w:r>
          </w:p>
          <w:p>
            <w:pPr>
              <w:snapToGrid w:val="0"/>
              <w:jc w:val="left"/>
              <w:rPr>
                <w:rFonts w:ascii="Times New Roman" w:hAnsi="Times New Roman"/>
                <w:color w:val="auto"/>
                <w:sz w:val="18"/>
                <w:szCs w:val="18"/>
              </w:rPr>
            </w:pPr>
            <w:r>
              <w:rPr>
                <w:rFonts w:ascii="Times New Roman" w:hAnsi="Times New Roman"/>
                <w:color w:val="auto"/>
                <w:sz w:val="18"/>
                <w:szCs w:val="18"/>
              </w:rPr>
              <w:t>Military Training</w:t>
            </w:r>
          </w:p>
        </w:tc>
        <w:tc>
          <w:tcPr>
            <w:tcW w:w="556" w:type="dxa"/>
            <w:vAlign w:val="center"/>
          </w:tcPr>
          <w:p>
            <w:pPr>
              <w:widowControl/>
              <w:spacing w:line="240" w:lineRule="exact"/>
              <w:jc w:val="center"/>
              <w:rPr>
                <w:rFonts w:ascii="Times New Roman" w:hAnsi="Times New Roman"/>
                <w:color w:val="auto"/>
                <w:sz w:val="18"/>
                <w:szCs w:val="18"/>
              </w:rPr>
            </w:pPr>
            <w:r>
              <w:rPr>
                <w:rFonts w:ascii="Times New Roman" w:hAnsi="Times New Roman"/>
                <w:color w:val="auto"/>
                <w:kern w:val="0"/>
                <w:sz w:val="18"/>
                <w:szCs w:val="18"/>
              </w:rPr>
              <w:t>2</w:t>
            </w:r>
          </w:p>
        </w:tc>
        <w:tc>
          <w:tcPr>
            <w:tcW w:w="556" w:type="dxa"/>
            <w:vAlign w:val="center"/>
          </w:tcPr>
          <w:p>
            <w:pPr>
              <w:widowControl/>
              <w:spacing w:line="240" w:lineRule="exact"/>
              <w:jc w:val="center"/>
              <w:rPr>
                <w:rFonts w:ascii="Times New Roman" w:hAnsi="Times New Roman"/>
                <w:color w:val="auto"/>
                <w:sz w:val="18"/>
                <w:szCs w:val="18"/>
              </w:rPr>
            </w:pPr>
            <w:r>
              <w:rPr>
                <w:rFonts w:ascii="Times New Roman" w:hAnsi="Times New Roman"/>
                <w:color w:val="auto"/>
                <w:kern w:val="0"/>
                <w:sz w:val="18"/>
                <w:szCs w:val="18"/>
              </w:rPr>
              <w:t>/</w:t>
            </w:r>
          </w:p>
        </w:tc>
        <w:tc>
          <w:tcPr>
            <w:tcW w:w="556" w:type="dxa"/>
            <w:vAlign w:val="center"/>
          </w:tcPr>
          <w:p>
            <w:pPr>
              <w:widowControl/>
              <w:spacing w:line="240" w:lineRule="exact"/>
              <w:jc w:val="center"/>
              <w:rPr>
                <w:rFonts w:ascii="Times New Roman" w:hAnsi="Times New Roman"/>
                <w:color w:val="auto"/>
                <w:sz w:val="18"/>
                <w:szCs w:val="18"/>
              </w:rPr>
            </w:pPr>
            <w:r>
              <w:rPr>
                <w:rFonts w:ascii="Times New Roman" w:hAnsi="Times New Roman"/>
                <w:color w:val="auto"/>
                <w:kern w:val="0"/>
                <w:sz w:val="18"/>
                <w:szCs w:val="18"/>
              </w:rPr>
              <w:t>2</w:t>
            </w:r>
          </w:p>
        </w:tc>
        <w:tc>
          <w:tcPr>
            <w:tcW w:w="556" w:type="dxa"/>
            <w:vAlign w:val="center"/>
          </w:tcPr>
          <w:p>
            <w:pPr>
              <w:widowControl/>
              <w:spacing w:line="240" w:lineRule="exact"/>
              <w:jc w:val="center"/>
              <w:rPr>
                <w:rFonts w:ascii="Times New Roman" w:hAnsi="Times New Roman"/>
                <w:color w:val="auto"/>
                <w:sz w:val="18"/>
                <w:szCs w:val="18"/>
              </w:rPr>
            </w:pPr>
            <w:r>
              <w:rPr>
                <w:rFonts w:ascii="Times New Roman" w:hAnsi="Times New Roman"/>
                <w:color w:val="auto"/>
                <w:kern w:val="0"/>
                <w:sz w:val="18"/>
                <w:szCs w:val="18"/>
              </w:rPr>
              <w:t>1</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jc w:val="lef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32110080</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思想政治理论课实践</w:t>
            </w:r>
          </w:p>
          <w:p>
            <w:pPr>
              <w:snapToGrid w:val="0"/>
              <w:jc w:val="left"/>
              <w:rPr>
                <w:rFonts w:ascii="Times New Roman" w:hAnsi="Times New Roman"/>
                <w:color w:val="auto"/>
                <w:sz w:val="18"/>
                <w:szCs w:val="18"/>
              </w:rPr>
            </w:pPr>
            <w:r>
              <w:rPr>
                <w:rFonts w:ascii="Times New Roman" w:hAnsi="Times New Roman" w:eastAsia="仿宋_GB2312"/>
                <w:color w:val="auto"/>
                <w:sz w:val="18"/>
                <w:szCs w:val="18"/>
              </w:rPr>
              <w:t>Practical Course for Ideological and Political Theory</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6" w:type="dxa"/>
            <w:vAlign w:val="center"/>
          </w:tcPr>
          <w:p>
            <w:pPr>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52110060</w:t>
            </w:r>
          </w:p>
        </w:tc>
        <w:tc>
          <w:tcPr>
            <w:tcW w:w="3692" w:type="dxa"/>
            <w:vAlign w:val="center"/>
          </w:tcPr>
          <w:p>
            <w:pPr>
              <w:widowControl/>
              <w:snapToGrid w:val="0"/>
              <w:rPr>
                <w:rFonts w:ascii="Times New Roman" w:hAnsi="Times New Roman"/>
                <w:color w:val="auto"/>
                <w:kern w:val="0"/>
                <w:sz w:val="18"/>
                <w:szCs w:val="18"/>
              </w:rPr>
            </w:pPr>
            <w:r>
              <w:rPr>
                <w:rFonts w:ascii="Times New Roman" w:hAnsi="Times New Roman"/>
                <w:color w:val="auto"/>
                <w:kern w:val="0"/>
                <w:sz w:val="18"/>
                <w:szCs w:val="18"/>
              </w:rPr>
              <w:t>大学生心理健康教育(实践)</w:t>
            </w:r>
          </w:p>
          <w:p>
            <w:pPr>
              <w:snapToGrid w:val="0"/>
              <w:jc w:val="left"/>
              <w:rPr>
                <w:rFonts w:ascii="Times New Roman" w:hAnsi="Times New Roman" w:eastAsia="仿宋_GB2312"/>
                <w:color w:val="auto"/>
                <w:sz w:val="18"/>
                <w:szCs w:val="18"/>
              </w:rPr>
            </w:pPr>
            <w:r>
              <w:rPr>
                <w:rFonts w:ascii="Times New Roman" w:hAnsi="Times New Roman"/>
                <w:color w:val="auto"/>
                <w:sz w:val="18"/>
                <w:szCs w:val="18"/>
              </w:rPr>
              <w:t>College Psychological Health Education(Practical Course)</w:t>
            </w:r>
          </w:p>
        </w:tc>
        <w:tc>
          <w:tcPr>
            <w:tcW w:w="556" w:type="dxa"/>
            <w:vAlign w:val="center"/>
          </w:tcPr>
          <w:p>
            <w:pPr>
              <w:widowControl/>
              <w:jc w:val="center"/>
              <w:rPr>
                <w:rFonts w:ascii="Times New Roman" w:hAnsi="Times New Roman"/>
                <w:color w:val="auto"/>
                <w:sz w:val="18"/>
                <w:szCs w:val="18"/>
              </w:rPr>
            </w:pPr>
            <w:r>
              <w:rPr>
                <w:rFonts w:ascii="Times New Roman" w:hAnsi="Times New Roman"/>
                <w:color w:val="auto"/>
                <w:kern w:val="0"/>
                <w:sz w:val="18"/>
                <w:szCs w:val="18"/>
              </w:rPr>
              <w:t>1</w:t>
            </w:r>
          </w:p>
        </w:tc>
        <w:tc>
          <w:tcPr>
            <w:tcW w:w="556" w:type="dxa"/>
            <w:vAlign w:val="center"/>
          </w:tcPr>
          <w:p>
            <w:pPr>
              <w:widowControl/>
              <w:jc w:val="center"/>
              <w:rPr>
                <w:rFonts w:ascii="Times New Roman" w:hAnsi="Times New Roman"/>
                <w:color w:val="auto"/>
                <w:sz w:val="18"/>
                <w:szCs w:val="18"/>
              </w:rPr>
            </w:pPr>
            <w:r>
              <w:rPr>
                <w:rFonts w:ascii="Times New Roman" w:hAnsi="Times New Roman"/>
                <w:color w:val="auto"/>
                <w:kern w:val="0"/>
                <w:sz w:val="18"/>
                <w:szCs w:val="18"/>
              </w:rPr>
              <w:t>/</w:t>
            </w:r>
          </w:p>
        </w:tc>
        <w:tc>
          <w:tcPr>
            <w:tcW w:w="556" w:type="dxa"/>
            <w:vAlign w:val="center"/>
          </w:tcPr>
          <w:p>
            <w:pPr>
              <w:widowControl/>
              <w:jc w:val="center"/>
              <w:rPr>
                <w:rFonts w:ascii="Times New Roman" w:hAnsi="Times New Roman"/>
                <w:color w:val="auto"/>
                <w:sz w:val="18"/>
                <w:szCs w:val="18"/>
              </w:rPr>
            </w:pPr>
            <w:r>
              <w:rPr>
                <w:rFonts w:ascii="Times New Roman" w:hAnsi="Times New Roman"/>
                <w:color w:val="auto"/>
                <w:kern w:val="0"/>
                <w:sz w:val="18"/>
                <w:szCs w:val="18"/>
              </w:rPr>
              <w:t>1</w:t>
            </w:r>
          </w:p>
        </w:tc>
        <w:tc>
          <w:tcPr>
            <w:tcW w:w="556" w:type="dxa"/>
            <w:vAlign w:val="center"/>
          </w:tcPr>
          <w:p>
            <w:pPr>
              <w:widowControl/>
              <w:jc w:val="center"/>
              <w:rPr>
                <w:rFonts w:ascii="Times New Roman" w:hAnsi="Times New Roman"/>
                <w:color w:val="auto"/>
                <w:sz w:val="18"/>
                <w:szCs w:val="18"/>
              </w:rPr>
            </w:pPr>
            <w:r>
              <w:rPr>
                <w:rFonts w:ascii="Times New Roman" w:hAnsi="Times New Roman"/>
                <w:color w:val="auto"/>
                <w:kern w:val="0"/>
                <w:sz w:val="18"/>
                <w:szCs w:val="18"/>
              </w:rPr>
              <w:t>2</w:t>
            </w:r>
          </w:p>
        </w:tc>
        <w:tc>
          <w:tcPr>
            <w:tcW w:w="694" w:type="dxa"/>
            <w:vAlign w:val="center"/>
          </w:tcPr>
          <w:p>
            <w:pPr>
              <w:widowControl/>
              <w:jc w:val="center"/>
              <w:rPr>
                <w:rFonts w:ascii="Times New Roman" w:hAnsi="Times New Roman"/>
                <w:color w:val="auto"/>
                <w:sz w:val="18"/>
                <w:szCs w:val="18"/>
              </w:rPr>
            </w:pPr>
            <w:r>
              <w:rPr>
                <w:rFonts w:ascii="Times New Roman" w:hAnsi="Times New Roman"/>
                <w:color w:val="auto"/>
                <w:sz w:val="18"/>
                <w:szCs w:val="18"/>
              </w:rPr>
              <w:t>--</w:t>
            </w:r>
          </w:p>
        </w:tc>
        <w:tc>
          <w:tcPr>
            <w:tcW w:w="695" w:type="dxa"/>
            <w:vAlign w:val="center"/>
          </w:tcPr>
          <w:p>
            <w:pPr>
              <w:widowControl/>
              <w:jc w:val="center"/>
              <w:rPr>
                <w:rFonts w:ascii="Times New Roman" w:hAnsi="Times New Roman"/>
                <w:color w:val="auto"/>
                <w:sz w:val="18"/>
                <w:szCs w:val="18"/>
              </w:rPr>
            </w:pPr>
            <w:r>
              <w:rPr>
                <w:rFonts w:ascii="Times New Roman" w:hAnsi="Times New Roman"/>
                <w:color w:val="auto"/>
                <w:kern w:val="0"/>
                <w:sz w:val="18"/>
                <w:szCs w:val="18"/>
              </w:rPr>
              <w:t>校内</w:t>
            </w:r>
          </w:p>
        </w:tc>
        <w:tc>
          <w:tcPr>
            <w:tcW w:w="646" w:type="dxa"/>
            <w:vAlign w:val="center"/>
          </w:tcPr>
          <w:p>
            <w:pPr>
              <w:widowControl/>
              <w:jc w:val="center"/>
              <w:rPr>
                <w:rFonts w:ascii="Times New Roman" w:hAnsi="Times New Roman"/>
                <w:color w:val="auto"/>
                <w:sz w:val="18"/>
                <w:szCs w:val="18"/>
              </w:rPr>
            </w:pPr>
            <w:r>
              <w:rPr>
                <w:rFonts w:ascii="Times New Roman" w:hAnsi="Times New Roman"/>
                <w:color w:val="auto"/>
                <w:kern w:val="0"/>
                <w:sz w:val="18"/>
                <w:szCs w:val="18"/>
              </w:rPr>
              <w:t>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58100091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劳动教育与工程训练A1</w:t>
            </w:r>
          </w:p>
          <w:p>
            <w:pPr>
              <w:snapToGrid w:val="0"/>
              <w:jc w:val="left"/>
              <w:rPr>
                <w:rFonts w:ascii="Times New Roman" w:hAnsi="Times New Roman"/>
                <w:color w:val="auto"/>
                <w:sz w:val="18"/>
                <w:szCs w:val="18"/>
              </w:rPr>
            </w:pPr>
            <w:r>
              <w:rPr>
                <w:rFonts w:ascii="Times New Roman" w:hAnsi="Times New Roman"/>
                <w:color w:val="auto"/>
                <w:sz w:val="18"/>
                <w:szCs w:val="18"/>
              </w:rPr>
              <w:t>Labour Education and Training of Engineering A1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统排</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jc w:val="center"/>
              <w:rPr>
                <w:rFonts w:hint="default" w:ascii="Times New Roman" w:hAnsi="Times New Roman" w:eastAsia="楷体_GB2312"/>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01160111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机械CAD</w:t>
            </w:r>
          </w:p>
          <w:p>
            <w:pPr>
              <w:snapToGrid w:val="0"/>
              <w:jc w:val="left"/>
              <w:rPr>
                <w:rFonts w:ascii="Times New Roman" w:hAnsi="Times New Roman"/>
                <w:color w:val="auto"/>
                <w:sz w:val="18"/>
                <w:szCs w:val="18"/>
              </w:rPr>
            </w:pPr>
            <w:r>
              <w:rPr>
                <w:rFonts w:ascii="Times New Roman" w:hAnsi="Times New Roman"/>
                <w:color w:val="auto"/>
                <w:sz w:val="18"/>
                <w:szCs w:val="18"/>
              </w:rPr>
              <w:t>mechanical CAD</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01163611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认识实习</w:t>
            </w:r>
          </w:p>
          <w:p>
            <w:pPr>
              <w:snapToGrid w:val="0"/>
              <w:jc w:val="left"/>
              <w:rPr>
                <w:rFonts w:ascii="Times New Roman" w:hAnsi="Times New Roman"/>
                <w:color w:val="auto"/>
                <w:sz w:val="18"/>
                <w:szCs w:val="18"/>
              </w:rPr>
            </w:pPr>
            <w:r>
              <w:rPr>
                <w:rFonts w:ascii="Times New Roman" w:hAnsi="Times New Roman"/>
                <w:color w:val="auto"/>
                <w:sz w:val="18"/>
                <w:szCs w:val="18"/>
              </w:rPr>
              <w:t>Cognition Practice</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0.5</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校外</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01160921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工程图学实践</w:t>
            </w:r>
          </w:p>
          <w:p>
            <w:pPr>
              <w:snapToGrid w:val="0"/>
              <w:jc w:val="left"/>
              <w:rPr>
                <w:rFonts w:ascii="Times New Roman" w:hAnsi="Times New Roman"/>
                <w:color w:val="auto"/>
                <w:sz w:val="18"/>
                <w:szCs w:val="18"/>
              </w:rPr>
            </w:pPr>
            <w:r>
              <w:rPr>
                <w:rFonts w:ascii="Times New Roman" w:hAnsi="Times New Roman"/>
                <w:color w:val="auto"/>
                <w:sz w:val="18"/>
                <w:szCs w:val="18"/>
              </w:rPr>
              <w:t>Practice of Engineering Graphics</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10130031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大学物理实验C</w:t>
            </w:r>
          </w:p>
          <w:p>
            <w:pPr>
              <w:snapToGrid w:val="0"/>
              <w:jc w:val="left"/>
              <w:rPr>
                <w:rFonts w:ascii="Times New Roman" w:hAnsi="Times New Roman"/>
                <w:color w:val="auto"/>
                <w:sz w:val="18"/>
                <w:szCs w:val="18"/>
              </w:rPr>
            </w:pPr>
            <w:r>
              <w:rPr>
                <w:rFonts w:ascii="Times New Roman" w:hAnsi="Times New Roman"/>
                <w:color w:val="auto"/>
                <w:sz w:val="18"/>
                <w:szCs w:val="18"/>
              </w:rPr>
              <w:t>College Physics C Experiment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58100101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劳动教育与工程训练A2</w:t>
            </w:r>
          </w:p>
          <w:p>
            <w:pPr>
              <w:snapToGrid w:val="0"/>
              <w:jc w:val="left"/>
              <w:rPr>
                <w:rFonts w:ascii="Times New Roman" w:hAnsi="Times New Roman"/>
                <w:color w:val="auto"/>
                <w:sz w:val="18"/>
                <w:szCs w:val="18"/>
              </w:rPr>
            </w:pPr>
            <w:r>
              <w:rPr>
                <w:rFonts w:ascii="Times New Roman" w:hAnsi="Times New Roman"/>
                <w:color w:val="auto"/>
                <w:sz w:val="18"/>
                <w:szCs w:val="18"/>
              </w:rPr>
              <w:t>Labour Education and Training of Engineering A2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统排</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jc w:val="center"/>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01160511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机械基础综合实验</w:t>
            </w:r>
          </w:p>
          <w:p>
            <w:pPr>
              <w:snapToGrid w:val="0"/>
              <w:jc w:val="left"/>
              <w:rPr>
                <w:rFonts w:ascii="Times New Roman" w:hAnsi="Times New Roman"/>
                <w:color w:val="auto"/>
                <w:sz w:val="18"/>
                <w:szCs w:val="18"/>
              </w:rPr>
            </w:pPr>
            <w:r>
              <w:rPr>
                <w:rFonts w:ascii="Times New Roman" w:hAnsi="Times New Roman"/>
                <w:color w:val="auto"/>
                <w:sz w:val="18"/>
                <w:szCs w:val="18"/>
              </w:rPr>
              <w:t>Integrated Experiment for mechanical Basis</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1.5</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3-6</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jc w:val="center"/>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01165711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电工电子实践</w:t>
            </w:r>
          </w:p>
          <w:p>
            <w:pPr>
              <w:snapToGrid w:val="0"/>
              <w:jc w:val="left"/>
              <w:rPr>
                <w:rFonts w:ascii="Times New Roman" w:hAnsi="Times New Roman"/>
                <w:color w:val="auto"/>
                <w:sz w:val="18"/>
                <w:szCs w:val="18"/>
              </w:rPr>
            </w:pPr>
            <w:r>
              <w:rPr>
                <w:rFonts w:ascii="Times New Roman" w:hAnsi="Times New Roman"/>
                <w:color w:val="auto"/>
                <w:sz w:val="18"/>
                <w:szCs w:val="18"/>
              </w:rPr>
              <w:t>Electrical and Electronic Technology Practice</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17</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01162321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机械设计基础课程设计</w:t>
            </w:r>
          </w:p>
          <w:p>
            <w:pPr>
              <w:snapToGrid w:val="0"/>
              <w:jc w:val="left"/>
              <w:rPr>
                <w:rFonts w:ascii="Times New Roman" w:hAnsi="Times New Roman"/>
                <w:color w:val="auto"/>
                <w:sz w:val="18"/>
                <w:szCs w:val="18"/>
              </w:rPr>
            </w:pPr>
            <w:r>
              <w:rPr>
                <w:rFonts w:ascii="Times New Roman" w:hAnsi="Times New Roman"/>
                <w:color w:val="auto"/>
                <w:kern w:val="0"/>
                <w:sz w:val="18"/>
                <w:szCs w:val="18"/>
              </w:rPr>
              <w:t>Course Design for</w:t>
            </w:r>
            <w:r>
              <w:rPr>
                <w:rFonts w:ascii="Times New Roman" w:hAnsi="Times New Roman"/>
                <w:color w:val="auto"/>
                <w:sz w:val="18"/>
                <w:szCs w:val="18"/>
              </w:rPr>
              <w:t xml:space="preserve"> Foundation of Mechanical Design</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01160861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单片机系统设计实践</w:t>
            </w:r>
          </w:p>
          <w:p>
            <w:pPr>
              <w:snapToGrid w:val="0"/>
              <w:jc w:val="left"/>
              <w:rPr>
                <w:rFonts w:ascii="Times New Roman" w:hAnsi="Times New Roman"/>
                <w:color w:val="auto"/>
                <w:kern w:val="0"/>
                <w:sz w:val="18"/>
                <w:szCs w:val="18"/>
              </w:rPr>
            </w:pPr>
            <w:r>
              <w:rPr>
                <w:rFonts w:ascii="Times New Roman" w:hAnsi="Times New Roman"/>
                <w:color w:val="auto"/>
                <w:kern w:val="0"/>
                <w:sz w:val="18"/>
                <w:szCs w:val="18"/>
              </w:rPr>
              <w:t>Practice for Single Chip Microprocessor System</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18</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01161631</w:t>
            </w:r>
          </w:p>
        </w:tc>
        <w:tc>
          <w:tcPr>
            <w:tcW w:w="3692" w:type="dxa"/>
            <w:vAlign w:val="center"/>
          </w:tcPr>
          <w:p>
            <w:pPr>
              <w:snapToGrid w:val="0"/>
              <w:rPr>
                <w:rFonts w:ascii="Times New Roman" w:hAnsi="Times New Roman"/>
                <w:color w:val="auto"/>
                <w:sz w:val="18"/>
                <w:szCs w:val="18"/>
              </w:rPr>
            </w:pPr>
            <w:r>
              <w:rPr>
                <w:rFonts w:ascii="Times New Roman" w:hAnsi="Times New Roman"/>
                <w:color w:val="auto"/>
                <w:sz w:val="18"/>
                <w:szCs w:val="18"/>
              </w:rPr>
              <w:t>传感器与测试技术实践</w:t>
            </w:r>
          </w:p>
          <w:p>
            <w:pPr>
              <w:snapToGrid w:val="0"/>
              <w:rPr>
                <w:rFonts w:ascii="Times New Roman" w:hAnsi="Times New Roman"/>
                <w:color w:val="auto"/>
                <w:sz w:val="18"/>
                <w:szCs w:val="18"/>
              </w:rPr>
            </w:pPr>
            <w:r>
              <w:rPr>
                <w:rFonts w:ascii="Times New Roman" w:hAnsi="Times New Roman"/>
                <w:color w:val="auto"/>
                <w:sz w:val="18"/>
                <w:szCs w:val="18"/>
              </w:rPr>
              <w:t>Practice for Sensor and Detection Technology</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napToGrid w:val="0"/>
              <w:jc w:val="center"/>
              <w:rPr>
                <w:rFonts w:ascii="Times New Roman" w:hAnsi="Times New Roman"/>
                <w:color w:val="auto"/>
                <w:sz w:val="18"/>
                <w:szCs w:val="18"/>
              </w:rPr>
            </w:pPr>
            <w:r>
              <w:rPr>
                <w:rFonts w:ascii="Times New Roman" w:hAnsi="Times New Roman"/>
                <w:color w:val="auto"/>
                <w:sz w:val="18"/>
                <w:szCs w:val="18"/>
              </w:rPr>
              <w:t>01160161</w:t>
            </w:r>
          </w:p>
        </w:tc>
        <w:tc>
          <w:tcPr>
            <w:tcW w:w="3692" w:type="dxa"/>
            <w:vAlign w:val="center"/>
          </w:tcPr>
          <w:p>
            <w:pPr>
              <w:snapToGrid w:val="0"/>
              <w:rPr>
                <w:rFonts w:ascii="Times New Roman" w:hAnsi="Times New Roman"/>
                <w:color w:val="auto"/>
                <w:sz w:val="18"/>
                <w:szCs w:val="18"/>
              </w:rPr>
            </w:pPr>
            <w:r>
              <w:rPr>
                <w:rFonts w:ascii="Times New Roman" w:hAnsi="Times New Roman"/>
                <w:color w:val="auto"/>
                <w:sz w:val="18"/>
                <w:szCs w:val="18"/>
              </w:rPr>
              <w:t>工厂数据采集与监视控制系统综合实践</w:t>
            </w:r>
          </w:p>
          <w:p>
            <w:pPr>
              <w:snapToGrid w:val="0"/>
              <w:rPr>
                <w:rFonts w:ascii="Times New Roman" w:hAnsi="Times New Roman"/>
                <w:color w:val="auto"/>
                <w:sz w:val="18"/>
                <w:szCs w:val="18"/>
              </w:rPr>
            </w:pPr>
            <w:r>
              <w:rPr>
                <w:rFonts w:ascii="Times New Roman" w:hAnsi="Times New Roman"/>
                <w:color w:val="auto"/>
                <w:sz w:val="18"/>
                <w:szCs w:val="18"/>
              </w:rPr>
              <w:t>Practice of Factory data acquisition and monitoring control system</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18</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01161431</w:t>
            </w:r>
          </w:p>
        </w:tc>
        <w:tc>
          <w:tcPr>
            <w:tcW w:w="3692" w:type="dxa"/>
            <w:vAlign w:val="center"/>
          </w:tcPr>
          <w:p>
            <w:pPr>
              <w:snapToGrid w:val="0"/>
              <w:rPr>
                <w:rFonts w:ascii="Times New Roman" w:hAnsi="Times New Roman"/>
                <w:color w:val="auto"/>
                <w:sz w:val="18"/>
                <w:szCs w:val="18"/>
              </w:rPr>
            </w:pPr>
            <w:r>
              <w:rPr>
                <w:rFonts w:ascii="Times New Roman" w:hAnsi="Times New Roman"/>
                <w:color w:val="auto"/>
                <w:sz w:val="18"/>
                <w:szCs w:val="18"/>
              </w:rPr>
              <w:t>电气控制与PLC应用实践</w:t>
            </w:r>
          </w:p>
          <w:p>
            <w:pPr>
              <w:snapToGrid w:val="0"/>
              <w:rPr>
                <w:rFonts w:ascii="Times New Roman" w:hAnsi="Times New Roman"/>
                <w:color w:val="auto"/>
                <w:sz w:val="18"/>
                <w:szCs w:val="18"/>
              </w:rPr>
            </w:pPr>
            <w:r>
              <w:rPr>
                <w:rFonts w:ascii="Times New Roman" w:hAnsi="Times New Roman"/>
                <w:color w:val="auto"/>
                <w:sz w:val="18"/>
                <w:szCs w:val="18"/>
              </w:rPr>
              <w:t xml:space="preserve">Practice for Electrical Control and PLC </w:t>
            </w:r>
            <w:r>
              <w:rPr>
                <w:rFonts w:ascii="Times New Roman" w:hAnsi="Times New Roman"/>
                <w:color w:val="auto"/>
                <w:kern w:val="0"/>
                <w:sz w:val="18"/>
                <w:szCs w:val="18"/>
              </w:rPr>
              <w:t>Application</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01160961</w:t>
            </w:r>
          </w:p>
        </w:tc>
        <w:tc>
          <w:tcPr>
            <w:tcW w:w="3692" w:type="dxa"/>
            <w:vAlign w:val="center"/>
          </w:tcPr>
          <w:p>
            <w:pPr>
              <w:spacing w:line="240" w:lineRule="exact"/>
              <w:rPr>
                <w:rFonts w:ascii="Times New Roman" w:hAnsi="Times New Roman"/>
                <w:color w:val="auto"/>
                <w:sz w:val="18"/>
                <w:szCs w:val="18"/>
              </w:rPr>
            </w:pPr>
            <w:r>
              <w:rPr>
                <w:rFonts w:ascii="Times New Roman" w:hAnsi="Times New Roman"/>
                <w:color w:val="auto"/>
                <w:sz w:val="18"/>
                <w:szCs w:val="18"/>
              </w:rPr>
              <w:t>工业物联网技术实践</w:t>
            </w:r>
          </w:p>
          <w:p>
            <w:pPr>
              <w:spacing w:line="240" w:lineRule="exact"/>
              <w:rPr>
                <w:rFonts w:ascii="Times New Roman" w:hAnsi="Times New Roman"/>
                <w:color w:val="auto"/>
                <w:sz w:val="18"/>
                <w:szCs w:val="18"/>
              </w:rPr>
            </w:pPr>
            <w:r>
              <w:rPr>
                <w:rFonts w:ascii="Times New Roman" w:hAnsi="Times New Roman"/>
                <w:color w:val="auto"/>
                <w:sz w:val="18"/>
                <w:szCs w:val="18"/>
              </w:rPr>
              <w:t>Practice for</w:t>
            </w:r>
            <w:r>
              <w:rPr>
                <w:rFonts w:ascii="Times New Roman" w:hAnsi="Times New Roman"/>
                <w:color w:val="auto"/>
                <w:kern w:val="0"/>
                <w:sz w:val="18"/>
                <w:szCs w:val="18"/>
              </w:rPr>
              <w:t xml:space="preserve"> Industrial Internet of Things Technology</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694"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01161061</w:t>
            </w:r>
          </w:p>
        </w:tc>
        <w:tc>
          <w:tcPr>
            <w:tcW w:w="3692" w:type="dxa"/>
            <w:vAlign w:val="center"/>
          </w:tcPr>
          <w:p>
            <w:pPr>
              <w:snapToGrid w:val="0"/>
              <w:rPr>
                <w:rFonts w:ascii="Times New Roman" w:hAnsi="Times New Roman"/>
                <w:color w:val="auto"/>
                <w:sz w:val="18"/>
                <w:szCs w:val="18"/>
              </w:rPr>
            </w:pPr>
            <w:r>
              <w:rPr>
                <w:rFonts w:ascii="Times New Roman" w:hAnsi="Times New Roman"/>
                <w:color w:val="auto"/>
                <w:sz w:val="18"/>
                <w:szCs w:val="18"/>
              </w:rPr>
              <w:t>液压与气动系统设计实践</w:t>
            </w:r>
          </w:p>
          <w:p>
            <w:pPr>
              <w:snapToGrid w:val="0"/>
              <w:rPr>
                <w:rFonts w:ascii="Times New Roman" w:hAnsi="Times New Roman"/>
                <w:color w:val="auto"/>
                <w:sz w:val="18"/>
                <w:szCs w:val="18"/>
              </w:rPr>
            </w:pPr>
            <w:r>
              <w:rPr>
                <w:rFonts w:ascii="Times New Roman" w:hAnsi="Times New Roman"/>
                <w:color w:val="auto"/>
                <w:kern w:val="0"/>
                <w:sz w:val="18"/>
                <w:szCs w:val="18"/>
              </w:rPr>
              <w:t>Practice for</w:t>
            </w:r>
            <w:r>
              <w:rPr>
                <w:rFonts w:ascii="Times New Roman" w:hAnsi="Times New Roman"/>
                <w:color w:val="auto"/>
                <w:sz w:val="18"/>
                <w:szCs w:val="18"/>
              </w:rPr>
              <w:t xml:space="preserve"> Hydraulic and Pneumatic </w:t>
            </w:r>
            <w:r>
              <w:rPr>
                <w:rFonts w:ascii="Times New Roman" w:hAnsi="Times New Roman"/>
                <w:color w:val="auto"/>
                <w:kern w:val="0"/>
                <w:sz w:val="18"/>
                <w:szCs w:val="18"/>
              </w:rPr>
              <w:t>Application</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694" w:type="dxa"/>
            <w:vAlign w:val="center"/>
          </w:tcPr>
          <w:p>
            <w:pPr>
              <w:spacing w:line="240" w:lineRule="exact"/>
              <w:jc w:val="center"/>
              <w:rPr>
                <w:rFonts w:hint="eastAsia" w:ascii="Times New Roman" w:hAnsi="Times New Roman" w:eastAsia="宋体"/>
                <w:color w:val="auto"/>
                <w:sz w:val="18"/>
                <w:szCs w:val="18"/>
                <w:lang w:eastAsia="zh-CN"/>
              </w:rPr>
            </w:pPr>
            <w:r>
              <w:rPr>
                <w:rFonts w:hint="eastAsia" w:ascii="Times New Roman" w:hAnsi="Times New Roman"/>
                <w:color w:val="auto"/>
                <w:sz w:val="18"/>
                <w:szCs w:val="18"/>
                <w:lang w:val="en-US" w:eastAsia="zh-CN"/>
              </w:rPr>
              <w:t>分散</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01161161</w:t>
            </w:r>
          </w:p>
        </w:tc>
        <w:tc>
          <w:tcPr>
            <w:tcW w:w="3692" w:type="dxa"/>
            <w:vAlign w:val="center"/>
          </w:tcPr>
          <w:p>
            <w:pPr>
              <w:snapToGrid w:val="0"/>
              <w:rPr>
                <w:rFonts w:ascii="Times New Roman" w:hAnsi="Times New Roman"/>
                <w:color w:val="auto"/>
                <w:sz w:val="18"/>
                <w:szCs w:val="18"/>
              </w:rPr>
            </w:pPr>
            <w:r>
              <w:rPr>
                <w:rFonts w:ascii="Times New Roman" w:hAnsi="Times New Roman"/>
                <w:color w:val="auto"/>
                <w:sz w:val="18"/>
                <w:szCs w:val="18"/>
              </w:rPr>
              <w:t>人工智能技术及应用实践</w:t>
            </w:r>
          </w:p>
          <w:p>
            <w:pPr>
              <w:snapToGrid w:val="0"/>
              <w:rPr>
                <w:rFonts w:ascii="Times New Roman" w:hAnsi="Times New Roman"/>
                <w:color w:val="auto"/>
                <w:sz w:val="18"/>
                <w:szCs w:val="18"/>
              </w:rPr>
            </w:pPr>
            <w:r>
              <w:rPr>
                <w:rFonts w:ascii="Times New Roman" w:hAnsi="Times New Roman"/>
                <w:color w:val="auto"/>
                <w:sz w:val="18"/>
                <w:szCs w:val="18"/>
              </w:rPr>
              <w:t>Practice for Artificial Intelligence Technology and Application</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694"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lang w:val="en-US" w:eastAsia="zh-CN"/>
              </w:rPr>
              <w:t>分散</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01161261</w:t>
            </w:r>
          </w:p>
        </w:tc>
        <w:tc>
          <w:tcPr>
            <w:tcW w:w="3692" w:type="dxa"/>
            <w:vAlign w:val="center"/>
          </w:tcPr>
          <w:p>
            <w:pPr>
              <w:snapToGrid w:val="0"/>
              <w:rPr>
                <w:rFonts w:ascii="Times New Roman" w:hAnsi="Times New Roman"/>
                <w:color w:val="auto"/>
                <w:kern w:val="0"/>
                <w:sz w:val="18"/>
                <w:szCs w:val="18"/>
              </w:rPr>
            </w:pPr>
            <w:r>
              <w:rPr>
                <w:rFonts w:ascii="Times New Roman" w:hAnsi="Times New Roman" w:eastAsia="宋体" w:cs="Times New Roman"/>
                <w:color w:val="auto"/>
                <w:kern w:val="0"/>
                <w:sz w:val="18"/>
                <w:szCs w:val="18"/>
              </w:rPr>
              <w:t>机器视觉技术及应用</w:t>
            </w:r>
            <w:r>
              <w:rPr>
                <w:rFonts w:ascii="Times New Roman" w:hAnsi="Times New Roman"/>
                <w:color w:val="auto"/>
                <w:kern w:val="0"/>
                <w:sz w:val="18"/>
                <w:szCs w:val="18"/>
              </w:rPr>
              <w:t>实践</w:t>
            </w:r>
          </w:p>
          <w:p>
            <w:pPr>
              <w:snapToGrid w:val="0"/>
              <w:rPr>
                <w:rFonts w:ascii="Times New Roman" w:hAnsi="Times New Roman"/>
                <w:color w:val="auto"/>
                <w:sz w:val="18"/>
                <w:szCs w:val="18"/>
              </w:rPr>
            </w:pPr>
            <w:r>
              <w:rPr>
                <w:rFonts w:ascii="Times New Roman" w:hAnsi="Times New Roman"/>
                <w:color w:val="auto"/>
                <w:sz w:val="18"/>
                <w:szCs w:val="18"/>
              </w:rPr>
              <w:t xml:space="preserve">Practice for </w:t>
            </w:r>
            <w:r>
              <w:rPr>
                <w:rFonts w:ascii="Times New Roman" w:hAnsi="Times New Roman"/>
                <w:color w:val="auto"/>
                <w:kern w:val="0"/>
                <w:sz w:val="18"/>
                <w:szCs w:val="18"/>
              </w:rPr>
              <w:t>machine Vision Technology and Application</w:t>
            </w:r>
          </w:p>
        </w:tc>
        <w:tc>
          <w:tcPr>
            <w:tcW w:w="556"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56"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694" w:type="dxa"/>
            <w:vMerge w:val="restart"/>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lang w:val="en-US" w:eastAsia="zh-CN"/>
              </w:rPr>
              <w:t>分散</w:t>
            </w:r>
          </w:p>
        </w:tc>
        <w:tc>
          <w:tcPr>
            <w:tcW w:w="695"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46" w:type="dxa"/>
            <w:vMerge w:val="restart"/>
            <w:vAlign w:val="center"/>
          </w:tcPr>
          <w:p>
            <w:pPr>
              <w:widowControl/>
              <w:spacing w:line="240" w:lineRule="exact"/>
              <w:jc w:val="center"/>
              <w:rPr>
                <w:rFonts w:ascii="Times New Roman" w:hAnsi="Times New Roman"/>
                <w:color w:val="auto"/>
                <w:sz w:val="18"/>
                <w:szCs w:val="18"/>
              </w:rPr>
            </w:pPr>
            <w:r>
              <w:rPr>
                <w:rFonts w:hint="eastAsia" w:ascii="Times New Roman" w:hAnsi="Times New Roman"/>
                <w:color w:val="auto"/>
                <w:sz w:val="18"/>
                <w:szCs w:val="18"/>
                <w:lang w:val="en-US" w:eastAsia="zh-CN"/>
              </w:rPr>
              <w:t>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rPr>
            </w:pPr>
            <w:r>
              <w:rPr>
                <w:rFonts w:ascii="Times New Roman" w:hAnsi="Times New Roman"/>
                <w:color w:val="auto"/>
                <w:kern w:val="0"/>
                <w:sz w:val="18"/>
                <w:szCs w:val="18"/>
              </w:rPr>
              <w:t>01161361</w:t>
            </w:r>
          </w:p>
        </w:tc>
        <w:tc>
          <w:tcPr>
            <w:tcW w:w="3692" w:type="dxa"/>
            <w:vAlign w:val="center"/>
          </w:tcPr>
          <w:p>
            <w:pPr>
              <w:snapToGrid w:val="0"/>
              <w:rPr>
                <w:rFonts w:ascii="Times New Roman" w:hAnsi="Times New Roman"/>
                <w:color w:val="auto"/>
                <w:kern w:val="0"/>
                <w:sz w:val="18"/>
                <w:szCs w:val="18"/>
              </w:rPr>
            </w:pPr>
            <w:r>
              <w:rPr>
                <w:rFonts w:ascii="Times New Roman" w:hAnsi="Times New Roman"/>
                <w:color w:val="auto"/>
                <w:kern w:val="0"/>
                <w:sz w:val="18"/>
                <w:szCs w:val="18"/>
              </w:rPr>
              <w:t>数据挖掘与机器学习应用实践</w:t>
            </w:r>
          </w:p>
          <w:p>
            <w:pPr>
              <w:snapToGrid w:val="0"/>
              <w:rPr>
                <w:rFonts w:ascii="Times New Roman" w:hAnsi="Times New Roman"/>
                <w:color w:val="auto"/>
                <w:kern w:val="0"/>
                <w:sz w:val="18"/>
                <w:szCs w:val="18"/>
              </w:rPr>
            </w:pPr>
            <w:r>
              <w:rPr>
                <w:rFonts w:ascii="Times New Roman" w:hAnsi="Times New Roman"/>
                <w:color w:val="auto"/>
                <w:sz w:val="18"/>
                <w:szCs w:val="18"/>
              </w:rPr>
              <w:t xml:space="preserve">Practice for </w:t>
            </w:r>
            <w:r>
              <w:rPr>
                <w:rFonts w:ascii="Times New Roman" w:hAnsi="Times New Roman"/>
                <w:color w:val="auto"/>
                <w:kern w:val="0"/>
                <w:sz w:val="18"/>
                <w:szCs w:val="18"/>
              </w:rPr>
              <w:t>Data Mining and Machine Learning</w:t>
            </w:r>
          </w:p>
        </w:tc>
        <w:tc>
          <w:tcPr>
            <w:tcW w:w="556" w:type="dxa"/>
            <w:vMerge w:val="continue"/>
            <w:vAlign w:val="center"/>
          </w:tcPr>
          <w:p>
            <w:pPr>
              <w:spacing w:line="240" w:lineRule="exact"/>
              <w:jc w:val="center"/>
              <w:rPr>
                <w:rFonts w:ascii="Times New Roman" w:hAnsi="Times New Roman"/>
                <w:color w:val="auto"/>
                <w:sz w:val="18"/>
                <w:szCs w:val="18"/>
              </w:rPr>
            </w:pPr>
          </w:p>
        </w:tc>
        <w:tc>
          <w:tcPr>
            <w:tcW w:w="556" w:type="dxa"/>
            <w:vMerge w:val="continue"/>
            <w:vAlign w:val="center"/>
          </w:tcPr>
          <w:p>
            <w:pPr>
              <w:spacing w:line="240" w:lineRule="exact"/>
              <w:jc w:val="center"/>
              <w:rPr>
                <w:rFonts w:ascii="Times New Roman" w:hAnsi="Times New Roman"/>
                <w:color w:val="auto"/>
                <w:sz w:val="18"/>
                <w:szCs w:val="18"/>
              </w:rPr>
            </w:pPr>
          </w:p>
        </w:tc>
        <w:tc>
          <w:tcPr>
            <w:tcW w:w="556" w:type="dxa"/>
            <w:vMerge w:val="continue"/>
            <w:vAlign w:val="center"/>
          </w:tcPr>
          <w:p>
            <w:pPr>
              <w:spacing w:line="240" w:lineRule="exact"/>
              <w:jc w:val="center"/>
              <w:rPr>
                <w:rFonts w:ascii="Times New Roman" w:hAnsi="Times New Roman"/>
                <w:color w:val="auto"/>
                <w:sz w:val="18"/>
                <w:szCs w:val="18"/>
              </w:rPr>
            </w:pPr>
          </w:p>
        </w:tc>
        <w:tc>
          <w:tcPr>
            <w:tcW w:w="556" w:type="dxa"/>
            <w:vMerge w:val="continue"/>
            <w:vAlign w:val="center"/>
          </w:tcPr>
          <w:p>
            <w:pPr>
              <w:spacing w:line="240" w:lineRule="exact"/>
              <w:jc w:val="center"/>
              <w:rPr>
                <w:rFonts w:ascii="Times New Roman" w:hAnsi="Times New Roman"/>
                <w:color w:val="auto"/>
                <w:sz w:val="18"/>
                <w:szCs w:val="18"/>
              </w:rPr>
            </w:pPr>
          </w:p>
        </w:tc>
        <w:tc>
          <w:tcPr>
            <w:tcW w:w="694" w:type="dxa"/>
            <w:vMerge w:val="continue"/>
            <w:vAlign w:val="center"/>
          </w:tcPr>
          <w:p>
            <w:pPr>
              <w:spacing w:line="240" w:lineRule="exact"/>
              <w:jc w:val="center"/>
              <w:rPr>
                <w:rFonts w:ascii="Times New Roman" w:hAnsi="Times New Roman"/>
                <w:color w:val="auto"/>
                <w:sz w:val="18"/>
                <w:szCs w:val="18"/>
              </w:rPr>
            </w:pPr>
          </w:p>
        </w:tc>
        <w:tc>
          <w:tcPr>
            <w:tcW w:w="695" w:type="dxa"/>
            <w:vMerge w:val="continue"/>
            <w:vAlign w:val="center"/>
          </w:tcPr>
          <w:p>
            <w:pPr>
              <w:spacing w:line="240" w:lineRule="exact"/>
              <w:jc w:val="center"/>
              <w:rPr>
                <w:rFonts w:ascii="Times New Roman" w:hAnsi="Times New Roman"/>
                <w:color w:val="auto"/>
                <w:sz w:val="18"/>
                <w:szCs w:val="18"/>
              </w:rPr>
            </w:pPr>
          </w:p>
        </w:tc>
        <w:tc>
          <w:tcPr>
            <w:tcW w:w="646" w:type="dxa"/>
            <w:vMerge w:val="continue"/>
            <w:vAlign w:val="center"/>
          </w:tcPr>
          <w:p>
            <w:pPr>
              <w:widowControl/>
              <w:spacing w:line="24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color w:val="auto"/>
                <w:sz w:val="18"/>
                <w:szCs w:val="18"/>
              </w:rPr>
            </w:pPr>
          </w:p>
        </w:tc>
        <w:tc>
          <w:tcPr>
            <w:tcW w:w="876"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01160661</w:t>
            </w:r>
          </w:p>
        </w:tc>
        <w:tc>
          <w:tcPr>
            <w:tcW w:w="3692" w:type="dxa"/>
            <w:vAlign w:val="center"/>
          </w:tcPr>
          <w:p>
            <w:pPr>
              <w:snapToGrid w:val="0"/>
              <w:rPr>
                <w:rFonts w:ascii="Times New Roman" w:hAnsi="Times New Roman"/>
                <w:color w:val="auto"/>
                <w:sz w:val="18"/>
                <w:szCs w:val="18"/>
                <w:highlight w:val="none"/>
              </w:rPr>
            </w:pPr>
            <w:r>
              <w:rPr>
                <w:rFonts w:ascii="Times New Roman" w:hAnsi="Times New Roman"/>
                <w:color w:val="auto"/>
                <w:sz w:val="18"/>
                <w:szCs w:val="18"/>
                <w:highlight w:val="none"/>
              </w:rPr>
              <w:t>智能制造生产综合实践</w:t>
            </w:r>
          </w:p>
          <w:p>
            <w:pPr>
              <w:snapToGrid w:val="0"/>
              <w:rPr>
                <w:rFonts w:ascii="Times New Roman" w:hAnsi="Times New Roman"/>
                <w:color w:val="auto"/>
                <w:sz w:val="18"/>
                <w:szCs w:val="18"/>
                <w:highlight w:val="none"/>
              </w:rPr>
            </w:pPr>
            <w:r>
              <w:rPr>
                <w:rFonts w:ascii="Times New Roman" w:hAnsi="Times New Roman"/>
                <w:color w:val="auto"/>
                <w:sz w:val="18"/>
                <w:szCs w:val="18"/>
                <w:highlight w:val="none"/>
              </w:rPr>
              <w:t>Practice for Intelligent Manufacturing Production</w:t>
            </w:r>
          </w:p>
        </w:tc>
        <w:tc>
          <w:tcPr>
            <w:tcW w:w="556" w:type="dxa"/>
            <w:vAlign w:val="center"/>
          </w:tcPr>
          <w:p>
            <w:pPr>
              <w:spacing w:line="240" w:lineRule="exact"/>
              <w:jc w:val="center"/>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val="en-US" w:eastAsia="zh-CN"/>
              </w:rPr>
              <w:t>2</w:t>
            </w:r>
          </w:p>
        </w:tc>
        <w:tc>
          <w:tcPr>
            <w:tcW w:w="556"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556" w:type="dxa"/>
            <w:vAlign w:val="center"/>
          </w:tcPr>
          <w:p>
            <w:pPr>
              <w:spacing w:line="240" w:lineRule="exact"/>
              <w:jc w:val="center"/>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val="en-US" w:eastAsia="zh-CN"/>
              </w:rPr>
              <w:t>4</w:t>
            </w:r>
          </w:p>
        </w:tc>
        <w:tc>
          <w:tcPr>
            <w:tcW w:w="556"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7</w:t>
            </w:r>
          </w:p>
        </w:tc>
        <w:tc>
          <w:tcPr>
            <w:tcW w:w="694" w:type="dxa"/>
            <w:vAlign w:val="center"/>
          </w:tcPr>
          <w:p>
            <w:pPr>
              <w:spacing w:line="240" w:lineRule="exact"/>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10-13</w:t>
            </w:r>
          </w:p>
        </w:tc>
        <w:tc>
          <w:tcPr>
            <w:tcW w:w="695"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校内</w:t>
            </w:r>
          </w:p>
        </w:tc>
        <w:tc>
          <w:tcPr>
            <w:tcW w:w="646"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eastAsia="楷体_GB2312"/>
                <w:color w:val="auto"/>
                <w:sz w:val="18"/>
                <w:szCs w:val="18"/>
              </w:rPr>
            </w:pPr>
          </w:p>
        </w:tc>
        <w:tc>
          <w:tcPr>
            <w:tcW w:w="876"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01165611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创新综合实践</w:t>
            </w:r>
          </w:p>
          <w:p>
            <w:pPr>
              <w:snapToGrid w:val="0"/>
              <w:jc w:val="left"/>
              <w:rPr>
                <w:rFonts w:ascii="Times New Roman" w:hAnsi="Times New Roman"/>
                <w:color w:val="auto"/>
                <w:sz w:val="18"/>
                <w:szCs w:val="18"/>
              </w:rPr>
            </w:pPr>
            <w:r>
              <w:rPr>
                <w:rFonts w:ascii="Times New Roman" w:hAnsi="Times New Roman"/>
                <w:color w:val="auto"/>
                <w:kern w:val="0"/>
                <w:sz w:val="18"/>
                <w:szCs w:val="18"/>
              </w:rPr>
              <w:t>Professional Practice</w:t>
            </w:r>
          </w:p>
        </w:tc>
        <w:tc>
          <w:tcPr>
            <w:tcW w:w="556"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3</w:t>
            </w:r>
          </w:p>
        </w:tc>
        <w:tc>
          <w:tcPr>
            <w:tcW w:w="556" w:type="dxa"/>
            <w:vAlign w:val="center"/>
          </w:tcPr>
          <w:p>
            <w:pPr>
              <w:spacing w:line="180" w:lineRule="exact"/>
              <w:jc w:val="center"/>
              <w:rPr>
                <w:rFonts w:ascii="Times New Roman" w:hAnsi="Times New Roman"/>
                <w:b/>
                <w:bCs/>
                <w:color w:val="auto"/>
                <w:sz w:val="18"/>
                <w:szCs w:val="18"/>
              </w:rPr>
            </w:pPr>
            <w:r>
              <w:rPr>
                <w:rFonts w:ascii="Times New Roman" w:hAnsi="Times New Roman"/>
                <w:color w:val="auto"/>
                <w:sz w:val="18"/>
                <w:szCs w:val="18"/>
              </w:rPr>
              <w:t>/</w:t>
            </w:r>
          </w:p>
        </w:tc>
        <w:tc>
          <w:tcPr>
            <w:tcW w:w="556" w:type="dxa"/>
            <w:vAlign w:val="center"/>
          </w:tcPr>
          <w:p>
            <w:pPr>
              <w:spacing w:line="180" w:lineRule="exact"/>
              <w:jc w:val="center"/>
              <w:rPr>
                <w:rFonts w:ascii="Times New Roman" w:hAnsi="Times New Roman"/>
                <w:b/>
                <w:bCs/>
                <w:color w:val="auto"/>
                <w:sz w:val="18"/>
                <w:szCs w:val="18"/>
              </w:rPr>
            </w:pPr>
            <w:r>
              <w:rPr>
                <w:rFonts w:ascii="Times New Roman" w:hAnsi="Times New Roman"/>
                <w:color w:val="auto"/>
                <w:sz w:val="18"/>
                <w:szCs w:val="18"/>
              </w:rPr>
              <w:t>6</w:t>
            </w:r>
          </w:p>
        </w:tc>
        <w:tc>
          <w:tcPr>
            <w:tcW w:w="556" w:type="dxa"/>
            <w:vAlign w:val="center"/>
          </w:tcPr>
          <w:p>
            <w:pPr>
              <w:spacing w:line="180" w:lineRule="exact"/>
              <w:jc w:val="center"/>
              <w:rPr>
                <w:rFonts w:ascii="Times New Roman" w:hAnsi="Times New Roman"/>
                <w:b/>
                <w:bCs/>
                <w:color w:val="auto"/>
                <w:sz w:val="18"/>
                <w:szCs w:val="18"/>
              </w:rPr>
            </w:pPr>
            <w:r>
              <w:rPr>
                <w:rFonts w:ascii="Times New Roman" w:hAnsi="Times New Roman"/>
                <w:color w:val="auto"/>
                <w:sz w:val="18"/>
                <w:szCs w:val="18"/>
              </w:rPr>
              <w:t>7</w:t>
            </w:r>
          </w:p>
        </w:tc>
        <w:tc>
          <w:tcPr>
            <w:tcW w:w="694" w:type="dxa"/>
            <w:vAlign w:val="center"/>
          </w:tcPr>
          <w:p>
            <w:pPr>
              <w:spacing w:line="180" w:lineRule="exact"/>
              <w:jc w:val="center"/>
              <w:rPr>
                <w:rFonts w:ascii="Times New Roman" w:hAnsi="Times New Roman"/>
                <w:b/>
                <w:bCs/>
                <w:color w:val="auto"/>
                <w:sz w:val="18"/>
                <w:szCs w:val="18"/>
              </w:rPr>
            </w:pPr>
            <w:r>
              <w:rPr>
                <w:rFonts w:ascii="Times New Roman" w:hAnsi="Times New Roman"/>
                <w:color w:val="auto"/>
                <w:sz w:val="18"/>
                <w:szCs w:val="18"/>
              </w:rPr>
              <w:t>14-19</w:t>
            </w:r>
          </w:p>
        </w:tc>
        <w:tc>
          <w:tcPr>
            <w:tcW w:w="695"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校内</w:t>
            </w:r>
          </w:p>
        </w:tc>
        <w:tc>
          <w:tcPr>
            <w:tcW w:w="646" w:type="dxa"/>
            <w:vAlign w:val="center"/>
          </w:tcPr>
          <w:p>
            <w:pPr>
              <w:spacing w:line="240" w:lineRule="exact"/>
              <w:rPr>
                <w:rFonts w:ascii="Times New Roman" w:hAnsi="Times New Roman"/>
                <w:color w:val="auto"/>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eastAsia="楷体_GB2312"/>
                <w:color w:val="auto"/>
                <w:sz w:val="18"/>
                <w:szCs w:val="18"/>
              </w:rPr>
            </w:pPr>
          </w:p>
        </w:tc>
        <w:tc>
          <w:tcPr>
            <w:tcW w:w="876"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01165811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生产实践</w:t>
            </w:r>
          </w:p>
          <w:p>
            <w:pPr>
              <w:snapToGrid w:val="0"/>
              <w:jc w:val="left"/>
              <w:rPr>
                <w:rFonts w:ascii="Times New Roman" w:hAnsi="Times New Roman"/>
                <w:color w:val="auto"/>
                <w:kern w:val="0"/>
                <w:sz w:val="18"/>
                <w:szCs w:val="18"/>
              </w:rPr>
            </w:pPr>
            <w:r>
              <w:rPr>
                <w:color w:val="auto"/>
              </w:rPr>
              <w:fldChar w:fldCharType="begin"/>
            </w:r>
            <w:r>
              <w:rPr>
                <w:color w:val="auto"/>
              </w:rPr>
              <w:instrText xml:space="preserve"> HYPERLINK "http://dict.cnki.net/dict_result.aspx?searchword=%e6%8a%80%e6%9c%af%e5%ae%9e%e4%b9%a0&amp;tjType=sentence&amp;style=&amp;t=technical+practice" </w:instrText>
            </w:r>
            <w:r>
              <w:rPr>
                <w:color w:val="auto"/>
              </w:rPr>
              <w:fldChar w:fldCharType="separate"/>
            </w:r>
            <w:r>
              <w:rPr>
                <w:rFonts w:ascii="Times New Roman" w:hAnsi="Times New Roman"/>
                <w:color w:val="auto"/>
                <w:kern w:val="0"/>
                <w:sz w:val="18"/>
                <w:szCs w:val="18"/>
              </w:rPr>
              <w:t>Technical Practice</w:t>
            </w:r>
            <w:r>
              <w:rPr>
                <w:rFonts w:ascii="Times New Roman" w:hAnsi="Times New Roman"/>
                <w:color w:val="auto"/>
                <w:kern w:val="0"/>
                <w:sz w:val="18"/>
                <w:szCs w:val="18"/>
              </w:rPr>
              <w:fldChar w:fldCharType="end"/>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56"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4</w:t>
            </w:r>
          </w:p>
        </w:tc>
        <w:tc>
          <w:tcPr>
            <w:tcW w:w="556"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8</w:t>
            </w:r>
          </w:p>
        </w:tc>
        <w:tc>
          <w:tcPr>
            <w:tcW w:w="694"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1-4</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6" w:type="dxa"/>
            <w:vAlign w:val="center"/>
          </w:tcPr>
          <w:p>
            <w:pPr>
              <w:spacing w:line="240" w:lineRule="exact"/>
              <w:rPr>
                <w:rFonts w:ascii="Times New Roman" w:hAnsi="Times New Roman"/>
                <w:color w:val="auto"/>
                <w:sz w:val="18"/>
                <w:szCs w:val="18"/>
              </w:rPr>
            </w:pPr>
            <w:r>
              <w:rPr>
                <w:rFonts w:hint="default" w:ascii="Times New Roman" w:hAnsi="Times New Roman" w:eastAsia="宋体"/>
                <w:color w:val="auto"/>
                <w:kern w:val="0"/>
                <w:sz w:val="18"/>
                <w:szCs w:val="18"/>
                <w:lang w:val="en-US" w:eastAsia="zh-CN"/>
              </w:rPr>
              <w:t>劳动教育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eastAsia="楷体_GB2312"/>
                <w:color w:val="auto"/>
                <w:sz w:val="18"/>
                <w:szCs w:val="18"/>
              </w:rPr>
            </w:pPr>
          </w:p>
        </w:tc>
        <w:tc>
          <w:tcPr>
            <w:tcW w:w="876" w:type="dxa"/>
            <w:vAlign w:val="center"/>
          </w:tcPr>
          <w:p>
            <w:pPr>
              <w:widowControl/>
              <w:spacing w:line="240" w:lineRule="exact"/>
              <w:jc w:val="center"/>
              <w:rPr>
                <w:rFonts w:ascii="Times New Roman" w:hAnsi="Times New Roman"/>
                <w:color w:val="auto"/>
                <w:kern w:val="0"/>
                <w:sz w:val="18"/>
                <w:szCs w:val="18"/>
              </w:rPr>
            </w:pPr>
            <w:r>
              <w:rPr>
                <w:rFonts w:hint="default" w:ascii="Times New Roman" w:hAnsi="Times New Roman"/>
                <w:color w:val="auto"/>
                <w:kern w:val="0"/>
                <w:sz w:val="18"/>
                <w:szCs w:val="18"/>
              </w:rPr>
              <w:t>01165911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毕业设计(论文)</w:t>
            </w:r>
          </w:p>
          <w:p>
            <w:pPr>
              <w:snapToGrid w:val="0"/>
              <w:jc w:val="left"/>
              <w:rPr>
                <w:rFonts w:ascii="Times New Roman" w:hAnsi="Times New Roman"/>
                <w:color w:val="auto"/>
                <w:kern w:val="0"/>
                <w:sz w:val="18"/>
                <w:szCs w:val="18"/>
              </w:rPr>
            </w:pPr>
            <w:r>
              <w:rPr>
                <w:rFonts w:ascii="Times New Roman" w:hAnsi="Times New Roman"/>
                <w:color w:val="auto"/>
                <w:kern w:val="0"/>
                <w:sz w:val="18"/>
                <w:szCs w:val="18"/>
              </w:rPr>
              <w:t>Graduation Design(Thesis)</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12</w:t>
            </w:r>
          </w:p>
        </w:tc>
        <w:tc>
          <w:tcPr>
            <w:tcW w:w="556"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12</w:t>
            </w:r>
          </w:p>
        </w:tc>
        <w:tc>
          <w:tcPr>
            <w:tcW w:w="556"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8</w:t>
            </w:r>
          </w:p>
        </w:tc>
        <w:tc>
          <w:tcPr>
            <w:tcW w:w="694" w:type="dxa"/>
            <w:vAlign w:val="center"/>
          </w:tcPr>
          <w:p>
            <w:pPr>
              <w:spacing w:line="180" w:lineRule="exact"/>
              <w:jc w:val="center"/>
              <w:rPr>
                <w:rFonts w:ascii="Times New Roman" w:hAnsi="Times New Roman"/>
                <w:color w:val="auto"/>
                <w:sz w:val="18"/>
                <w:szCs w:val="18"/>
              </w:rPr>
            </w:pPr>
            <w:r>
              <w:rPr>
                <w:rFonts w:ascii="Times New Roman" w:hAnsi="Times New Roman"/>
                <w:color w:val="auto"/>
                <w:sz w:val="18"/>
                <w:szCs w:val="18"/>
              </w:rPr>
              <w:t>5-16</w:t>
            </w:r>
          </w:p>
        </w:tc>
        <w:tc>
          <w:tcPr>
            <w:tcW w:w="695"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46" w:type="dxa"/>
            <w:vAlign w:val="center"/>
          </w:tcPr>
          <w:p>
            <w:pPr>
              <w:spacing w:line="240" w:lineRule="exact"/>
              <w:rPr>
                <w:rFonts w:ascii="Times New Roman" w:hAnsi="Times New Roman"/>
                <w:color w:val="auto"/>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29" w:type="dxa"/>
            <w:vMerge w:val="continue"/>
            <w:vAlign w:val="center"/>
          </w:tcPr>
          <w:p>
            <w:pPr>
              <w:spacing w:line="240" w:lineRule="exact"/>
              <w:jc w:val="center"/>
              <w:rPr>
                <w:rFonts w:ascii="Times New Roman" w:hAnsi="Times New Roman" w:eastAsia="楷体_GB2312"/>
                <w:color w:val="auto"/>
                <w:sz w:val="18"/>
                <w:szCs w:val="18"/>
              </w:rPr>
            </w:pPr>
          </w:p>
        </w:tc>
        <w:tc>
          <w:tcPr>
            <w:tcW w:w="876"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01164611</w:t>
            </w:r>
          </w:p>
        </w:tc>
        <w:tc>
          <w:tcPr>
            <w:tcW w:w="3692" w:type="dxa"/>
            <w:vAlign w:val="center"/>
          </w:tcPr>
          <w:p>
            <w:pPr>
              <w:snapToGrid w:val="0"/>
              <w:jc w:val="left"/>
              <w:rPr>
                <w:rFonts w:ascii="Times New Roman" w:hAnsi="Times New Roman"/>
                <w:color w:val="auto"/>
                <w:sz w:val="18"/>
                <w:szCs w:val="18"/>
              </w:rPr>
            </w:pPr>
            <w:r>
              <w:rPr>
                <w:rFonts w:ascii="Times New Roman" w:hAnsi="Times New Roman"/>
                <w:color w:val="auto"/>
                <w:sz w:val="18"/>
                <w:szCs w:val="18"/>
              </w:rPr>
              <w:t>第二课堂(包括学术讲座、学科竞赛、科学研究、文化艺术、体育活动等)</w:t>
            </w:r>
          </w:p>
          <w:p>
            <w:pPr>
              <w:snapToGrid w:val="0"/>
              <w:jc w:val="left"/>
              <w:rPr>
                <w:rFonts w:ascii="Times New Roman" w:hAnsi="Times New Roman"/>
                <w:color w:val="auto"/>
                <w:sz w:val="18"/>
                <w:szCs w:val="18"/>
              </w:rPr>
            </w:pPr>
            <w:r>
              <w:rPr>
                <w:rFonts w:ascii="Times New Roman" w:hAnsi="Times New Roman"/>
                <w:color w:val="auto"/>
                <w:sz w:val="18"/>
                <w:szCs w:val="18"/>
              </w:rPr>
              <w:t>The Second Class</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56"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2591" w:type="dxa"/>
            <w:gridSpan w:val="4"/>
            <w:vAlign w:val="center"/>
          </w:tcPr>
          <w:p>
            <w:pPr>
              <w:spacing w:line="240" w:lineRule="exact"/>
              <w:rPr>
                <w:rFonts w:ascii="Times New Roman" w:hAnsi="Times New Roman"/>
                <w:color w:val="auto"/>
                <w:sz w:val="18"/>
                <w:szCs w:val="18"/>
              </w:rPr>
            </w:pPr>
            <w:r>
              <w:rPr>
                <w:rFonts w:ascii="Times New Roman" w:hAnsi="Times New Roman"/>
                <w:color w:val="auto"/>
                <w:sz w:val="18"/>
                <w:szCs w:val="18"/>
              </w:rPr>
              <w:t>含体质健康训练与测试0.5学分</w:t>
            </w:r>
            <w:r>
              <w:rPr>
                <w:rFonts w:hint="eastAsia" w:ascii="Times New Roman" w:hAnsi="Times New Roman"/>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529" w:type="dxa"/>
            <w:vMerge w:val="continue"/>
            <w:vAlign w:val="center"/>
          </w:tcPr>
          <w:p>
            <w:pPr>
              <w:spacing w:line="240" w:lineRule="exact"/>
              <w:jc w:val="center"/>
              <w:rPr>
                <w:rFonts w:ascii="Times New Roman" w:hAnsi="Times New Roman"/>
                <w:b/>
                <w:color w:val="auto"/>
                <w:sz w:val="18"/>
                <w:szCs w:val="18"/>
              </w:rPr>
            </w:pPr>
          </w:p>
        </w:tc>
        <w:tc>
          <w:tcPr>
            <w:tcW w:w="4568" w:type="dxa"/>
            <w:gridSpan w:val="2"/>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56" w:type="dxa"/>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4</w:t>
            </w:r>
            <w:r>
              <w:rPr>
                <w:rFonts w:hint="eastAsia" w:ascii="Times New Roman" w:hAnsi="Times New Roman"/>
                <w:b/>
                <w:color w:val="auto"/>
                <w:sz w:val="18"/>
                <w:szCs w:val="18"/>
                <w:lang w:val="en-US" w:eastAsia="zh-CN"/>
              </w:rPr>
              <w:t>3</w:t>
            </w:r>
            <w:r>
              <w:rPr>
                <w:rFonts w:ascii="Times New Roman" w:hAnsi="Times New Roman"/>
                <w:b/>
                <w:color w:val="auto"/>
                <w:sz w:val="18"/>
                <w:szCs w:val="18"/>
              </w:rPr>
              <w:t>+5</w:t>
            </w:r>
          </w:p>
        </w:tc>
        <w:tc>
          <w:tcPr>
            <w:tcW w:w="556" w:type="dxa"/>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112</w:t>
            </w:r>
          </w:p>
        </w:tc>
        <w:tc>
          <w:tcPr>
            <w:tcW w:w="556" w:type="dxa"/>
            <w:vAlign w:val="center"/>
          </w:tcPr>
          <w:p>
            <w:pPr>
              <w:spacing w:line="240" w:lineRule="exact"/>
              <w:jc w:val="center"/>
              <w:rPr>
                <w:rFonts w:hint="eastAsia" w:ascii="Times New Roman" w:hAnsi="Times New Roman" w:eastAsia="宋体"/>
                <w:b/>
                <w:color w:val="auto"/>
                <w:sz w:val="18"/>
                <w:szCs w:val="18"/>
                <w:lang w:eastAsia="zh-CN"/>
              </w:rPr>
            </w:pPr>
            <w:r>
              <w:rPr>
                <w:rFonts w:ascii="Times New Roman" w:hAnsi="Times New Roman"/>
                <w:b/>
                <w:color w:val="auto"/>
                <w:sz w:val="18"/>
                <w:szCs w:val="18"/>
              </w:rPr>
              <w:t>4</w:t>
            </w:r>
            <w:r>
              <w:rPr>
                <w:rFonts w:hint="eastAsia" w:ascii="Times New Roman" w:hAnsi="Times New Roman"/>
                <w:b/>
                <w:color w:val="auto"/>
                <w:sz w:val="18"/>
                <w:szCs w:val="18"/>
                <w:lang w:val="en-US" w:eastAsia="zh-CN"/>
              </w:rPr>
              <w:t>7</w:t>
            </w:r>
          </w:p>
        </w:tc>
        <w:tc>
          <w:tcPr>
            <w:tcW w:w="556" w:type="dxa"/>
            <w:vAlign w:val="center"/>
          </w:tcPr>
          <w:p>
            <w:pPr>
              <w:spacing w:line="240" w:lineRule="exact"/>
              <w:jc w:val="center"/>
              <w:rPr>
                <w:rFonts w:hint="eastAsia" w:ascii="Times New Roman" w:hAnsi="Times New Roman" w:eastAsia="宋体"/>
                <w:b/>
                <w:color w:val="auto"/>
                <w:sz w:val="18"/>
                <w:szCs w:val="18"/>
                <w:lang w:val="en-US" w:eastAsia="zh-CN"/>
              </w:rPr>
            </w:pPr>
            <w:r>
              <w:rPr>
                <w:rFonts w:ascii="Times New Roman" w:hAnsi="Times New Roman"/>
                <w:color w:val="auto"/>
                <w:sz w:val="18"/>
                <w:szCs w:val="18"/>
              </w:rPr>
              <w:t>/</w:t>
            </w:r>
          </w:p>
        </w:tc>
        <w:tc>
          <w:tcPr>
            <w:tcW w:w="694" w:type="dxa"/>
            <w:vAlign w:val="center"/>
          </w:tcPr>
          <w:p>
            <w:pPr>
              <w:spacing w:line="240" w:lineRule="exact"/>
              <w:jc w:val="center"/>
              <w:rPr>
                <w:rFonts w:ascii="Times New Roman" w:hAnsi="Times New Roman"/>
                <w:b/>
                <w:color w:val="auto"/>
                <w:sz w:val="18"/>
                <w:szCs w:val="18"/>
              </w:rPr>
            </w:pPr>
            <w:r>
              <w:rPr>
                <w:rFonts w:ascii="Times New Roman" w:hAnsi="Times New Roman"/>
                <w:color w:val="auto"/>
                <w:sz w:val="18"/>
                <w:szCs w:val="18"/>
              </w:rPr>
              <w:t>/</w:t>
            </w:r>
          </w:p>
        </w:tc>
        <w:tc>
          <w:tcPr>
            <w:tcW w:w="695" w:type="dxa"/>
            <w:vAlign w:val="center"/>
          </w:tcPr>
          <w:p>
            <w:pPr>
              <w:spacing w:line="240" w:lineRule="exact"/>
              <w:jc w:val="center"/>
              <w:rPr>
                <w:rFonts w:ascii="Times New Roman" w:hAnsi="Times New Roman"/>
                <w:b/>
                <w:color w:val="auto"/>
                <w:sz w:val="18"/>
                <w:szCs w:val="18"/>
              </w:rPr>
            </w:pPr>
            <w:r>
              <w:rPr>
                <w:rFonts w:ascii="Times New Roman" w:hAnsi="Times New Roman"/>
                <w:color w:val="auto"/>
                <w:sz w:val="18"/>
                <w:szCs w:val="18"/>
              </w:rPr>
              <w:t>/</w:t>
            </w:r>
          </w:p>
        </w:tc>
        <w:tc>
          <w:tcPr>
            <w:tcW w:w="646" w:type="dxa"/>
            <w:vAlign w:val="center"/>
          </w:tcPr>
          <w:p>
            <w:pPr>
              <w:spacing w:line="240" w:lineRule="exact"/>
              <w:jc w:val="center"/>
              <w:rPr>
                <w:rFonts w:ascii="Times New Roman" w:hAnsi="Times New Roman"/>
                <w:color w:val="auto"/>
                <w:sz w:val="18"/>
                <w:szCs w:val="18"/>
              </w:rPr>
            </w:pPr>
          </w:p>
        </w:tc>
      </w:tr>
    </w:tbl>
    <w:p>
      <w:pPr>
        <w:spacing w:line="400" w:lineRule="exact"/>
        <w:ind w:left="630" w:hanging="630" w:hangingChars="300"/>
        <w:jc w:val="left"/>
        <w:rPr>
          <w:rFonts w:ascii="Times New Roman" w:hAnsi="Times New Roman" w:eastAsia="仿宋_GB2312"/>
          <w:color w:val="auto"/>
          <w:szCs w:val="32"/>
        </w:rPr>
      </w:pPr>
      <w:r>
        <w:rPr>
          <w:rFonts w:ascii="Times New Roman" w:hAnsi="Times New Roman" w:eastAsia="仿宋_GB2312"/>
          <w:color w:val="auto"/>
          <w:szCs w:val="32"/>
        </w:rPr>
        <w:t>注：①每张表格中的字体、字号按表格已输入内容格式填写。按开展的学期(时间)先后进行编排。</w:t>
      </w:r>
    </w:p>
    <w:p>
      <w:pPr>
        <w:spacing w:line="400" w:lineRule="exact"/>
        <w:ind w:firstLine="315" w:firstLineChars="150"/>
        <w:jc w:val="left"/>
        <w:rPr>
          <w:rFonts w:ascii="Times New Roman" w:hAnsi="Times New Roman" w:eastAsia="仿宋_GB2312"/>
          <w:color w:val="auto"/>
          <w:szCs w:val="32"/>
        </w:rPr>
      </w:pPr>
      <w:r>
        <w:rPr>
          <w:rFonts w:ascii="Times New Roman" w:hAnsi="Times New Roman" w:eastAsia="仿宋_GB2312"/>
          <w:color w:val="auto"/>
          <w:szCs w:val="32"/>
        </w:rPr>
        <w:t>②为方便公共课教学统一安排，1-4学期的实践教学原则上安排在期末考试后进行。</w:t>
      </w:r>
    </w:p>
    <w:p>
      <w:pPr>
        <w:rPr>
          <w:rFonts w:ascii="Times New Roman" w:hAnsi="Times New Roman" w:eastAsia="仿宋_GB2312"/>
          <w:color w:val="auto"/>
          <w:szCs w:val="32"/>
        </w:rPr>
      </w:pPr>
      <w:r>
        <w:rPr>
          <w:rFonts w:ascii="Times New Roman" w:hAnsi="Times New Roman" w:eastAsia="仿宋_GB2312"/>
          <w:color w:val="auto"/>
          <w:szCs w:val="32"/>
        </w:rPr>
        <w:br w:type="page"/>
      </w:r>
    </w:p>
    <w:p>
      <w:pPr>
        <w:spacing w:line="540" w:lineRule="exact"/>
        <w:jc w:val="left"/>
        <w:rPr>
          <w:rFonts w:ascii="Times New Roman" w:hAnsi="Times New Roman"/>
          <w:color w:val="auto"/>
          <w:szCs w:val="32"/>
        </w:rPr>
      </w:pPr>
      <w:r>
        <w:rPr>
          <w:rFonts w:ascii="Times New Roman" w:hAnsi="Times New Roman"/>
          <w:color w:val="auto"/>
          <w:szCs w:val="32"/>
        </w:rPr>
        <w:t xml:space="preserve">附表4：  </w:t>
      </w:r>
    </w:p>
    <w:p>
      <w:pPr>
        <w:spacing w:line="540" w:lineRule="exact"/>
        <w:jc w:val="center"/>
        <w:rPr>
          <w:rFonts w:ascii="Times New Roman" w:hAnsi="Times New Roman"/>
          <w:b/>
          <w:bCs/>
          <w:color w:val="auto"/>
          <w:sz w:val="24"/>
          <w:szCs w:val="32"/>
        </w:rPr>
      </w:pPr>
      <w:r>
        <w:rPr>
          <w:rFonts w:ascii="Times New Roman" w:hAnsi="Times New Roman"/>
          <w:b/>
          <w:bCs/>
          <w:color w:val="auto"/>
          <w:sz w:val="24"/>
          <w:szCs w:val="32"/>
        </w:rPr>
        <w:t>表4.1  教学时间分配表</w:t>
      </w:r>
    </w:p>
    <w:tbl>
      <w:tblPr>
        <w:tblStyle w:val="8"/>
        <w:tblW w:w="89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562"/>
        <w:gridCol w:w="810"/>
        <w:gridCol w:w="787"/>
        <w:gridCol w:w="603"/>
        <w:gridCol w:w="599"/>
        <w:gridCol w:w="1240"/>
        <w:gridCol w:w="709"/>
        <w:gridCol w:w="567"/>
        <w:gridCol w:w="851"/>
        <w:gridCol w:w="850"/>
        <w:gridCol w:w="709"/>
        <w:gridCol w:w="70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58" w:hRule="atLeast"/>
          <w:jc w:val="center"/>
        </w:trPr>
        <w:tc>
          <w:tcPr>
            <w:tcW w:w="56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学年</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学期</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课堂</w:t>
            </w:r>
          </w:p>
          <w:p>
            <w:pPr>
              <w:spacing w:line="240" w:lineRule="exact"/>
              <w:jc w:val="center"/>
              <w:rPr>
                <w:rFonts w:ascii="Times New Roman" w:hAnsi="Times New Roman"/>
                <w:color w:val="auto"/>
                <w:sz w:val="18"/>
                <w:szCs w:val="18"/>
              </w:rPr>
            </w:pPr>
            <w:r>
              <w:rPr>
                <w:rFonts w:ascii="Times New Roman" w:hAnsi="Times New Roman"/>
                <w:color w:val="auto"/>
                <w:sz w:val="18"/>
                <w:szCs w:val="18"/>
              </w:rPr>
              <w:t>教学</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考试</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实践</w:t>
            </w:r>
          </w:p>
        </w:tc>
        <w:tc>
          <w:tcPr>
            <w:tcW w:w="124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入学、始业教育、军事课</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思想政治理论课实践</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生产劳动</w:t>
            </w:r>
          </w:p>
        </w:tc>
        <w:tc>
          <w:tcPr>
            <w:tcW w:w="851"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毕业</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设计</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(论文)</w:t>
            </w:r>
          </w:p>
        </w:tc>
        <w:tc>
          <w:tcPr>
            <w:tcW w:w="85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毕业答辩、教育</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机动</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一</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p>
        </w:tc>
        <w:tc>
          <w:tcPr>
            <w:tcW w:w="1240" w:type="dxa"/>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二</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三</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四</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10</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p>
        </w:tc>
        <w:tc>
          <w:tcPr>
            <w:tcW w:w="851" w:type="dxa"/>
            <w:vAlign w:val="center"/>
          </w:tcPr>
          <w:p>
            <w:pPr>
              <w:spacing w:line="240" w:lineRule="exact"/>
              <w:jc w:val="center"/>
              <w:rPr>
                <w:rFonts w:ascii="Times New Roman" w:hAnsi="Times New Roman"/>
                <w:color w:val="auto"/>
                <w:sz w:val="18"/>
                <w:szCs w:val="18"/>
              </w:rPr>
            </w:pPr>
          </w:p>
        </w:tc>
        <w:tc>
          <w:tcPr>
            <w:tcW w:w="85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rPr>
            </w:pPr>
          </w:p>
        </w:tc>
        <w:tc>
          <w:tcPr>
            <w:tcW w:w="709" w:type="dxa"/>
          </w:tcPr>
          <w:p>
            <w:pPr>
              <w:jc w:val="center"/>
              <w:rPr>
                <w:rFonts w:ascii="Times New Roman" w:hAnsi="Times New Roman"/>
                <w:color w:val="auto"/>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787" w:type="dxa"/>
            <w:vAlign w:val="center"/>
          </w:tcPr>
          <w:p>
            <w:pPr>
              <w:spacing w:line="240" w:lineRule="exact"/>
              <w:jc w:val="center"/>
              <w:rPr>
                <w:rFonts w:ascii="Times New Roman" w:hAnsi="Times New Roman"/>
                <w:color w:val="auto"/>
                <w:sz w:val="18"/>
                <w:szCs w:val="18"/>
              </w:rPr>
            </w:pPr>
          </w:p>
        </w:tc>
        <w:tc>
          <w:tcPr>
            <w:tcW w:w="603" w:type="dxa"/>
            <w:vAlign w:val="center"/>
          </w:tcPr>
          <w:p>
            <w:pPr>
              <w:spacing w:line="240" w:lineRule="exact"/>
              <w:jc w:val="center"/>
              <w:rPr>
                <w:rFonts w:ascii="Times New Roman" w:hAnsi="Times New Roman"/>
                <w:color w:val="auto"/>
                <w:sz w:val="18"/>
                <w:szCs w:val="18"/>
              </w:rPr>
            </w:pPr>
          </w:p>
        </w:tc>
        <w:tc>
          <w:tcPr>
            <w:tcW w:w="599" w:type="dxa"/>
            <w:vAlign w:val="center"/>
          </w:tcPr>
          <w:p>
            <w:pPr>
              <w:spacing w:line="240" w:lineRule="exact"/>
              <w:jc w:val="center"/>
              <w:rPr>
                <w:rFonts w:hint="eastAsia" w:ascii="Times New Roman" w:hAnsi="Times New Roman" w:eastAsia="宋体"/>
                <w:color w:val="auto"/>
                <w:sz w:val="18"/>
                <w:szCs w:val="18"/>
                <w:lang w:eastAsia="zh-CN"/>
              </w:rPr>
            </w:pPr>
            <w:r>
              <w:rPr>
                <w:rFonts w:hint="eastAsia" w:ascii="Times New Roman" w:hAnsi="Times New Roman"/>
                <w:color w:val="auto"/>
                <w:sz w:val="18"/>
                <w:szCs w:val="18"/>
                <w:lang w:val="en-US" w:eastAsia="zh-CN"/>
              </w:rPr>
              <w:t>4</w:t>
            </w:r>
          </w:p>
        </w:tc>
        <w:tc>
          <w:tcPr>
            <w:tcW w:w="1240" w:type="dxa"/>
            <w:vAlign w:val="center"/>
          </w:tcPr>
          <w:p>
            <w:pPr>
              <w:spacing w:line="240" w:lineRule="exact"/>
              <w:jc w:val="center"/>
              <w:rPr>
                <w:rFonts w:ascii="Times New Roman" w:hAnsi="Times New Roman"/>
                <w:color w:val="auto"/>
                <w:sz w:val="18"/>
                <w:szCs w:val="18"/>
              </w:rPr>
            </w:pPr>
          </w:p>
        </w:tc>
        <w:tc>
          <w:tcPr>
            <w:tcW w:w="709" w:type="dxa"/>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p>
        </w:tc>
        <w:tc>
          <w:tcPr>
            <w:tcW w:w="851" w:type="dxa"/>
            <w:vAlign w:val="center"/>
          </w:tcPr>
          <w:p>
            <w:pPr>
              <w:spacing w:line="240" w:lineRule="exact"/>
              <w:jc w:val="center"/>
              <w:rPr>
                <w:rFonts w:hint="eastAsia" w:ascii="Times New Roman" w:hAnsi="Times New Roman" w:eastAsia="宋体"/>
                <w:color w:val="auto"/>
                <w:sz w:val="18"/>
                <w:szCs w:val="18"/>
                <w:lang w:eastAsia="zh-CN"/>
              </w:rPr>
            </w:pPr>
            <w:r>
              <w:rPr>
                <w:rFonts w:ascii="Times New Roman" w:hAnsi="Times New Roman"/>
                <w:color w:val="auto"/>
                <w:sz w:val="18"/>
                <w:szCs w:val="18"/>
              </w:rPr>
              <w:t>1</w:t>
            </w:r>
            <w:r>
              <w:rPr>
                <w:rFonts w:hint="eastAsia" w:ascii="Times New Roman" w:hAnsi="Times New Roman"/>
                <w:color w:val="auto"/>
                <w:sz w:val="18"/>
                <w:szCs w:val="18"/>
                <w:lang w:val="en-US" w:eastAsia="zh-CN"/>
              </w:rPr>
              <w:t>2</w:t>
            </w:r>
          </w:p>
        </w:tc>
        <w:tc>
          <w:tcPr>
            <w:tcW w:w="85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1372" w:type="dxa"/>
            <w:gridSpan w:val="2"/>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合计</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104</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124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9" w:type="dxa"/>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851" w:type="dxa"/>
            <w:vAlign w:val="center"/>
          </w:tcPr>
          <w:p>
            <w:pPr>
              <w:spacing w:line="24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12</w:t>
            </w:r>
          </w:p>
        </w:tc>
        <w:tc>
          <w:tcPr>
            <w:tcW w:w="85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149</w:t>
            </w:r>
          </w:p>
        </w:tc>
      </w:tr>
    </w:tbl>
    <w:p>
      <w:pPr>
        <w:spacing w:line="540" w:lineRule="exact"/>
        <w:jc w:val="center"/>
        <w:rPr>
          <w:rFonts w:ascii="Times New Roman" w:hAnsi="Times New Roman"/>
          <w:b/>
          <w:color w:val="auto"/>
          <w:sz w:val="24"/>
          <w:szCs w:val="24"/>
        </w:rPr>
      </w:pPr>
    </w:p>
    <w:p>
      <w:pPr>
        <w:spacing w:line="540" w:lineRule="exact"/>
        <w:jc w:val="center"/>
        <w:rPr>
          <w:rFonts w:ascii="Times New Roman" w:hAnsi="Times New Roman"/>
          <w:b/>
          <w:color w:val="auto"/>
          <w:sz w:val="24"/>
          <w:szCs w:val="24"/>
        </w:rPr>
      </w:pPr>
    </w:p>
    <w:p>
      <w:pPr>
        <w:spacing w:line="540" w:lineRule="exact"/>
        <w:jc w:val="center"/>
        <w:rPr>
          <w:rFonts w:ascii="Times New Roman" w:hAnsi="Times New Roman"/>
          <w:b/>
          <w:bCs/>
          <w:color w:val="auto"/>
          <w:sz w:val="24"/>
          <w:szCs w:val="32"/>
        </w:rPr>
      </w:pPr>
      <w:r>
        <w:rPr>
          <w:rFonts w:ascii="Times New Roman" w:hAnsi="Times New Roman"/>
          <w:b/>
          <w:color w:val="auto"/>
          <w:sz w:val="24"/>
          <w:szCs w:val="24"/>
        </w:rPr>
        <w:t>表4.2 课程学分(学时)分布情况表</w:t>
      </w:r>
    </w:p>
    <w:tbl>
      <w:tblPr>
        <w:tblStyle w:val="8"/>
        <w:tblW w:w="921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35"/>
        <w:gridCol w:w="924"/>
        <w:gridCol w:w="770"/>
        <w:gridCol w:w="1044"/>
        <w:gridCol w:w="952"/>
        <w:gridCol w:w="1076"/>
        <w:gridCol w:w="291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46" w:hRule="atLeast"/>
          <w:jc w:val="center"/>
        </w:trPr>
        <w:tc>
          <w:tcPr>
            <w:tcW w:w="2459" w:type="dxa"/>
            <w:gridSpan w:val="2"/>
            <w:tcBorders>
              <w:right w:val="single" w:color="auto" w:sz="4" w:space="0"/>
            </w:tcBorders>
            <w:vAlign w:val="center"/>
          </w:tcPr>
          <w:p>
            <w:pPr>
              <w:spacing w:line="300" w:lineRule="exact"/>
              <w:jc w:val="center"/>
              <w:rPr>
                <w:rFonts w:ascii="Times New Roman" w:hAnsi="Times New Roman"/>
                <w:color w:val="auto"/>
                <w:sz w:val="18"/>
                <w:szCs w:val="18"/>
              </w:rPr>
            </w:pPr>
            <w:bookmarkStart w:id="4" w:name="OLE_LINK4" w:colFirst="0" w:colLast="6"/>
            <w:r>
              <w:rPr>
                <w:rFonts w:ascii="Times New Roman" w:hAnsi="Times New Roman"/>
                <w:color w:val="auto"/>
                <w:sz w:val="18"/>
                <w:szCs w:val="18"/>
              </w:rPr>
              <w:t>课程类别</w:t>
            </w:r>
          </w:p>
        </w:tc>
        <w:tc>
          <w:tcPr>
            <w:tcW w:w="770" w:type="dxa"/>
            <w:tcBorders>
              <w:left w:val="single" w:color="auto" w:sz="4" w:space="0"/>
            </w:tcBorders>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学分</w:t>
            </w:r>
          </w:p>
        </w:tc>
        <w:tc>
          <w:tcPr>
            <w:tcW w:w="1044"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学时</w:t>
            </w:r>
          </w:p>
        </w:tc>
        <w:tc>
          <w:tcPr>
            <w:tcW w:w="952"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占课内学分比例(%)</w:t>
            </w:r>
          </w:p>
        </w:tc>
        <w:tc>
          <w:tcPr>
            <w:tcW w:w="1076"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占总学分比例(%)</w:t>
            </w:r>
          </w:p>
        </w:tc>
        <w:tc>
          <w:tcPr>
            <w:tcW w:w="2916" w:type="dxa"/>
            <w:vAlign w:val="center"/>
          </w:tcPr>
          <w:p>
            <w:pPr>
              <w:spacing w:line="300" w:lineRule="exact"/>
              <w:jc w:val="center"/>
              <w:rPr>
                <w:rFonts w:ascii="Times New Roman" w:hAnsi="Times New Roman"/>
                <w:color w:val="auto"/>
                <w:sz w:val="18"/>
                <w:szCs w:val="18"/>
              </w:rPr>
            </w:pPr>
            <w:r>
              <w:rPr>
                <w:rFonts w:ascii="Times New Roman" w:hAnsi="Times New Roman"/>
                <w:color w:val="auto"/>
                <w:sz w:val="18"/>
                <w:szCs w:val="18"/>
              </w:rPr>
              <w:t>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restart"/>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通识课程</w:t>
            </w:r>
          </w:p>
        </w:tc>
        <w:tc>
          <w:tcPr>
            <w:tcW w:w="924"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770" w:type="dxa"/>
            <w:tcBorders>
              <w:left w:val="single" w:color="auto" w:sz="4" w:space="0"/>
            </w:tcBorders>
            <w:vAlign w:val="center"/>
          </w:tcPr>
          <w:p>
            <w:pPr>
              <w:widowControl/>
              <w:jc w:val="center"/>
              <w:textAlignment w:val="center"/>
              <w:rPr>
                <w:rFonts w:hint="eastAsia" w:ascii="Times New Roman" w:hAnsi="Times New Roman" w:eastAsia="宋体"/>
                <w:color w:val="auto"/>
                <w:sz w:val="18"/>
                <w:szCs w:val="18"/>
                <w:lang w:eastAsia="zh-CN"/>
              </w:rPr>
            </w:pPr>
            <w:r>
              <w:rPr>
                <w:rFonts w:ascii="Times New Roman" w:hAnsi="Times New Roman"/>
                <w:color w:val="auto"/>
                <w:kern w:val="0"/>
                <w:sz w:val="18"/>
                <w:szCs w:val="18"/>
                <w:lang w:bidi="ar"/>
              </w:rPr>
              <w:t>5</w:t>
            </w:r>
            <w:r>
              <w:rPr>
                <w:rFonts w:hint="eastAsia" w:ascii="Times New Roman" w:hAnsi="Times New Roman"/>
                <w:color w:val="auto"/>
                <w:kern w:val="0"/>
                <w:sz w:val="18"/>
                <w:szCs w:val="18"/>
                <w:lang w:val="en-US" w:eastAsia="zh-CN" w:bidi="ar"/>
              </w:rPr>
              <w:t>4</w:t>
            </w:r>
          </w:p>
        </w:tc>
        <w:tc>
          <w:tcPr>
            <w:tcW w:w="1044"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ascii="Times New Roman" w:hAnsi="Times New Roman"/>
                <w:color w:val="auto"/>
                <w:kern w:val="0"/>
                <w:sz w:val="18"/>
                <w:szCs w:val="18"/>
                <w:lang w:bidi="ar"/>
              </w:rPr>
              <w:t>9</w:t>
            </w:r>
            <w:r>
              <w:rPr>
                <w:rFonts w:hint="eastAsia" w:ascii="Times New Roman" w:hAnsi="Times New Roman"/>
                <w:color w:val="auto"/>
                <w:kern w:val="0"/>
                <w:sz w:val="18"/>
                <w:szCs w:val="18"/>
                <w:lang w:val="en-US" w:eastAsia="zh-CN" w:bidi="ar"/>
              </w:rPr>
              <w:t>44</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44.26</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31.76</w:t>
            </w:r>
          </w:p>
        </w:tc>
        <w:tc>
          <w:tcPr>
            <w:tcW w:w="2916" w:type="dxa"/>
            <w:vMerge w:val="restart"/>
            <w:vAlign w:val="center"/>
          </w:tcPr>
          <w:p>
            <w:pPr>
              <w:numPr>
                <w:ilvl w:val="0"/>
                <w:numId w:val="2"/>
              </w:numPr>
              <w:spacing w:line="300" w:lineRule="exact"/>
              <w:rPr>
                <w:rFonts w:ascii="Times New Roman" w:hAnsi="Times New Roman"/>
                <w:color w:val="auto"/>
                <w:sz w:val="18"/>
                <w:szCs w:val="18"/>
              </w:rPr>
            </w:pPr>
            <w:r>
              <w:rPr>
                <w:rFonts w:ascii="Times New Roman" w:hAnsi="Times New Roman"/>
                <w:color w:val="auto"/>
                <w:sz w:val="18"/>
                <w:szCs w:val="18"/>
              </w:rPr>
              <w:t>通识课学分占总学分比例为：</w:t>
            </w:r>
            <w:r>
              <w:rPr>
                <w:rFonts w:hint="eastAsia" w:ascii="Times New Roman" w:hAnsi="Times New Roman"/>
                <w:color w:val="auto"/>
                <w:sz w:val="18"/>
                <w:szCs w:val="18"/>
                <w:lang w:val="en-US" w:eastAsia="zh-CN"/>
              </w:rPr>
              <w:t>38.82</w:t>
            </w:r>
            <w:r>
              <w:rPr>
                <w:rFonts w:ascii="Times New Roman" w:hAnsi="Times New Roman"/>
                <w:color w:val="auto"/>
                <w:sz w:val="18"/>
                <w:szCs w:val="18"/>
              </w:rPr>
              <w:t>%。</w:t>
            </w:r>
          </w:p>
          <w:p>
            <w:pPr>
              <w:numPr>
                <w:ilvl w:val="0"/>
                <w:numId w:val="2"/>
              </w:numPr>
              <w:spacing w:line="300" w:lineRule="exact"/>
              <w:rPr>
                <w:rFonts w:ascii="Times New Roman" w:hAnsi="Times New Roman"/>
                <w:color w:val="auto"/>
                <w:sz w:val="18"/>
                <w:szCs w:val="18"/>
              </w:rPr>
            </w:pPr>
            <w:r>
              <w:rPr>
                <w:rFonts w:ascii="Times New Roman" w:hAnsi="Times New Roman"/>
                <w:color w:val="auto"/>
                <w:sz w:val="18"/>
                <w:szCs w:val="18"/>
              </w:rPr>
              <w:t>学科基础课学分占总学分比例为：1</w:t>
            </w:r>
            <w:r>
              <w:rPr>
                <w:rFonts w:hint="eastAsia" w:ascii="Times New Roman" w:hAnsi="Times New Roman"/>
                <w:color w:val="auto"/>
                <w:sz w:val="18"/>
                <w:szCs w:val="18"/>
                <w:lang w:val="en-US" w:eastAsia="zh-CN"/>
              </w:rPr>
              <w:t>7.65</w:t>
            </w:r>
            <w:r>
              <w:rPr>
                <w:rFonts w:ascii="Times New Roman" w:hAnsi="Times New Roman"/>
                <w:color w:val="auto"/>
                <w:sz w:val="18"/>
                <w:szCs w:val="18"/>
              </w:rPr>
              <w:t>%。</w:t>
            </w:r>
          </w:p>
          <w:p>
            <w:pPr>
              <w:numPr>
                <w:ilvl w:val="0"/>
                <w:numId w:val="2"/>
              </w:numPr>
              <w:spacing w:line="300" w:lineRule="exact"/>
              <w:rPr>
                <w:rFonts w:ascii="Times New Roman" w:hAnsi="Times New Roman"/>
                <w:color w:val="auto"/>
                <w:sz w:val="18"/>
                <w:szCs w:val="18"/>
              </w:rPr>
            </w:pPr>
            <w:r>
              <w:rPr>
                <w:rFonts w:ascii="Times New Roman" w:hAnsi="Times New Roman"/>
                <w:color w:val="auto"/>
                <w:sz w:val="18"/>
                <w:szCs w:val="18"/>
              </w:rPr>
              <w:t>专业课学分占总学分比例为：1</w:t>
            </w:r>
            <w:r>
              <w:rPr>
                <w:rFonts w:hint="eastAsia" w:ascii="Times New Roman" w:hAnsi="Times New Roman"/>
                <w:color w:val="auto"/>
                <w:sz w:val="18"/>
                <w:szCs w:val="18"/>
                <w:lang w:val="en-US" w:eastAsia="zh-CN"/>
              </w:rPr>
              <w:t>5</w:t>
            </w:r>
            <w:r>
              <w:rPr>
                <w:rFonts w:ascii="Times New Roman" w:hAnsi="Times New Roman"/>
                <w:color w:val="auto"/>
                <w:sz w:val="18"/>
                <w:szCs w:val="18"/>
              </w:rPr>
              <w:t>.</w:t>
            </w:r>
            <w:r>
              <w:rPr>
                <w:rFonts w:hint="eastAsia" w:ascii="Times New Roman" w:hAnsi="Times New Roman"/>
                <w:color w:val="auto"/>
                <w:sz w:val="18"/>
                <w:szCs w:val="18"/>
                <w:lang w:val="en-US" w:eastAsia="zh-CN"/>
              </w:rPr>
              <w:t>29</w:t>
            </w:r>
            <w:r>
              <w:rPr>
                <w:rFonts w:ascii="Times New Roman" w:hAnsi="Times New Roman"/>
                <w:color w:val="auto"/>
                <w:sz w:val="18"/>
                <w:szCs w:val="18"/>
              </w:rPr>
              <w:t>%。</w:t>
            </w:r>
          </w:p>
          <w:p>
            <w:pPr>
              <w:numPr>
                <w:ilvl w:val="0"/>
                <w:numId w:val="2"/>
              </w:numPr>
              <w:spacing w:line="300" w:lineRule="exact"/>
              <w:rPr>
                <w:rFonts w:ascii="Times New Roman" w:hAnsi="Times New Roman"/>
                <w:color w:val="auto"/>
                <w:sz w:val="18"/>
                <w:szCs w:val="18"/>
              </w:rPr>
            </w:pPr>
            <w:r>
              <w:rPr>
                <w:rFonts w:ascii="Times New Roman" w:hAnsi="Times New Roman"/>
                <w:color w:val="auto"/>
                <w:sz w:val="18"/>
                <w:szCs w:val="18"/>
              </w:rPr>
              <w:t>实践教学环节</w:t>
            </w:r>
            <w:r>
              <w:rPr>
                <w:rFonts w:hint="eastAsia" w:ascii="Times New Roman" w:hAnsi="Times New Roman"/>
                <w:color w:val="auto"/>
                <w:sz w:val="18"/>
                <w:szCs w:val="18"/>
                <w:lang w:val="en-US" w:eastAsia="zh-CN"/>
              </w:rPr>
              <w:t>(</w:t>
            </w:r>
            <w:r>
              <w:rPr>
                <w:rFonts w:hint="eastAsia" w:ascii="Times New Roman" w:hAnsi="Times New Roman"/>
                <w:color w:val="auto"/>
                <w:sz w:val="18"/>
                <w:szCs w:val="18"/>
              </w:rPr>
              <w:t>含课内实践</w:t>
            </w:r>
            <w:r>
              <w:rPr>
                <w:rFonts w:hint="eastAsia" w:ascii="Times New Roman" w:hAnsi="Times New Roman"/>
                <w:color w:val="auto"/>
                <w:sz w:val="18"/>
                <w:szCs w:val="18"/>
                <w:lang w:val="en-US" w:eastAsia="zh-CN"/>
              </w:rPr>
              <w:t>)</w:t>
            </w:r>
            <w:r>
              <w:rPr>
                <w:rFonts w:ascii="Times New Roman" w:hAnsi="Times New Roman"/>
                <w:color w:val="auto"/>
                <w:sz w:val="18"/>
                <w:szCs w:val="18"/>
              </w:rPr>
              <w:t>总学分占毕业总学分的比例为：</w:t>
            </w:r>
            <w:r>
              <w:rPr>
                <w:rFonts w:hint="eastAsia" w:ascii="Times New Roman" w:hAnsi="Times New Roman"/>
                <w:color w:val="auto"/>
                <w:sz w:val="18"/>
                <w:szCs w:val="18"/>
              </w:rPr>
              <w:t>3</w:t>
            </w:r>
            <w:r>
              <w:rPr>
                <w:rFonts w:hint="eastAsia" w:ascii="Times New Roman" w:hAnsi="Times New Roman"/>
                <w:color w:val="auto"/>
                <w:sz w:val="18"/>
                <w:szCs w:val="18"/>
                <w:lang w:val="en-US" w:eastAsia="zh-CN"/>
              </w:rPr>
              <w:t>9</w:t>
            </w:r>
            <w:r>
              <w:rPr>
                <w:rFonts w:ascii="Times New Roman" w:hAnsi="Times New Roman"/>
                <w:color w:val="auto"/>
                <w:sz w:val="18"/>
                <w:szCs w:val="18"/>
              </w:rPr>
              <w:t>.</w:t>
            </w:r>
            <w:r>
              <w:rPr>
                <w:rFonts w:hint="eastAsia" w:ascii="Times New Roman" w:hAnsi="Times New Roman"/>
                <w:color w:val="auto"/>
                <w:sz w:val="18"/>
                <w:szCs w:val="18"/>
                <w:lang w:val="en-US" w:eastAsia="zh-CN"/>
              </w:rPr>
              <w:t>41</w:t>
            </w:r>
            <w:r>
              <w:rPr>
                <w:rFonts w:ascii="Times New Roman" w:hAnsi="Times New Roman"/>
                <w:color w:val="auto"/>
                <w:sz w:val="18"/>
                <w:szCs w:val="18"/>
              </w:rPr>
              <w:t>%。</w:t>
            </w:r>
          </w:p>
          <w:p>
            <w:pPr>
              <w:numPr>
                <w:ilvl w:val="0"/>
                <w:numId w:val="2"/>
              </w:numPr>
              <w:spacing w:line="300" w:lineRule="exact"/>
              <w:rPr>
                <w:rFonts w:ascii="Times New Roman" w:hAnsi="Times New Roman"/>
                <w:color w:val="auto"/>
                <w:sz w:val="18"/>
                <w:szCs w:val="18"/>
              </w:rPr>
            </w:pPr>
            <w:r>
              <w:rPr>
                <w:rFonts w:ascii="Times New Roman" w:hAnsi="Times New Roman"/>
                <w:color w:val="auto"/>
                <w:sz w:val="18"/>
                <w:szCs w:val="18"/>
              </w:rPr>
              <w:t>数学与自然科学类课程学分占总学分的1</w:t>
            </w:r>
            <w:r>
              <w:rPr>
                <w:rFonts w:hint="eastAsia" w:ascii="Times New Roman" w:hAnsi="Times New Roman"/>
                <w:color w:val="auto"/>
                <w:sz w:val="18"/>
                <w:szCs w:val="18"/>
                <w:lang w:val="en-US" w:eastAsia="zh-CN"/>
              </w:rPr>
              <w:t>4</w:t>
            </w:r>
            <w:r>
              <w:rPr>
                <w:rFonts w:ascii="Times New Roman" w:hAnsi="Times New Roman"/>
                <w:color w:val="auto"/>
                <w:sz w:val="18"/>
                <w:szCs w:val="18"/>
              </w:rPr>
              <w:t>.</w:t>
            </w:r>
            <w:r>
              <w:rPr>
                <w:rFonts w:hint="eastAsia" w:ascii="Times New Roman" w:hAnsi="Times New Roman"/>
                <w:color w:val="auto"/>
                <w:sz w:val="18"/>
                <w:szCs w:val="18"/>
                <w:lang w:val="en-US" w:eastAsia="zh-CN"/>
              </w:rPr>
              <w:t>12</w:t>
            </w:r>
            <w:r>
              <w:rPr>
                <w:rFonts w:ascii="Times New Roman" w:hAnsi="Times New Roman"/>
                <w:color w:val="auto"/>
                <w:sz w:val="18"/>
                <w:szCs w:val="18"/>
              </w:rPr>
              <w:t>%。</w:t>
            </w:r>
          </w:p>
          <w:p>
            <w:pPr>
              <w:spacing w:line="300" w:lineRule="exact"/>
              <w:rPr>
                <w:rFonts w:ascii="Times New Roman" w:hAnsi="Times New Roman"/>
                <w:color w:val="auto"/>
                <w:sz w:val="18"/>
                <w:szCs w:val="18"/>
              </w:rPr>
            </w:pPr>
            <w:r>
              <w:rPr>
                <w:rFonts w:ascii="Times New Roman" w:hAnsi="Times New Roman"/>
                <w:color w:val="auto"/>
                <w:sz w:val="18"/>
                <w:szCs w:val="18"/>
              </w:rPr>
              <w:t>6. 选修课比例占课内总学分比例为：26.</w:t>
            </w:r>
            <w:r>
              <w:rPr>
                <w:rFonts w:hint="eastAsia" w:ascii="Times New Roman" w:hAnsi="Times New Roman"/>
                <w:color w:val="auto"/>
                <w:sz w:val="18"/>
                <w:szCs w:val="18"/>
                <w:lang w:val="en-US" w:eastAsia="zh-CN"/>
              </w:rPr>
              <w:t>23</w:t>
            </w:r>
            <w:r>
              <w:rPr>
                <w:rFonts w:ascii="Times New Roman" w:hAnsi="Times New Roman"/>
                <w:color w:val="auto"/>
                <w:sz w:val="18"/>
                <w:szCs w:val="18"/>
              </w:rPr>
              <w:t>%。</w:t>
            </w:r>
          </w:p>
        </w:tc>
      </w:tr>
      <w:bookmarkEnd w:id="4"/>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continue"/>
            <w:tcBorders>
              <w:right w:val="single" w:color="auto" w:sz="4" w:space="0"/>
            </w:tcBorders>
            <w:vAlign w:val="center"/>
          </w:tcPr>
          <w:p>
            <w:pPr>
              <w:spacing w:line="240" w:lineRule="exact"/>
              <w:jc w:val="center"/>
              <w:rPr>
                <w:rFonts w:ascii="Times New Roman" w:hAnsi="Times New Roman"/>
                <w:color w:val="auto"/>
                <w:sz w:val="18"/>
                <w:szCs w:val="18"/>
              </w:rPr>
            </w:pPr>
          </w:p>
        </w:tc>
        <w:tc>
          <w:tcPr>
            <w:tcW w:w="924"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770" w:type="dxa"/>
            <w:tcBorders>
              <w:left w:val="single" w:color="auto" w:sz="4" w:space="0"/>
            </w:tcBorders>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12</w:t>
            </w:r>
          </w:p>
        </w:tc>
        <w:tc>
          <w:tcPr>
            <w:tcW w:w="104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192</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9.84</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7.06</w:t>
            </w:r>
          </w:p>
        </w:tc>
        <w:tc>
          <w:tcPr>
            <w:tcW w:w="2916" w:type="dxa"/>
            <w:vMerge w:val="continue"/>
            <w:vAlign w:val="center"/>
          </w:tcPr>
          <w:p>
            <w:pPr>
              <w:spacing w:line="300" w:lineRule="exact"/>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restart"/>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学科基础</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课程</w:t>
            </w:r>
          </w:p>
        </w:tc>
        <w:tc>
          <w:tcPr>
            <w:tcW w:w="924"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770" w:type="dxa"/>
            <w:tcBorders>
              <w:left w:val="single" w:color="auto" w:sz="4" w:space="0"/>
            </w:tcBorders>
            <w:vAlign w:val="center"/>
          </w:tcPr>
          <w:p>
            <w:pPr>
              <w:widowControl/>
              <w:jc w:val="center"/>
              <w:textAlignment w:val="center"/>
              <w:rPr>
                <w:rFonts w:ascii="Times New Roman" w:hAnsi="Times New Roman"/>
                <w:color w:val="auto"/>
                <w:sz w:val="18"/>
                <w:szCs w:val="18"/>
              </w:rPr>
            </w:pPr>
            <w:r>
              <w:rPr>
                <w:rFonts w:ascii="Times New Roman" w:hAnsi="Times New Roman"/>
                <w:color w:val="auto"/>
                <w:sz w:val="18"/>
                <w:szCs w:val="18"/>
              </w:rPr>
              <w:t>21</w:t>
            </w:r>
          </w:p>
        </w:tc>
        <w:tc>
          <w:tcPr>
            <w:tcW w:w="104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336</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17.21</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12.35</w:t>
            </w:r>
          </w:p>
        </w:tc>
        <w:tc>
          <w:tcPr>
            <w:tcW w:w="2916" w:type="dxa"/>
            <w:vMerge w:val="continue"/>
            <w:vAlign w:val="center"/>
          </w:tcPr>
          <w:p>
            <w:pPr>
              <w:spacing w:line="300" w:lineRule="exact"/>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continue"/>
            <w:tcBorders>
              <w:right w:val="single" w:color="auto" w:sz="4" w:space="0"/>
            </w:tcBorders>
            <w:vAlign w:val="center"/>
          </w:tcPr>
          <w:p>
            <w:pPr>
              <w:spacing w:line="240" w:lineRule="exact"/>
              <w:jc w:val="center"/>
              <w:rPr>
                <w:rFonts w:ascii="Times New Roman" w:hAnsi="Times New Roman"/>
                <w:color w:val="auto"/>
                <w:sz w:val="18"/>
                <w:szCs w:val="18"/>
              </w:rPr>
            </w:pPr>
          </w:p>
        </w:tc>
        <w:tc>
          <w:tcPr>
            <w:tcW w:w="924" w:type="dxa"/>
            <w:tcBorders>
              <w:left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770" w:type="dxa"/>
            <w:tcBorders>
              <w:left w:val="single" w:color="auto" w:sz="4" w:space="0"/>
            </w:tcBorders>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9</w:t>
            </w:r>
          </w:p>
        </w:tc>
        <w:tc>
          <w:tcPr>
            <w:tcW w:w="104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144</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7.38</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5.29</w:t>
            </w:r>
          </w:p>
        </w:tc>
        <w:tc>
          <w:tcPr>
            <w:tcW w:w="2916" w:type="dxa"/>
            <w:vMerge w:val="continue"/>
            <w:vAlign w:val="center"/>
          </w:tcPr>
          <w:p>
            <w:pPr>
              <w:spacing w:line="300" w:lineRule="exact"/>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restart"/>
            <w:tcBorders>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专业课程</w:t>
            </w:r>
          </w:p>
        </w:tc>
        <w:tc>
          <w:tcPr>
            <w:tcW w:w="924" w:type="dxa"/>
            <w:tcBorders>
              <w:left w:val="single" w:color="auto" w:sz="4" w:space="0"/>
              <w:bottom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必修课</w:t>
            </w:r>
          </w:p>
        </w:tc>
        <w:tc>
          <w:tcPr>
            <w:tcW w:w="770"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15</w:t>
            </w:r>
          </w:p>
        </w:tc>
        <w:tc>
          <w:tcPr>
            <w:tcW w:w="1044" w:type="dxa"/>
            <w:vAlign w:val="center"/>
          </w:tcPr>
          <w:p>
            <w:pPr>
              <w:widowControl/>
              <w:jc w:val="center"/>
              <w:textAlignment w:val="center"/>
              <w:rPr>
                <w:rFonts w:ascii="Times New Roman" w:hAnsi="Times New Roman"/>
                <w:color w:val="auto"/>
                <w:sz w:val="18"/>
                <w:szCs w:val="18"/>
              </w:rPr>
            </w:pPr>
            <w:r>
              <w:rPr>
                <w:rFonts w:ascii="Times New Roman" w:hAnsi="Times New Roman"/>
                <w:color w:val="auto"/>
                <w:kern w:val="0"/>
                <w:sz w:val="18"/>
                <w:szCs w:val="18"/>
                <w:lang w:bidi="ar"/>
              </w:rPr>
              <w:t>240</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12.30</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8.82</w:t>
            </w:r>
          </w:p>
        </w:tc>
        <w:tc>
          <w:tcPr>
            <w:tcW w:w="2916" w:type="dxa"/>
            <w:vMerge w:val="continue"/>
            <w:vAlign w:val="center"/>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1" w:hRule="atLeast"/>
          <w:jc w:val="center"/>
        </w:trPr>
        <w:tc>
          <w:tcPr>
            <w:tcW w:w="1535" w:type="dxa"/>
            <w:vMerge w:val="continue"/>
            <w:tcBorders>
              <w:right w:val="single" w:color="auto" w:sz="4" w:space="0"/>
            </w:tcBorders>
            <w:vAlign w:val="center"/>
          </w:tcPr>
          <w:p>
            <w:pPr>
              <w:spacing w:line="240" w:lineRule="exact"/>
              <w:jc w:val="center"/>
              <w:rPr>
                <w:rFonts w:ascii="Times New Roman" w:hAnsi="Times New Roman"/>
                <w:color w:val="auto"/>
                <w:sz w:val="18"/>
                <w:szCs w:val="18"/>
              </w:rPr>
            </w:pPr>
          </w:p>
        </w:tc>
        <w:tc>
          <w:tcPr>
            <w:tcW w:w="924" w:type="dxa"/>
            <w:tcBorders>
              <w:top w:val="single" w:color="auto" w:sz="4" w:space="0"/>
              <w:lef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770"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kern w:val="0"/>
                <w:sz w:val="18"/>
                <w:szCs w:val="18"/>
                <w:lang w:val="en-US" w:eastAsia="zh-CN" w:bidi="ar"/>
              </w:rPr>
              <w:t>11</w:t>
            </w:r>
          </w:p>
        </w:tc>
        <w:tc>
          <w:tcPr>
            <w:tcW w:w="1044"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kern w:val="0"/>
                <w:sz w:val="18"/>
                <w:szCs w:val="18"/>
                <w:lang w:val="en-US" w:eastAsia="zh-CN" w:bidi="ar"/>
              </w:rPr>
              <w:t>176</w:t>
            </w:r>
          </w:p>
        </w:tc>
        <w:tc>
          <w:tcPr>
            <w:tcW w:w="952"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9.02</w:t>
            </w:r>
          </w:p>
        </w:tc>
        <w:tc>
          <w:tcPr>
            <w:tcW w:w="1076" w:type="dxa"/>
            <w:vAlign w:val="center"/>
          </w:tcPr>
          <w:p>
            <w:pPr>
              <w:keepNext w:val="0"/>
              <w:keepLines w:val="0"/>
              <w:widowControl/>
              <w:suppressLineNumbers w:val="0"/>
              <w:jc w:val="center"/>
              <w:textAlignment w:val="center"/>
              <w:rPr>
                <w:rFonts w:ascii="Times New Roman" w:hAnsi="Times New Roman"/>
                <w:color w:val="auto"/>
                <w:kern w:val="0"/>
                <w:sz w:val="18"/>
                <w:szCs w:val="18"/>
                <w:lang w:bidi="ar"/>
              </w:rPr>
            </w:pPr>
            <w:r>
              <w:rPr>
                <w:rFonts w:hint="default" w:ascii="Times New Roman" w:hAnsi="Times New Roman" w:eastAsia="宋体" w:cs="Times New Roman"/>
                <w:i w:val="0"/>
                <w:iCs w:val="0"/>
                <w:color w:val="auto"/>
                <w:kern w:val="0"/>
                <w:sz w:val="18"/>
                <w:szCs w:val="18"/>
                <w:u w:val="none"/>
                <w:lang w:val="en-US" w:eastAsia="zh-CN" w:bidi="ar"/>
              </w:rPr>
              <w:t>6.47</w:t>
            </w:r>
          </w:p>
        </w:tc>
        <w:tc>
          <w:tcPr>
            <w:tcW w:w="2916" w:type="dxa"/>
            <w:vMerge w:val="continue"/>
            <w:vAlign w:val="center"/>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4" w:hRule="atLeast"/>
          <w:jc w:val="center"/>
        </w:trPr>
        <w:tc>
          <w:tcPr>
            <w:tcW w:w="2459" w:type="dxa"/>
            <w:gridSpan w:val="2"/>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独立实践教学环节</w:t>
            </w:r>
          </w:p>
        </w:tc>
        <w:tc>
          <w:tcPr>
            <w:tcW w:w="770" w:type="dxa"/>
            <w:vAlign w:val="center"/>
          </w:tcPr>
          <w:p>
            <w:pPr>
              <w:widowControl/>
              <w:jc w:val="center"/>
              <w:textAlignment w:val="center"/>
              <w:rPr>
                <w:rFonts w:ascii="Times New Roman" w:hAnsi="Times New Roman"/>
                <w:color w:val="auto"/>
                <w:kern w:val="0"/>
                <w:sz w:val="18"/>
                <w:szCs w:val="18"/>
                <w:lang w:bidi="ar"/>
              </w:rPr>
            </w:pPr>
            <w:r>
              <w:rPr>
                <w:rFonts w:ascii="Times New Roman" w:hAnsi="Times New Roman"/>
                <w:color w:val="auto"/>
                <w:kern w:val="0"/>
                <w:sz w:val="18"/>
                <w:szCs w:val="18"/>
                <w:lang w:bidi="ar"/>
              </w:rPr>
              <w:t>43+5</w:t>
            </w:r>
          </w:p>
        </w:tc>
        <w:tc>
          <w:tcPr>
            <w:tcW w:w="1044" w:type="dxa"/>
            <w:vAlign w:val="center"/>
          </w:tcPr>
          <w:p>
            <w:pPr>
              <w:widowControl/>
              <w:jc w:val="center"/>
              <w:textAlignment w:val="top"/>
              <w:rPr>
                <w:rFonts w:ascii="Times New Roman" w:hAnsi="Times New Roman"/>
                <w:color w:val="auto"/>
                <w:kern w:val="0"/>
                <w:sz w:val="18"/>
                <w:szCs w:val="18"/>
              </w:rPr>
            </w:pPr>
            <w:r>
              <w:rPr>
                <w:rStyle w:val="22"/>
                <w:color w:val="auto"/>
                <w:sz w:val="18"/>
                <w:szCs w:val="18"/>
                <w:lang w:bidi="ar"/>
              </w:rPr>
              <w:t>112学时+4</w:t>
            </w:r>
            <w:r>
              <w:rPr>
                <w:rStyle w:val="22"/>
                <w:rFonts w:hint="eastAsia"/>
                <w:color w:val="auto"/>
                <w:sz w:val="18"/>
                <w:szCs w:val="18"/>
                <w:lang w:val="en-US" w:eastAsia="zh-CN" w:bidi="ar"/>
              </w:rPr>
              <w:t>7</w:t>
            </w:r>
            <w:r>
              <w:rPr>
                <w:rStyle w:val="22"/>
                <w:color w:val="auto"/>
                <w:sz w:val="18"/>
                <w:szCs w:val="18"/>
                <w:lang w:bidi="ar"/>
              </w:rPr>
              <w:t>周</w:t>
            </w:r>
          </w:p>
        </w:tc>
        <w:tc>
          <w:tcPr>
            <w:tcW w:w="952" w:type="dxa"/>
            <w:vAlign w:val="center"/>
          </w:tcPr>
          <w:p>
            <w:pPr>
              <w:widowControl/>
              <w:jc w:val="center"/>
              <w:textAlignment w:val="top"/>
              <w:rPr>
                <w:rFonts w:ascii="Times New Roman" w:hAnsi="Times New Roman"/>
                <w:color w:val="auto"/>
                <w:kern w:val="0"/>
                <w:sz w:val="18"/>
                <w:szCs w:val="18"/>
                <w:lang w:bidi="ar"/>
              </w:rPr>
            </w:pPr>
            <w:r>
              <w:rPr>
                <w:rFonts w:ascii="Times New Roman" w:hAnsi="Times New Roman"/>
                <w:color w:val="auto"/>
                <w:kern w:val="0"/>
                <w:sz w:val="18"/>
                <w:szCs w:val="18"/>
                <w:lang w:bidi="ar"/>
              </w:rPr>
              <w:t>/</w:t>
            </w:r>
          </w:p>
        </w:tc>
        <w:tc>
          <w:tcPr>
            <w:tcW w:w="1076" w:type="dxa"/>
            <w:vAlign w:val="center"/>
          </w:tcPr>
          <w:p>
            <w:pPr>
              <w:widowControl/>
              <w:jc w:val="center"/>
              <w:textAlignment w:val="center"/>
              <w:rPr>
                <w:rFonts w:hint="default" w:ascii="Times New Roman" w:hAnsi="Times New Roman" w:eastAsia="宋体"/>
                <w:color w:val="auto"/>
                <w:sz w:val="18"/>
                <w:szCs w:val="18"/>
                <w:lang w:val="en-US" w:eastAsia="zh-CN"/>
              </w:rPr>
            </w:pPr>
            <w:r>
              <w:rPr>
                <w:rFonts w:ascii="Times New Roman" w:hAnsi="Times New Roman"/>
                <w:color w:val="auto"/>
                <w:kern w:val="0"/>
                <w:sz w:val="18"/>
                <w:szCs w:val="18"/>
                <w:lang w:bidi="ar"/>
              </w:rPr>
              <w:t>2</w:t>
            </w:r>
            <w:r>
              <w:rPr>
                <w:rFonts w:hint="eastAsia" w:ascii="Times New Roman" w:hAnsi="Times New Roman"/>
                <w:color w:val="auto"/>
                <w:kern w:val="0"/>
                <w:sz w:val="18"/>
                <w:szCs w:val="18"/>
                <w:lang w:val="en-US" w:eastAsia="zh-CN" w:bidi="ar"/>
              </w:rPr>
              <w:t>8.24</w:t>
            </w:r>
          </w:p>
        </w:tc>
        <w:tc>
          <w:tcPr>
            <w:tcW w:w="2916" w:type="dxa"/>
            <w:vMerge w:val="continue"/>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4" w:hRule="atLeast"/>
          <w:jc w:val="center"/>
        </w:trPr>
        <w:tc>
          <w:tcPr>
            <w:tcW w:w="6301" w:type="dxa"/>
            <w:gridSpan w:val="6"/>
            <w:vAlign w:val="center"/>
          </w:tcPr>
          <w:p>
            <w:pPr>
              <w:widowControl/>
              <w:jc w:val="center"/>
              <w:textAlignment w:val="top"/>
              <w:rPr>
                <w:rFonts w:ascii="Times New Roman" w:hAnsi="Times New Roman"/>
                <w:color w:val="auto"/>
                <w:kern w:val="0"/>
                <w:sz w:val="18"/>
                <w:szCs w:val="18"/>
                <w:lang w:bidi="ar"/>
              </w:rPr>
            </w:pPr>
            <w:r>
              <w:rPr>
                <w:rFonts w:ascii="Times New Roman" w:hAnsi="Times New Roman"/>
                <w:color w:val="auto"/>
                <w:kern w:val="0"/>
                <w:sz w:val="18"/>
                <w:szCs w:val="18"/>
                <w:lang w:bidi="ar"/>
              </w:rPr>
              <w:t>备注：</w:t>
            </w:r>
            <w:r>
              <w:rPr>
                <w:rFonts w:ascii="Times New Roman" w:hAnsi="Times New Roman"/>
                <w:color w:val="auto"/>
                <w:sz w:val="18"/>
                <w:szCs w:val="18"/>
              </w:rPr>
              <w:t>实践教学环节(含课内实践)总学分</w:t>
            </w:r>
            <w:r>
              <w:rPr>
                <w:rFonts w:hint="eastAsia" w:ascii="Times New Roman" w:hAnsi="Times New Roman"/>
                <w:color w:val="auto"/>
                <w:sz w:val="18"/>
                <w:szCs w:val="18"/>
                <w:lang w:val="en-US" w:eastAsia="zh-CN"/>
              </w:rPr>
              <w:t>为67学分，</w:t>
            </w:r>
            <w:r>
              <w:rPr>
                <w:rFonts w:ascii="Times New Roman" w:hAnsi="Times New Roman"/>
                <w:color w:val="auto"/>
                <w:sz w:val="18"/>
                <w:szCs w:val="18"/>
              </w:rPr>
              <w:t>占毕业总学分的比例为：3</w:t>
            </w:r>
            <w:r>
              <w:rPr>
                <w:rFonts w:hint="eastAsia" w:ascii="Times New Roman" w:hAnsi="Times New Roman"/>
                <w:color w:val="auto"/>
                <w:sz w:val="18"/>
                <w:szCs w:val="18"/>
                <w:lang w:val="en-US" w:eastAsia="zh-CN"/>
              </w:rPr>
              <w:t>9</w:t>
            </w:r>
            <w:r>
              <w:rPr>
                <w:rFonts w:ascii="Times New Roman" w:hAnsi="Times New Roman"/>
                <w:color w:val="auto"/>
                <w:sz w:val="18"/>
                <w:szCs w:val="18"/>
              </w:rPr>
              <w:t>.</w:t>
            </w:r>
            <w:r>
              <w:rPr>
                <w:rFonts w:hint="eastAsia" w:ascii="Times New Roman" w:hAnsi="Times New Roman"/>
                <w:color w:val="auto"/>
                <w:sz w:val="18"/>
                <w:szCs w:val="18"/>
                <w:lang w:val="en-US" w:eastAsia="zh-CN"/>
              </w:rPr>
              <w:t>4</w:t>
            </w:r>
            <w:r>
              <w:rPr>
                <w:rFonts w:hint="eastAsia" w:ascii="Times New Roman" w:hAnsi="Times New Roman"/>
                <w:color w:val="auto"/>
                <w:sz w:val="18"/>
                <w:szCs w:val="18"/>
              </w:rPr>
              <w:t>1</w:t>
            </w:r>
            <w:r>
              <w:rPr>
                <w:rFonts w:ascii="Times New Roman" w:hAnsi="Times New Roman"/>
                <w:color w:val="auto"/>
                <w:sz w:val="18"/>
                <w:szCs w:val="18"/>
              </w:rPr>
              <w:t>%。</w:t>
            </w:r>
          </w:p>
        </w:tc>
        <w:tc>
          <w:tcPr>
            <w:tcW w:w="2916" w:type="dxa"/>
            <w:vMerge w:val="continue"/>
          </w:tcPr>
          <w:p>
            <w:pPr>
              <w:spacing w:line="300" w:lineRule="exact"/>
              <w:jc w:val="center"/>
              <w:rPr>
                <w:rFonts w:ascii="Times New Roman" w:hAnsi="Times New Roman"/>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95" w:hRule="atLeast"/>
          <w:jc w:val="center"/>
        </w:trPr>
        <w:tc>
          <w:tcPr>
            <w:tcW w:w="2459" w:type="dxa"/>
            <w:gridSpan w:val="2"/>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合  计</w:t>
            </w:r>
          </w:p>
        </w:tc>
        <w:tc>
          <w:tcPr>
            <w:tcW w:w="770" w:type="dxa"/>
            <w:vAlign w:val="center"/>
          </w:tcPr>
          <w:p>
            <w:pPr>
              <w:widowControl/>
              <w:jc w:val="center"/>
              <w:textAlignment w:val="top"/>
              <w:rPr>
                <w:rFonts w:ascii="Times New Roman" w:hAnsi="Times New Roman"/>
                <w:color w:val="auto"/>
                <w:kern w:val="0"/>
                <w:sz w:val="18"/>
                <w:szCs w:val="18"/>
                <w:lang w:bidi="ar"/>
              </w:rPr>
            </w:pPr>
            <w:r>
              <w:rPr>
                <w:rFonts w:ascii="Times New Roman" w:hAnsi="Times New Roman"/>
                <w:color w:val="auto"/>
                <w:kern w:val="0"/>
                <w:sz w:val="18"/>
                <w:szCs w:val="18"/>
                <w:lang w:bidi="ar"/>
              </w:rPr>
              <w:t>1</w:t>
            </w:r>
            <w:r>
              <w:rPr>
                <w:rFonts w:hint="eastAsia" w:ascii="Times New Roman" w:hAnsi="Times New Roman"/>
                <w:color w:val="auto"/>
                <w:kern w:val="0"/>
                <w:sz w:val="18"/>
                <w:szCs w:val="18"/>
                <w:lang w:val="en-US" w:eastAsia="zh-CN" w:bidi="ar"/>
              </w:rPr>
              <w:t>65</w:t>
            </w:r>
            <w:r>
              <w:rPr>
                <w:rFonts w:ascii="Times New Roman" w:hAnsi="Times New Roman"/>
                <w:color w:val="auto"/>
                <w:kern w:val="0"/>
                <w:sz w:val="18"/>
                <w:szCs w:val="18"/>
                <w:lang w:bidi="ar"/>
              </w:rPr>
              <w:t>+5</w:t>
            </w:r>
          </w:p>
        </w:tc>
        <w:tc>
          <w:tcPr>
            <w:tcW w:w="1044" w:type="dxa"/>
            <w:vAlign w:val="center"/>
          </w:tcPr>
          <w:p>
            <w:pPr>
              <w:widowControl/>
              <w:jc w:val="center"/>
              <w:textAlignment w:val="top"/>
              <w:rPr>
                <w:rFonts w:ascii="Times New Roman" w:hAnsi="Times New Roman"/>
                <w:color w:val="auto"/>
                <w:kern w:val="0"/>
                <w:sz w:val="18"/>
                <w:szCs w:val="18"/>
                <w:lang w:bidi="ar"/>
              </w:rPr>
            </w:pPr>
            <w:r>
              <w:rPr>
                <w:rFonts w:ascii="Times New Roman" w:hAnsi="Times New Roman"/>
                <w:color w:val="auto"/>
                <w:kern w:val="0"/>
                <w:sz w:val="18"/>
                <w:szCs w:val="18"/>
                <w:lang w:bidi="ar"/>
              </w:rPr>
              <w:t>2</w:t>
            </w:r>
            <w:r>
              <w:rPr>
                <w:rFonts w:hint="eastAsia" w:ascii="Times New Roman" w:hAnsi="Times New Roman"/>
                <w:color w:val="auto"/>
                <w:kern w:val="0"/>
                <w:sz w:val="18"/>
                <w:szCs w:val="18"/>
                <w:lang w:val="en-US" w:eastAsia="zh-CN" w:bidi="ar"/>
              </w:rPr>
              <w:t>14</w:t>
            </w:r>
            <w:r>
              <w:rPr>
                <w:rFonts w:ascii="Times New Roman" w:hAnsi="Times New Roman"/>
                <w:color w:val="auto"/>
                <w:kern w:val="0"/>
                <w:sz w:val="18"/>
                <w:szCs w:val="18"/>
                <w:lang w:bidi="ar"/>
              </w:rPr>
              <w:t>4学时+4</w:t>
            </w:r>
            <w:r>
              <w:rPr>
                <w:rFonts w:hint="eastAsia" w:ascii="Times New Roman" w:hAnsi="Times New Roman"/>
                <w:color w:val="auto"/>
                <w:kern w:val="0"/>
                <w:sz w:val="18"/>
                <w:szCs w:val="18"/>
                <w:lang w:val="en-US" w:eastAsia="zh-CN" w:bidi="ar"/>
              </w:rPr>
              <w:t>7</w:t>
            </w:r>
            <w:r>
              <w:rPr>
                <w:rFonts w:ascii="Times New Roman" w:hAnsi="Times New Roman"/>
                <w:color w:val="auto"/>
                <w:kern w:val="0"/>
                <w:sz w:val="18"/>
                <w:szCs w:val="18"/>
                <w:lang w:bidi="ar"/>
              </w:rPr>
              <w:t>周</w:t>
            </w:r>
          </w:p>
        </w:tc>
        <w:tc>
          <w:tcPr>
            <w:tcW w:w="952" w:type="dxa"/>
            <w:vAlign w:val="center"/>
          </w:tcPr>
          <w:p>
            <w:pPr>
              <w:widowControl/>
              <w:jc w:val="center"/>
              <w:textAlignment w:val="top"/>
              <w:rPr>
                <w:rFonts w:ascii="Times New Roman" w:hAnsi="Times New Roman"/>
                <w:color w:val="auto"/>
                <w:kern w:val="0"/>
                <w:sz w:val="18"/>
                <w:szCs w:val="18"/>
                <w:lang w:bidi="ar"/>
              </w:rPr>
            </w:pPr>
            <w:r>
              <w:rPr>
                <w:rFonts w:ascii="Times New Roman" w:hAnsi="Times New Roman"/>
                <w:color w:val="auto"/>
                <w:kern w:val="0"/>
                <w:sz w:val="18"/>
                <w:szCs w:val="18"/>
                <w:lang w:bidi="ar"/>
              </w:rPr>
              <w:t>/</w:t>
            </w:r>
          </w:p>
        </w:tc>
        <w:tc>
          <w:tcPr>
            <w:tcW w:w="1076" w:type="dxa"/>
            <w:vAlign w:val="center"/>
          </w:tcPr>
          <w:p>
            <w:pPr>
              <w:widowControl/>
              <w:jc w:val="center"/>
              <w:textAlignment w:val="top"/>
              <w:rPr>
                <w:rFonts w:ascii="Times New Roman" w:hAnsi="Times New Roman"/>
                <w:color w:val="auto"/>
                <w:kern w:val="0"/>
                <w:sz w:val="18"/>
                <w:szCs w:val="18"/>
                <w:lang w:bidi="ar"/>
              </w:rPr>
            </w:pPr>
            <w:r>
              <w:rPr>
                <w:rFonts w:ascii="Times New Roman" w:hAnsi="Times New Roman"/>
                <w:color w:val="auto"/>
                <w:kern w:val="0"/>
                <w:sz w:val="18"/>
                <w:szCs w:val="18"/>
                <w:lang w:bidi="ar"/>
              </w:rPr>
              <w:t>/</w:t>
            </w:r>
          </w:p>
        </w:tc>
        <w:tc>
          <w:tcPr>
            <w:tcW w:w="2916" w:type="dxa"/>
            <w:vMerge w:val="continue"/>
            <w:vAlign w:val="center"/>
          </w:tcPr>
          <w:p>
            <w:pPr>
              <w:spacing w:line="300" w:lineRule="exact"/>
              <w:jc w:val="center"/>
              <w:rPr>
                <w:rFonts w:ascii="Times New Roman" w:hAnsi="Times New Roman"/>
                <w:color w:val="auto"/>
                <w:sz w:val="18"/>
                <w:szCs w:val="18"/>
              </w:rPr>
            </w:pPr>
          </w:p>
        </w:tc>
      </w:tr>
    </w:tbl>
    <w:p>
      <w:pPr>
        <w:ind w:right="480"/>
        <w:rPr>
          <w:rFonts w:ascii="Times New Roman" w:hAnsi="Times New Roman"/>
          <w:color w:val="auto"/>
          <w:sz w:val="24"/>
          <w:szCs w:val="24"/>
        </w:rPr>
      </w:pPr>
      <w:r>
        <w:rPr>
          <w:rFonts w:ascii="Times New Roman" w:hAnsi="Times New Roman"/>
          <w:color w:val="auto"/>
          <w:szCs w:val="21"/>
        </w:rPr>
        <w:br w:type="page"/>
      </w:r>
      <w:r>
        <w:rPr>
          <w:rFonts w:ascii="Times New Roman" w:hAnsi="Times New Roman"/>
          <w:color w:val="auto"/>
          <w:szCs w:val="21"/>
        </w:rPr>
        <w:t>附表5：</w:t>
      </w:r>
    </w:p>
    <w:p>
      <w:pPr>
        <w:jc w:val="center"/>
        <w:rPr>
          <w:rFonts w:ascii="Times New Roman" w:hAnsi="Times New Roman"/>
          <w:color w:val="auto"/>
        </w:rPr>
      </w:pPr>
      <w:r>
        <w:rPr>
          <w:rFonts w:ascii="Times New Roman" w:hAnsi="Times New Roman"/>
          <w:b/>
          <w:color w:val="auto"/>
          <w:sz w:val="24"/>
        </w:rPr>
        <w:t xml:space="preserve">辅修课程设置一览表 </w:t>
      </w:r>
    </w:p>
    <w:p>
      <w:pPr>
        <w:rPr>
          <w:rFonts w:ascii="Times New Roman" w:hAnsi="Times New Roman"/>
          <w:color w:val="auto"/>
        </w:rPr>
      </w:pPr>
    </w:p>
    <w:tbl>
      <w:tblPr>
        <w:tblStyle w:val="8"/>
        <w:tblW w:w="7889" w:type="dxa"/>
        <w:jc w:val="center"/>
        <w:tblLayout w:type="fixed"/>
        <w:tblCellMar>
          <w:top w:w="0" w:type="dxa"/>
          <w:left w:w="108" w:type="dxa"/>
          <w:bottom w:w="0" w:type="dxa"/>
          <w:right w:w="108" w:type="dxa"/>
        </w:tblCellMar>
      </w:tblPr>
      <w:tblGrid>
        <w:gridCol w:w="1001"/>
        <w:gridCol w:w="2838"/>
        <w:gridCol w:w="650"/>
        <w:gridCol w:w="837"/>
        <w:gridCol w:w="788"/>
        <w:gridCol w:w="1017"/>
        <w:gridCol w:w="758"/>
      </w:tblGrid>
      <w:tr>
        <w:tblPrEx>
          <w:tblCellMar>
            <w:top w:w="0" w:type="dxa"/>
            <w:left w:w="108" w:type="dxa"/>
            <w:bottom w:w="0" w:type="dxa"/>
            <w:right w:w="108" w:type="dxa"/>
          </w:tblCellMar>
        </w:tblPrEx>
        <w:trPr>
          <w:trHeight w:val="846"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课程代码</w:t>
            </w:r>
          </w:p>
        </w:tc>
        <w:tc>
          <w:tcPr>
            <w:tcW w:w="283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课程名称</w:t>
            </w:r>
          </w:p>
        </w:tc>
        <w:tc>
          <w:tcPr>
            <w:tcW w:w="6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学分</w:t>
            </w:r>
          </w:p>
        </w:tc>
        <w:tc>
          <w:tcPr>
            <w:tcW w:w="83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周学时</w:t>
            </w:r>
          </w:p>
        </w:tc>
        <w:tc>
          <w:tcPr>
            <w:tcW w:w="78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总学时</w:t>
            </w:r>
          </w:p>
        </w:tc>
        <w:tc>
          <w:tcPr>
            <w:tcW w:w="101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建议开课学期</w:t>
            </w:r>
          </w:p>
        </w:tc>
        <w:tc>
          <w:tcPr>
            <w:tcW w:w="7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备注</w:t>
            </w: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01110531</w:t>
            </w:r>
          </w:p>
        </w:tc>
        <w:tc>
          <w:tcPr>
            <w:tcW w:w="2838" w:type="dxa"/>
            <w:tcBorders>
              <w:top w:val="nil"/>
              <w:left w:val="nil"/>
              <w:bottom w:val="single" w:color="auto" w:sz="4" w:space="0"/>
              <w:right w:val="single" w:color="auto" w:sz="4" w:space="0"/>
            </w:tcBorders>
            <w:vAlign w:val="center"/>
          </w:tcPr>
          <w:p>
            <w:pPr>
              <w:widowControl/>
              <w:tabs>
                <w:tab w:val="left" w:pos="7284"/>
              </w:tabs>
              <w:spacing w:line="240" w:lineRule="exact"/>
              <w:rPr>
                <w:rFonts w:ascii="Times New Roman" w:hAnsi="Times New Roman"/>
                <w:color w:val="auto"/>
                <w:sz w:val="18"/>
                <w:szCs w:val="18"/>
              </w:rPr>
            </w:pPr>
            <w:r>
              <w:rPr>
                <w:rFonts w:ascii="Times New Roman" w:hAnsi="Times New Roman"/>
                <w:color w:val="auto"/>
                <w:sz w:val="18"/>
                <w:szCs w:val="18"/>
              </w:rPr>
              <w:t>电气控制与PLC</w:t>
            </w:r>
          </w:p>
          <w:p>
            <w:pPr>
              <w:widowControl/>
              <w:tabs>
                <w:tab w:val="left" w:pos="7284"/>
              </w:tabs>
              <w:spacing w:line="240" w:lineRule="exact"/>
              <w:rPr>
                <w:rFonts w:ascii="Times New Roman" w:hAnsi="Times New Roman"/>
                <w:color w:val="auto"/>
                <w:sz w:val="18"/>
                <w:szCs w:val="18"/>
              </w:rPr>
            </w:pPr>
            <w:r>
              <w:rPr>
                <w:rFonts w:ascii="Times New Roman" w:hAnsi="Times New Roman"/>
                <w:color w:val="auto"/>
                <w:sz w:val="18"/>
                <w:szCs w:val="18"/>
              </w:rPr>
              <w:t>Programmable Control Technology</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2.5</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01111111</w:t>
            </w:r>
          </w:p>
        </w:tc>
        <w:tc>
          <w:tcPr>
            <w:tcW w:w="2838" w:type="dxa"/>
            <w:tcBorders>
              <w:top w:val="nil"/>
              <w:left w:val="nil"/>
              <w:bottom w:val="single" w:color="auto" w:sz="4" w:space="0"/>
              <w:right w:val="single" w:color="auto" w:sz="4" w:space="0"/>
            </w:tcBorders>
            <w:vAlign w:val="center"/>
          </w:tcPr>
          <w:p>
            <w:pPr>
              <w:widowControl/>
              <w:tabs>
                <w:tab w:val="left" w:pos="7284"/>
              </w:tabs>
              <w:spacing w:line="240" w:lineRule="exact"/>
              <w:rPr>
                <w:rFonts w:ascii="Times New Roman" w:hAnsi="Times New Roman"/>
                <w:color w:val="auto"/>
                <w:kern w:val="0"/>
                <w:sz w:val="18"/>
                <w:szCs w:val="18"/>
              </w:rPr>
            </w:pPr>
            <w:r>
              <w:rPr>
                <w:rFonts w:ascii="Times New Roman" w:hAnsi="Times New Roman"/>
                <w:color w:val="auto"/>
                <w:kern w:val="0"/>
                <w:sz w:val="18"/>
                <w:szCs w:val="18"/>
              </w:rPr>
              <w:t>控制工程基础</w:t>
            </w:r>
          </w:p>
          <w:p>
            <w:pPr>
              <w:widowControl/>
              <w:tabs>
                <w:tab w:val="left" w:pos="7284"/>
              </w:tabs>
              <w:spacing w:line="240" w:lineRule="exact"/>
              <w:rPr>
                <w:rFonts w:ascii="Times New Roman" w:hAnsi="Times New Roman"/>
                <w:color w:val="auto"/>
                <w:kern w:val="0"/>
                <w:sz w:val="18"/>
                <w:szCs w:val="18"/>
              </w:rPr>
            </w:pPr>
            <w:r>
              <w:rPr>
                <w:rFonts w:ascii="Times New Roman" w:hAnsi="Times New Roman"/>
                <w:color w:val="auto"/>
                <w:kern w:val="0"/>
                <w:sz w:val="18"/>
                <w:szCs w:val="18"/>
              </w:rPr>
              <w:t xml:space="preserve">fundamentals of control engineering </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2.5</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01111411</w:t>
            </w:r>
          </w:p>
        </w:tc>
        <w:tc>
          <w:tcPr>
            <w:tcW w:w="2838"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color w:val="auto"/>
                <w:kern w:val="0"/>
                <w:sz w:val="18"/>
                <w:szCs w:val="18"/>
              </w:rPr>
            </w:pPr>
            <w:r>
              <w:rPr>
                <w:rFonts w:ascii="Times New Roman" w:hAnsi="Times New Roman"/>
                <w:color w:val="auto"/>
                <w:kern w:val="0"/>
                <w:sz w:val="18"/>
                <w:szCs w:val="18"/>
              </w:rPr>
              <w:t>液压与气压传动</w:t>
            </w:r>
          </w:p>
          <w:p>
            <w:pPr>
              <w:widowControl/>
              <w:spacing w:line="240" w:lineRule="exact"/>
              <w:rPr>
                <w:rFonts w:ascii="Times New Roman" w:hAnsi="Times New Roman"/>
                <w:color w:val="auto"/>
                <w:kern w:val="0"/>
                <w:sz w:val="18"/>
                <w:szCs w:val="18"/>
              </w:rPr>
            </w:pPr>
            <w:r>
              <w:rPr>
                <w:rFonts w:ascii="Times New Roman" w:hAnsi="Times New Roman"/>
                <w:color w:val="auto"/>
                <w:kern w:val="0"/>
                <w:sz w:val="18"/>
                <w:szCs w:val="18"/>
              </w:rPr>
              <w:t>hydraulic and Pneumatic Transmission</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eastAsia="宋体" w:cs="Times New Roman"/>
                <w:color w:val="auto"/>
                <w:kern w:val="0"/>
                <w:sz w:val="18"/>
                <w:szCs w:val="18"/>
              </w:rPr>
              <w:t>01114211</w:t>
            </w:r>
          </w:p>
        </w:tc>
        <w:tc>
          <w:tcPr>
            <w:tcW w:w="2838" w:type="dxa"/>
            <w:tcBorders>
              <w:top w:val="nil"/>
              <w:left w:val="nil"/>
              <w:bottom w:val="single" w:color="auto" w:sz="4" w:space="0"/>
              <w:right w:val="single" w:color="auto" w:sz="4" w:space="0"/>
            </w:tcBorders>
            <w:vAlign w:val="center"/>
          </w:tcPr>
          <w:p>
            <w:pPr>
              <w:widowControl/>
              <w:tabs>
                <w:tab w:val="left" w:pos="7284"/>
              </w:tabs>
              <w:spacing w:line="240" w:lineRule="exact"/>
              <w:rPr>
                <w:rFonts w:hint="eastAsia" w:ascii="Times New Roman" w:hAnsi="Times New Roman" w:eastAsia="宋体"/>
                <w:color w:val="auto"/>
                <w:sz w:val="18"/>
                <w:szCs w:val="18"/>
                <w:lang w:eastAsia="zh-CN"/>
              </w:rPr>
            </w:pPr>
            <w:r>
              <w:rPr>
                <w:rFonts w:hint="eastAsia" w:ascii="Times New Roman" w:hAnsi="Times New Roman"/>
                <w:color w:val="auto"/>
                <w:sz w:val="18"/>
                <w:szCs w:val="18"/>
                <w:lang w:eastAsia="zh-CN"/>
              </w:rPr>
              <w:t>单片机原理与智能化应用</w:t>
            </w:r>
          </w:p>
          <w:p>
            <w:pPr>
              <w:widowControl/>
              <w:tabs>
                <w:tab w:val="left" w:pos="7284"/>
              </w:tabs>
              <w:spacing w:line="240" w:lineRule="exact"/>
              <w:rPr>
                <w:rFonts w:ascii="Times New Roman" w:hAnsi="Times New Roman"/>
                <w:color w:val="auto"/>
                <w:kern w:val="0"/>
                <w:sz w:val="18"/>
                <w:szCs w:val="18"/>
              </w:rPr>
            </w:pPr>
            <w:r>
              <w:rPr>
                <w:rFonts w:hint="eastAsia" w:ascii="Times New Roman" w:hAnsi="Times New Roman"/>
                <w:color w:val="auto"/>
                <w:sz w:val="18"/>
                <w:szCs w:val="18"/>
              </w:rPr>
              <w:t>Principle and Intelligent Application of Single Chip Microcomputer</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eastAsia="宋体" w:cs="Times New Roman"/>
                <w:color w:val="auto"/>
                <w:kern w:val="0"/>
                <w:sz w:val="18"/>
                <w:szCs w:val="18"/>
              </w:rPr>
              <w:t>01114111</w:t>
            </w:r>
          </w:p>
        </w:tc>
        <w:tc>
          <w:tcPr>
            <w:tcW w:w="2838" w:type="dxa"/>
            <w:tcBorders>
              <w:top w:val="nil"/>
              <w:left w:val="nil"/>
              <w:bottom w:val="single" w:color="auto" w:sz="4" w:space="0"/>
              <w:right w:val="single" w:color="auto" w:sz="4" w:space="0"/>
            </w:tcBorders>
            <w:vAlign w:val="center"/>
          </w:tcPr>
          <w:p>
            <w:pPr>
              <w:widowControl/>
              <w:spacing w:line="240" w:lineRule="exact"/>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传感器及智能检测技术</w:t>
            </w:r>
          </w:p>
          <w:p>
            <w:pPr>
              <w:spacing w:line="24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Sensor and intelligent detection technology</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2.5</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01110461</w:t>
            </w:r>
          </w:p>
        </w:tc>
        <w:tc>
          <w:tcPr>
            <w:tcW w:w="2838"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color w:val="auto"/>
                <w:kern w:val="0"/>
                <w:sz w:val="18"/>
                <w:szCs w:val="18"/>
              </w:rPr>
            </w:pPr>
            <w:r>
              <w:rPr>
                <w:rFonts w:ascii="Times New Roman" w:hAnsi="Times New Roman"/>
                <w:color w:val="auto"/>
                <w:kern w:val="0"/>
                <w:sz w:val="18"/>
                <w:szCs w:val="18"/>
              </w:rPr>
              <w:t>工业物联网技术</w:t>
            </w:r>
          </w:p>
          <w:p>
            <w:pPr>
              <w:widowControl/>
              <w:spacing w:line="240" w:lineRule="exact"/>
              <w:rPr>
                <w:rFonts w:ascii="Times New Roman" w:hAnsi="Times New Roman"/>
                <w:color w:val="auto"/>
                <w:kern w:val="0"/>
                <w:sz w:val="18"/>
                <w:szCs w:val="18"/>
              </w:rPr>
            </w:pPr>
            <w:r>
              <w:rPr>
                <w:rFonts w:ascii="Times New Roman" w:hAnsi="Times New Roman"/>
                <w:color w:val="auto"/>
                <w:kern w:val="0"/>
                <w:sz w:val="18"/>
                <w:szCs w:val="18"/>
              </w:rPr>
              <w:t>Industrial Internet of Things Technology</w:t>
            </w:r>
          </w:p>
        </w:tc>
        <w:tc>
          <w:tcPr>
            <w:tcW w:w="650"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2.5</w:t>
            </w:r>
          </w:p>
        </w:tc>
        <w:tc>
          <w:tcPr>
            <w:tcW w:w="83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101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6</w:t>
            </w:r>
          </w:p>
        </w:tc>
        <w:tc>
          <w:tcPr>
            <w:tcW w:w="758" w:type="dxa"/>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01110561</w:t>
            </w:r>
          </w:p>
        </w:tc>
        <w:tc>
          <w:tcPr>
            <w:tcW w:w="2838"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人工智能技术及应用</w:t>
            </w:r>
          </w:p>
          <w:p>
            <w:pPr>
              <w:widowControl/>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Artificial Intelligence Technology and Application</w:t>
            </w:r>
          </w:p>
        </w:tc>
        <w:tc>
          <w:tcPr>
            <w:tcW w:w="6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837"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8"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101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6</w:t>
            </w:r>
          </w:p>
        </w:tc>
        <w:tc>
          <w:tcPr>
            <w:tcW w:w="75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Times New Roman" w:hAnsi="Times New Roman"/>
                <w:b/>
                <w:color w:val="auto"/>
                <w:kern w:val="0"/>
                <w:sz w:val="18"/>
                <w:szCs w:val="18"/>
              </w:rPr>
            </w:pPr>
          </w:p>
        </w:tc>
      </w:tr>
      <w:tr>
        <w:tblPrEx>
          <w:tblCellMar>
            <w:top w:w="0" w:type="dxa"/>
            <w:left w:w="108" w:type="dxa"/>
            <w:bottom w:w="0" w:type="dxa"/>
            <w:right w:w="108" w:type="dxa"/>
          </w:tblCellMar>
        </w:tblPrEx>
        <w:trPr>
          <w:trHeight w:val="417" w:hRule="atLeast"/>
          <w:jc w:val="center"/>
        </w:trPr>
        <w:tc>
          <w:tcPr>
            <w:tcW w:w="3839"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color w:val="auto"/>
                <w:kern w:val="0"/>
                <w:sz w:val="18"/>
                <w:szCs w:val="18"/>
              </w:rPr>
            </w:pPr>
            <w:r>
              <w:rPr>
                <w:rFonts w:ascii="Times New Roman" w:hAnsi="Times New Roman"/>
                <w:b/>
                <w:color w:val="auto"/>
                <w:kern w:val="0"/>
                <w:sz w:val="18"/>
                <w:szCs w:val="18"/>
              </w:rPr>
              <w:t>合计</w:t>
            </w:r>
          </w:p>
        </w:tc>
        <w:tc>
          <w:tcPr>
            <w:tcW w:w="6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b/>
                <w:color w:val="auto"/>
                <w:kern w:val="0"/>
                <w:sz w:val="18"/>
                <w:szCs w:val="18"/>
                <w:lang w:val="en-US" w:eastAsia="zh-CN"/>
              </w:rPr>
            </w:pPr>
            <w:r>
              <w:rPr>
                <w:rFonts w:hint="eastAsia" w:ascii="Times New Roman" w:hAnsi="Times New Roman"/>
                <w:b/>
                <w:color w:val="auto"/>
                <w:kern w:val="0"/>
                <w:sz w:val="18"/>
                <w:szCs w:val="18"/>
                <w:lang w:val="en-US" w:eastAsia="zh-CN"/>
              </w:rPr>
              <w:t>19</w:t>
            </w:r>
          </w:p>
        </w:tc>
        <w:tc>
          <w:tcPr>
            <w:tcW w:w="837" w:type="dxa"/>
            <w:tcBorders>
              <w:top w:val="single" w:color="auto" w:sz="4" w:space="0"/>
              <w:left w:val="nil"/>
              <w:bottom w:val="single" w:color="auto" w:sz="4" w:space="0"/>
              <w:right w:val="single" w:color="auto" w:sz="4" w:space="0"/>
            </w:tcBorders>
            <w:vAlign w:val="center"/>
          </w:tcPr>
          <w:p>
            <w:pPr>
              <w:jc w:val="center"/>
              <w:rPr>
                <w:rFonts w:hint="eastAsia" w:ascii="Times New Roman" w:hAnsi="Times New Roman" w:eastAsia="宋体"/>
                <w:b/>
                <w:color w:val="auto"/>
                <w:sz w:val="18"/>
                <w:szCs w:val="18"/>
                <w:lang w:val="en-US" w:eastAsia="zh-CN"/>
              </w:rPr>
            </w:pPr>
            <w:r>
              <w:rPr>
                <w:rFonts w:hint="eastAsia" w:ascii="Times New Roman" w:hAnsi="Times New Roman"/>
                <w:b/>
                <w:color w:val="auto"/>
                <w:sz w:val="18"/>
                <w:szCs w:val="18"/>
                <w:lang w:val="en-US" w:eastAsia="zh-CN"/>
              </w:rPr>
              <w:t>/</w:t>
            </w:r>
          </w:p>
        </w:tc>
        <w:tc>
          <w:tcPr>
            <w:tcW w:w="788"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b/>
                <w:color w:val="auto"/>
                <w:sz w:val="18"/>
                <w:szCs w:val="18"/>
                <w:lang w:val="en-US" w:eastAsia="zh-CN"/>
              </w:rPr>
            </w:pPr>
            <w:r>
              <w:rPr>
                <w:rFonts w:hint="eastAsia" w:ascii="Times New Roman" w:hAnsi="Times New Roman"/>
                <w:b/>
                <w:color w:val="auto"/>
                <w:sz w:val="18"/>
                <w:szCs w:val="18"/>
                <w:lang w:val="en-US" w:eastAsia="zh-CN"/>
              </w:rPr>
              <w:t>304</w:t>
            </w:r>
          </w:p>
        </w:tc>
        <w:tc>
          <w:tcPr>
            <w:tcW w:w="1017" w:type="dxa"/>
            <w:tcBorders>
              <w:top w:val="single" w:color="auto" w:sz="4" w:space="0"/>
              <w:left w:val="nil"/>
              <w:bottom w:val="single" w:color="auto" w:sz="4" w:space="0"/>
              <w:right w:val="single" w:color="auto" w:sz="4" w:space="0"/>
            </w:tcBorders>
          </w:tcPr>
          <w:p>
            <w:pPr>
              <w:widowControl/>
              <w:jc w:val="center"/>
              <w:rPr>
                <w:rFonts w:hint="eastAsia" w:ascii="Times New Roman" w:hAnsi="Times New Roman" w:eastAsia="宋体"/>
                <w:b/>
                <w:color w:val="auto"/>
                <w:kern w:val="0"/>
                <w:sz w:val="18"/>
                <w:szCs w:val="18"/>
                <w:lang w:val="en-US" w:eastAsia="zh-CN"/>
              </w:rPr>
            </w:pPr>
            <w:r>
              <w:rPr>
                <w:rFonts w:hint="eastAsia" w:ascii="Times New Roman" w:hAnsi="Times New Roman"/>
                <w:b/>
                <w:color w:val="auto"/>
                <w:kern w:val="0"/>
                <w:sz w:val="18"/>
                <w:szCs w:val="18"/>
                <w:lang w:val="en-US" w:eastAsia="zh-CN"/>
              </w:rPr>
              <w:t>/</w:t>
            </w:r>
          </w:p>
        </w:tc>
        <w:tc>
          <w:tcPr>
            <w:tcW w:w="75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tbl>
    <w:p>
      <w:pPr>
        <w:rPr>
          <w:rFonts w:ascii="Times New Roman" w:hAnsi="Times New Roman"/>
          <w:color w:val="auto"/>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pPr>
    </w:p>
    <w:p>
      <w:pPr>
        <w:rPr>
          <w:rFonts w:ascii="Times New Roman" w:hAnsi="Times New Roman"/>
          <w:color w:val="auto"/>
          <w:szCs w:val="24"/>
        </w:rPr>
        <w:sectPr>
          <w:headerReference r:id="rId3" w:type="default"/>
          <w:footerReference r:id="rId4" w:type="default"/>
          <w:pgSz w:w="11906" w:h="16838"/>
          <w:pgMar w:top="1134" w:right="1418" w:bottom="1134" w:left="1418" w:header="851" w:footer="835" w:gutter="0"/>
          <w:cols w:space="425" w:num="1"/>
          <w:docGrid w:type="lines" w:linePitch="312" w:charSpace="0"/>
        </w:sectPr>
      </w:pPr>
    </w:p>
    <w:p>
      <w:pPr>
        <w:rPr>
          <w:rFonts w:ascii="Times New Roman" w:hAnsi="Times New Roman"/>
          <w:color w:val="auto"/>
          <w:szCs w:val="24"/>
        </w:rPr>
      </w:pPr>
      <w:r>
        <w:rPr>
          <w:rFonts w:ascii="Times New Roman" w:hAnsi="Times New Roman"/>
          <w:color w:val="auto"/>
          <w:szCs w:val="24"/>
        </w:rPr>
        <w:t>附图1：</w:t>
      </w:r>
    </w:p>
    <w:p>
      <w:pPr>
        <w:ind w:right="480"/>
        <w:rPr>
          <w:rFonts w:ascii="Times New Roman" w:hAnsi="Times New Roman"/>
          <w:color w:val="auto"/>
          <w:sz w:val="24"/>
          <w:szCs w:val="24"/>
        </w:rPr>
      </w:pPr>
    </w:p>
    <w:p>
      <w:pPr>
        <w:ind w:right="480"/>
        <w:jc w:val="center"/>
        <w:rPr>
          <w:rFonts w:ascii="Times New Roman" w:hAnsi="Times New Roman"/>
          <w:b/>
          <w:color w:val="auto"/>
          <w:sz w:val="24"/>
          <w:szCs w:val="24"/>
        </w:rPr>
      </w:pPr>
      <w:r>
        <w:rPr>
          <w:rFonts w:ascii="Times New Roman" w:hAnsi="Times New Roman"/>
          <w:b/>
          <w:color w:val="auto"/>
          <w:sz w:val="24"/>
          <w:szCs w:val="24"/>
        </w:rPr>
        <w:t>课程地图</w:t>
      </w:r>
    </w:p>
    <w:p>
      <w:pPr>
        <w:ind w:right="480"/>
        <w:jc w:val="center"/>
        <w:rPr>
          <w:rFonts w:ascii="Times New Roman" w:hAnsi="Times New Roman"/>
          <w:b/>
          <w:color w:val="auto"/>
          <w:sz w:val="24"/>
          <w:szCs w:val="24"/>
        </w:rPr>
      </w:pPr>
    </w:p>
    <w:p>
      <w:pPr>
        <w:ind w:right="480"/>
        <w:jc w:val="left"/>
        <w:rPr>
          <w:rFonts w:ascii="Times New Roman" w:hAnsi="Times New Roman"/>
          <w:color w:val="auto"/>
        </w:rPr>
      </w:pPr>
      <w:r>
        <w:rPr>
          <w:rFonts w:ascii="Times New Roman" w:hAnsi="Times New Roman"/>
          <w:color w:val="auto"/>
        </w:rPr>
        <w:object>
          <v:shape id="_x0000_i1025" o:spt="75" type="#_x0000_t75" style="height:219.65pt;width:728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ind w:right="480"/>
        <w:jc w:val="left"/>
        <w:rPr>
          <w:rFonts w:ascii="Times New Roman" w:hAnsi="Times New Roman"/>
          <w:color w:val="auto"/>
        </w:rPr>
      </w:pPr>
    </w:p>
    <w:p>
      <w:pPr>
        <w:wordWrap w:val="0"/>
        <w:ind w:right="1191" w:firstLine="7440" w:firstLineChars="3100"/>
        <w:jc w:val="right"/>
        <w:rPr>
          <w:rFonts w:ascii="Times New Roman" w:hAnsi="Times New Roman"/>
          <w:color w:val="auto"/>
          <w:sz w:val="24"/>
          <w:szCs w:val="24"/>
        </w:rPr>
      </w:pPr>
    </w:p>
    <w:p>
      <w:pPr>
        <w:wordWrap w:val="0"/>
        <w:ind w:right="1191" w:firstLine="7440" w:firstLineChars="3100"/>
        <w:jc w:val="right"/>
        <w:rPr>
          <w:rFonts w:ascii="Times New Roman" w:hAnsi="Times New Roman"/>
          <w:color w:val="auto"/>
          <w:sz w:val="24"/>
          <w:szCs w:val="24"/>
        </w:rPr>
      </w:pPr>
      <w:r>
        <w:rPr>
          <w:rFonts w:ascii="Times New Roman" w:hAnsi="Times New Roman"/>
          <w:color w:val="auto"/>
          <w:sz w:val="24"/>
          <w:szCs w:val="24"/>
        </w:rPr>
        <w:t>制订：汪骏</w:t>
      </w:r>
    </w:p>
    <w:p>
      <w:pPr>
        <w:tabs>
          <w:tab w:val="left" w:pos="6946"/>
          <w:tab w:val="left" w:pos="7088"/>
          <w:tab w:val="left" w:pos="7655"/>
        </w:tabs>
        <w:ind w:right="960"/>
        <w:jc w:val="right"/>
        <w:rPr>
          <w:rFonts w:ascii="Times New Roman" w:hAnsi="Times New Roman"/>
          <w:color w:val="auto"/>
          <w:sz w:val="24"/>
          <w:szCs w:val="24"/>
        </w:rPr>
      </w:pPr>
      <w:r>
        <w:rPr>
          <w:rFonts w:ascii="Times New Roman" w:hAnsi="Times New Roman"/>
          <w:color w:val="auto"/>
          <w:sz w:val="24"/>
          <w:szCs w:val="24"/>
        </w:rPr>
        <w:t>审阅：倪成员</w:t>
      </w:r>
    </w:p>
    <w:p>
      <w:pPr>
        <w:tabs>
          <w:tab w:val="left" w:pos="6946"/>
          <w:tab w:val="left" w:pos="7088"/>
          <w:tab w:val="left" w:pos="7655"/>
        </w:tabs>
        <w:ind w:right="960"/>
        <w:jc w:val="right"/>
        <w:rPr>
          <w:rFonts w:ascii="Times New Roman" w:hAnsi="Times New Roman"/>
          <w:color w:val="auto"/>
          <w:sz w:val="24"/>
          <w:szCs w:val="24"/>
        </w:rPr>
      </w:pPr>
      <w:r>
        <w:rPr>
          <w:rFonts w:ascii="Times New Roman" w:hAnsi="Times New Roman"/>
          <w:color w:val="auto"/>
          <w:sz w:val="24"/>
          <w:szCs w:val="24"/>
        </w:rPr>
        <w:t>审定：周建强</w:t>
      </w:r>
    </w:p>
    <w:p>
      <w:pPr>
        <w:rPr>
          <w:rFonts w:ascii="Times New Roman" w:hAnsi="Times New Roman"/>
          <w:color w:val="auto"/>
        </w:rPr>
      </w:pPr>
    </w:p>
    <w:p>
      <w:pPr>
        <w:rPr>
          <w:color w:val="auto"/>
        </w:rPr>
      </w:pPr>
    </w:p>
    <w:p>
      <w:pPr>
        <w:rPr>
          <w:color w:val="auto"/>
        </w:rPr>
      </w:pPr>
    </w:p>
    <w:p>
      <w:pPr>
        <w:rPr>
          <w:color w:val="auto"/>
        </w:rPr>
      </w:pPr>
    </w:p>
    <w:sectPr>
      <w:pgSz w:w="16838" w:h="11906" w:orient="landscape"/>
      <w:pgMar w:top="1418" w:right="1134" w:bottom="1418" w:left="1134" w:header="851" w:footer="835"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4</w:t>
    </w:r>
    <w:r>
      <w:rPr>
        <w:rFonts w:ascii="Times New Roman" w:hAnsi="Times New Roman"/>
        <w:lang w:val="zh-CN"/>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1C1EDB"/>
    <w:multiLevelType w:val="singleLevel"/>
    <w:tmpl w:val="851C1EDB"/>
    <w:lvl w:ilvl="0" w:tentative="0">
      <w:start w:val="1"/>
      <w:numFmt w:val="decimal"/>
      <w:suff w:val="space"/>
      <w:lvlText w:val="%1."/>
      <w:lvlJc w:val="left"/>
    </w:lvl>
  </w:abstractNum>
  <w:abstractNum w:abstractNumId="1">
    <w:nsid w:val="17F5CD1A"/>
    <w:multiLevelType w:val="singleLevel"/>
    <w:tmpl w:val="17F5CD1A"/>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GJkZTE0OGFlZjUwZGIzODY1ODRkNDQyMDBlM2QifQ=="/>
  </w:docVars>
  <w:rsids>
    <w:rsidRoot w:val="00D02105"/>
    <w:rsid w:val="00002E44"/>
    <w:rsid w:val="00005ECE"/>
    <w:rsid w:val="0000647C"/>
    <w:rsid w:val="000113C7"/>
    <w:rsid w:val="000162E6"/>
    <w:rsid w:val="00027B4C"/>
    <w:rsid w:val="00027DCA"/>
    <w:rsid w:val="00030106"/>
    <w:rsid w:val="00031309"/>
    <w:rsid w:val="00031CDE"/>
    <w:rsid w:val="0003283A"/>
    <w:rsid w:val="00044111"/>
    <w:rsid w:val="00045405"/>
    <w:rsid w:val="0004668B"/>
    <w:rsid w:val="000548A9"/>
    <w:rsid w:val="000625AC"/>
    <w:rsid w:val="00063025"/>
    <w:rsid w:val="00064BEB"/>
    <w:rsid w:val="00064D48"/>
    <w:rsid w:val="00066B09"/>
    <w:rsid w:val="00070475"/>
    <w:rsid w:val="00072827"/>
    <w:rsid w:val="00074DFF"/>
    <w:rsid w:val="00075E3C"/>
    <w:rsid w:val="0008101A"/>
    <w:rsid w:val="000846B4"/>
    <w:rsid w:val="0009025D"/>
    <w:rsid w:val="0009493F"/>
    <w:rsid w:val="000A3A74"/>
    <w:rsid w:val="000A41D3"/>
    <w:rsid w:val="000A62F0"/>
    <w:rsid w:val="000B1C56"/>
    <w:rsid w:val="000B1D9F"/>
    <w:rsid w:val="000B446F"/>
    <w:rsid w:val="000C2922"/>
    <w:rsid w:val="000C6FEB"/>
    <w:rsid w:val="000D1E3B"/>
    <w:rsid w:val="000D45AB"/>
    <w:rsid w:val="000D6E38"/>
    <w:rsid w:val="000E12C3"/>
    <w:rsid w:val="000E2AA3"/>
    <w:rsid w:val="000E4E70"/>
    <w:rsid w:val="000E6386"/>
    <w:rsid w:val="000F007E"/>
    <w:rsid w:val="000F140A"/>
    <w:rsid w:val="000F3D5A"/>
    <w:rsid w:val="000F71D9"/>
    <w:rsid w:val="0010134F"/>
    <w:rsid w:val="00104B62"/>
    <w:rsid w:val="00105958"/>
    <w:rsid w:val="00113946"/>
    <w:rsid w:val="00113EA7"/>
    <w:rsid w:val="00117BDD"/>
    <w:rsid w:val="00120FDB"/>
    <w:rsid w:val="0012167E"/>
    <w:rsid w:val="001229CA"/>
    <w:rsid w:val="00127792"/>
    <w:rsid w:val="00135D67"/>
    <w:rsid w:val="00137EF2"/>
    <w:rsid w:val="00140D5E"/>
    <w:rsid w:val="00142642"/>
    <w:rsid w:val="00143A97"/>
    <w:rsid w:val="00146B92"/>
    <w:rsid w:val="001516BE"/>
    <w:rsid w:val="00157FD6"/>
    <w:rsid w:val="001616B3"/>
    <w:rsid w:val="00166F25"/>
    <w:rsid w:val="0017341C"/>
    <w:rsid w:val="00177829"/>
    <w:rsid w:val="00182DDF"/>
    <w:rsid w:val="00185773"/>
    <w:rsid w:val="00191189"/>
    <w:rsid w:val="00193AF7"/>
    <w:rsid w:val="00194C85"/>
    <w:rsid w:val="001A12AC"/>
    <w:rsid w:val="001A391D"/>
    <w:rsid w:val="001B59C6"/>
    <w:rsid w:val="001C1585"/>
    <w:rsid w:val="001C69B7"/>
    <w:rsid w:val="001D27F1"/>
    <w:rsid w:val="001E5A9A"/>
    <w:rsid w:val="001E7343"/>
    <w:rsid w:val="001F1E3E"/>
    <w:rsid w:val="002063ED"/>
    <w:rsid w:val="00211023"/>
    <w:rsid w:val="00213B83"/>
    <w:rsid w:val="00215821"/>
    <w:rsid w:val="0022276A"/>
    <w:rsid w:val="00230FE9"/>
    <w:rsid w:val="00231A0C"/>
    <w:rsid w:val="00232A20"/>
    <w:rsid w:val="00241820"/>
    <w:rsid w:val="00244256"/>
    <w:rsid w:val="00244448"/>
    <w:rsid w:val="002452B9"/>
    <w:rsid w:val="002463B5"/>
    <w:rsid w:val="00260C7C"/>
    <w:rsid w:val="0026174B"/>
    <w:rsid w:val="00262AD1"/>
    <w:rsid w:val="0027129B"/>
    <w:rsid w:val="00274A0F"/>
    <w:rsid w:val="002752FC"/>
    <w:rsid w:val="0028639E"/>
    <w:rsid w:val="00295851"/>
    <w:rsid w:val="002A0D96"/>
    <w:rsid w:val="002A31CD"/>
    <w:rsid w:val="002A32E5"/>
    <w:rsid w:val="002A6EEF"/>
    <w:rsid w:val="002B2069"/>
    <w:rsid w:val="002B4352"/>
    <w:rsid w:val="002B52BE"/>
    <w:rsid w:val="002C1EDF"/>
    <w:rsid w:val="002C5964"/>
    <w:rsid w:val="002D3335"/>
    <w:rsid w:val="002D4BEA"/>
    <w:rsid w:val="002F1E66"/>
    <w:rsid w:val="002F40AC"/>
    <w:rsid w:val="002F485A"/>
    <w:rsid w:val="002F6040"/>
    <w:rsid w:val="002F63C4"/>
    <w:rsid w:val="003007C3"/>
    <w:rsid w:val="00301027"/>
    <w:rsid w:val="00305C30"/>
    <w:rsid w:val="003060E2"/>
    <w:rsid w:val="00307334"/>
    <w:rsid w:val="00311756"/>
    <w:rsid w:val="00311D81"/>
    <w:rsid w:val="00312D1A"/>
    <w:rsid w:val="003221B4"/>
    <w:rsid w:val="00325D76"/>
    <w:rsid w:val="00330AA7"/>
    <w:rsid w:val="00333FE2"/>
    <w:rsid w:val="003418E5"/>
    <w:rsid w:val="00344768"/>
    <w:rsid w:val="00350EDB"/>
    <w:rsid w:val="00356B9E"/>
    <w:rsid w:val="003653EB"/>
    <w:rsid w:val="0037669C"/>
    <w:rsid w:val="00382933"/>
    <w:rsid w:val="00386534"/>
    <w:rsid w:val="00390A7E"/>
    <w:rsid w:val="003934F9"/>
    <w:rsid w:val="0039460C"/>
    <w:rsid w:val="003951ED"/>
    <w:rsid w:val="003A04B2"/>
    <w:rsid w:val="003A0CC6"/>
    <w:rsid w:val="003A1A34"/>
    <w:rsid w:val="003A3870"/>
    <w:rsid w:val="003A474B"/>
    <w:rsid w:val="003B3921"/>
    <w:rsid w:val="003B5C8F"/>
    <w:rsid w:val="003B6997"/>
    <w:rsid w:val="003B7AE7"/>
    <w:rsid w:val="003C0956"/>
    <w:rsid w:val="003C1796"/>
    <w:rsid w:val="003C5D81"/>
    <w:rsid w:val="003C6D17"/>
    <w:rsid w:val="003D7848"/>
    <w:rsid w:val="003E232D"/>
    <w:rsid w:val="003E57EE"/>
    <w:rsid w:val="003E5ABE"/>
    <w:rsid w:val="003E6777"/>
    <w:rsid w:val="003E6C78"/>
    <w:rsid w:val="003E7C2E"/>
    <w:rsid w:val="004025A1"/>
    <w:rsid w:val="00402DBE"/>
    <w:rsid w:val="00404403"/>
    <w:rsid w:val="00404F8C"/>
    <w:rsid w:val="00406975"/>
    <w:rsid w:val="00406F9F"/>
    <w:rsid w:val="00421659"/>
    <w:rsid w:val="00432690"/>
    <w:rsid w:val="00446320"/>
    <w:rsid w:val="004463DD"/>
    <w:rsid w:val="004500E8"/>
    <w:rsid w:val="00450FB8"/>
    <w:rsid w:val="004553B0"/>
    <w:rsid w:val="00455EB4"/>
    <w:rsid w:val="00461AF0"/>
    <w:rsid w:val="0046362B"/>
    <w:rsid w:val="0046456C"/>
    <w:rsid w:val="00477A1B"/>
    <w:rsid w:val="00477DC6"/>
    <w:rsid w:val="004813A3"/>
    <w:rsid w:val="004907B8"/>
    <w:rsid w:val="00490C7F"/>
    <w:rsid w:val="00495C87"/>
    <w:rsid w:val="004A0945"/>
    <w:rsid w:val="004A1490"/>
    <w:rsid w:val="004A1975"/>
    <w:rsid w:val="004A378F"/>
    <w:rsid w:val="004A5F66"/>
    <w:rsid w:val="004B4343"/>
    <w:rsid w:val="004C049F"/>
    <w:rsid w:val="004C0A12"/>
    <w:rsid w:val="004C383C"/>
    <w:rsid w:val="004C4180"/>
    <w:rsid w:val="004D1FEB"/>
    <w:rsid w:val="004E3B5F"/>
    <w:rsid w:val="004E6104"/>
    <w:rsid w:val="004F18C3"/>
    <w:rsid w:val="004F2ACB"/>
    <w:rsid w:val="00505367"/>
    <w:rsid w:val="00506C2F"/>
    <w:rsid w:val="00507060"/>
    <w:rsid w:val="00512EB2"/>
    <w:rsid w:val="005239FF"/>
    <w:rsid w:val="0052724C"/>
    <w:rsid w:val="00527540"/>
    <w:rsid w:val="00530E3D"/>
    <w:rsid w:val="005312F3"/>
    <w:rsid w:val="00531CA9"/>
    <w:rsid w:val="00532625"/>
    <w:rsid w:val="00536AC1"/>
    <w:rsid w:val="00540051"/>
    <w:rsid w:val="00541D1E"/>
    <w:rsid w:val="00542D01"/>
    <w:rsid w:val="005469D4"/>
    <w:rsid w:val="0055039A"/>
    <w:rsid w:val="005528E1"/>
    <w:rsid w:val="0055320D"/>
    <w:rsid w:val="00556C55"/>
    <w:rsid w:val="00563097"/>
    <w:rsid w:val="005642FB"/>
    <w:rsid w:val="005667CE"/>
    <w:rsid w:val="00567150"/>
    <w:rsid w:val="005707F1"/>
    <w:rsid w:val="00570EFE"/>
    <w:rsid w:val="005712F6"/>
    <w:rsid w:val="005740CA"/>
    <w:rsid w:val="00583332"/>
    <w:rsid w:val="00583A31"/>
    <w:rsid w:val="00590996"/>
    <w:rsid w:val="00595F2A"/>
    <w:rsid w:val="005A20FA"/>
    <w:rsid w:val="005A5449"/>
    <w:rsid w:val="005B1F34"/>
    <w:rsid w:val="005B4F32"/>
    <w:rsid w:val="005C265D"/>
    <w:rsid w:val="005C33AB"/>
    <w:rsid w:val="005C37B7"/>
    <w:rsid w:val="005C6100"/>
    <w:rsid w:val="005D69EA"/>
    <w:rsid w:val="005E0DAA"/>
    <w:rsid w:val="005E19D5"/>
    <w:rsid w:val="005E2B03"/>
    <w:rsid w:val="005E4710"/>
    <w:rsid w:val="005F2EE0"/>
    <w:rsid w:val="0060656E"/>
    <w:rsid w:val="00613D25"/>
    <w:rsid w:val="006212C2"/>
    <w:rsid w:val="00625206"/>
    <w:rsid w:val="00630472"/>
    <w:rsid w:val="00642426"/>
    <w:rsid w:val="006429AC"/>
    <w:rsid w:val="006448E9"/>
    <w:rsid w:val="0065315A"/>
    <w:rsid w:val="0065433E"/>
    <w:rsid w:val="00657A1E"/>
    <w:rsid w:val="00662C6B"/>
    <w:rsid w:val="00675D7A"/>
    <w:rsid w:val="00675FF0"/>
    <w:rsid w:val="0068197B"/>
    <w:rsid w:val="00681D64"/>
    <w:rsid w:val="00695084"/>
    <w:rsid w:val="006A3B05"/>
    <w:rsid w:val="006A3E63"/>
    <w:rsid w:val="006A4004"/>
    <w:rsid w:val="006B18BD"/>
    <w:rsid w:val="006C452C"/>
    <w:rsid w:val="006C4DBF"/>
    <w:rsid w:val="006C5053"/>
    <w:rsid w:val="006D102F"/>
    <w:rsid w:val="006D314B"/>
    <w:rsid w:val="006D33D8"/>
    <w:rsid w:val="006D5487"/>
    <w:rsid w:val="006E34E3"/>
    <w:rsid w:val="006E4760"/>
    <w:rsid w:val="006E4F77"/>
    <w:rsid w:val="006E686F"/>
    <w:rsid w:val="006E7A99"/>
    <w:rsid w:val="006F0421"/>
    <w:rsid w:val="006F281F"/>
    <w:rsid w:val="006F7FDA"/>
    <w:rsid w:val="007026A1"/>
    <w:rsid w:val="007027EE"/>
    <w:rsid w:val="00712456"/>
    <w:rsid w:val="00714602"/>
    <w:rsid w:val="00723F12"/>
    <w:rsid w:val="00732E59"/>
    <w:rsid w:val="0073533C"/>
    <w:rsid w:val="00737611"/>
    <w:rsid w:val="0075138E"/>
    <w:rsid w:val="00755902"/>
    <w:rsid w:val="00762B20"/>
    <w:rsid w:val="00774B8C"/>
    <w:rsid w:val="00776563"/>
    <w:rsid w:val="00776BD4"/>
    <w:rsid w:val="00781DCA"/>
    <w:rsid w:val="007946C6"/>
    <w:rsid w:val="00795A78"/>
    <w:rsid w:val="007A0DEF"/>
    <w:rsid w:val="007A11FC"/>
    <w:rsid w:val="007B22E3"/>
    <w:rsid w:val="007B6C9B"/>
    <w:rsid w:val="007B735E"/>
    <w:rsid w:val="007D07B3"/>
    <w:rsid w:val="007D206F"/>
    <w:rsid w:val="007D6C0F"/>
    <w:rsid w:val="007D73AD"/>
    <w:rsid w:val="007E1F3F"/>
    <w:rsid w:val="007E4CBA"/>
    <w:rsid w:val="007F2B53"/>
    <w:rsid w:val="007F42F9"/>
    <w:rsid w:val="00805535"/>
    <w:rsid w:val="00813CC4"/>
    <w:rsid w:val="00822DB7"/>
    <w:rsid w:val="008300C1"/>
    <w:rsid w:val="008501CC"/>
    <w:rsid w:val="0085764F"/>
    <w:rsid w:val="0086415E"/>
    <w:rsid w:val="00871742"/>
    <w:rsid w:val="00880276"/>
    <w:rsid w:val="00882409"/>
    <w:rsid w:val="00884B81"/>
    <w:rsid w:val="00886B70"/>
    <w:rsid w:val="00891FEC"/>
    <w:rsid w:val="0089202D"/>
    <w:rsid w:val="0089413B"/>
    <w:rsid w:val="008949AE"/>
    <w:rsid w:val="00895713"/>
    <w:rsid w:val="008A5FEF"/>
    <w:rsid w:val="008A680C"/>
    <w:rsid w:val="008B1896"/>
    <w:rsid w:val="008B1BEF"/>
    <w:rsid w:val="008B3EFB"/>
    <w:rsid w:val="008B6EB2"/>
    <w:rsid w:val="008B7156"/>
    <w:rsid w:val="008B7B99"/>
    <w:rsid w:val="008C10D1"/>
    <w:rsid w:val="008C48D7"/>
    <w:rsid w:val="008C627B"/>
    <w:rsid w:val="008C7724"/>
    <w:rsid w:val="008D11AD"/>
    <w:rsid w:val="008D7493"/>
    <w:rsid w:val="008F16BA"/>
    <w:rsid w:val="008F5DB7"/>
    <w:rsid w:val="008F5F5D"/>
    <w:rsid w:val="00901532"/>
    <w:rsid w:val="00904B5D"/>
    <w:rsid w:val="0091281F"/>
    <w:rsid w:val="0091521A"/>
    <w:rsid w:val="00917F74"/>
    <w:rsid w:val="00921E23"/>
    <w:rsid w:val="00933B74"/>
    <w:rsid w:val="00934D22"/>
    <w:rsid w:val="0093684B"/>
    <w:rsid w:val="0094117D"/>
    <w:rsid w:val="009445DD"/>
    <w:rsid w:val="00951772"/>
    <w:rsid w:val="00954C02"/>
    <w:rsid w:val="009629CE"/>
    <w:rsid w:val="00967C94"/>
    <w:rsid w:val="00980320"/>
    <w:rsid w:val="00980E6C"/>
    <w:rsid w:val="009826DF"/>
    <w:rsid w:val="0098360C"/>
    <w:rsid w:val="00986115"/>
    <w:rsid w:val="00986201"/>
    <w:rsid w:val="00986F72"/>
    <w:rsid w:val="009A320C"/>
    <w:rsid w:val="009B1797"/>
    <w:rsid w:val="009B78AE"/>
    <w:rsid w:val="009C03D9"/>
    <w:rsid w:val="009C217E"/>
    <w:rsid w:val="009C31C9"/>
    <w:rsid w:val="009C7B64"/>
    <w:rsid w:val="009D32A3"/>
    <w:rsid w:val="009D6C19"/>
    <w:rsid w:val="009E2F19"/>
    <w:rsid w:val="009E77DC"/>
    <w:rsid w:val="00A032BA"/>
    <w:rsid w:val="00A03969"/>
    <w:rsid w:val="00A06836"/>
    <w:rsid w:val="00A06FF9"/>
    <w:rsid w:val="00A133BC"/>
    <w:rsid w:val="00A265E0"/>
    <w:rsid w:val="00A3381D"/>
    <w:rsid w:val="00A343CF"/>
    <w:rsid w:val="00A36590"/>
    <w:rsid w:val="00A37E11"/>
    <w:rsid w:val="00A4269C"/>
    <w:rsid w:val="00A43FB7"/>
    <w:rsid w:val="00A459DE"/>
    <w:rsid w:val="00A479B3"/>
    <w:rsid w:val="00A52302"/>
    <w:rsid w:val="00A566E5"/>
    <w:rsid w:val="00A639BC"/>
    <w:rsid w:val="00A65416"/>
    <w:rsid w:val="00A66AD5"/>
    <w:rsid w:val="00A70325"/>
    <w:rsid w:val="00A80AC9"/>
    <w:rsid w:val="00A81E21"/>
    <w:rsid w:val="00A82861"/>
    <w:rsid w:val="00A83669"/>
    <w:rsid w:val="00A8465B"/>
    <w:rsid w:val="00A86986"/>
    <w:rsid w:val="00A92456"/>
    <w:rsid w:val="00A948F9"/>
    <w:rsid w:val="00A94B64"/>
    <w:rsid w:val="00A95A84"/>
    <w:rsid w:val="00A96AC5"/>
    <w:rsid w:val="00A9730B"/>
    <w:rsid w:val="00AA34B1"/>
    <w:rsid w:val="00AA7655"/>
    <w:rsid w:val="00AB146A"/>
    <w:rsid w:val="00AB2993"/>
    <w:rsid w:val="00AB5168"/>
    <w:rsid w:val="00AB6ACC"/>
    <w:rsid w:val="00AC0CB4"/>
    <w:rsid w:val="00AC4B11"/>
    <w:rsid w:val="00AD619B"/>
    <w:rsid w:val="00AD7C00"/>
    <w:rsid w:val="00AE0AE0"/>
    <w:rsid w:val="00AE36AC"/>
    <w:rsid w:val="00AE57ED"/>
    <w:rsid w:val="00AE69FB"/>
    <w:rsid w:val="00AE6F98"/>
    <w:rsid w:val="00AE7BF4"/>
    <w:rsid w:val="00AF2A05"/>
    <w:rsid w:val="00AF39F5"/>
    <w:rsid w:val="00B025F4"/>
    <w:rsid w:val="00B04083"/>
    <w:rsid w:val="00B0727B"/>
    <w:rsid w:val="00B214A0"/>
    <w:rsid w:val="00B26C71"/>
    <w:rsid w:val="00B27264"/>
    <w:rsid w:val="00B30506"/>
    <w:rsid w:val="00B31609"/>
    <w:rsid w:val="00B319ED"/>
    <w:rsid w:val="00B408CC"/>
    <w:rsid w:val="00B432C8"/>
    <w:rsid w:val="00B45F23"/>
    <w:rsid w:val="00B5080A"/>
    <w:rsid w:val="00B52B8E"/>
    <w:rsid w:val="00B557E7"/>
    <w:rsid w:val="00B60640"/>
    <w:rsid w:val="00B64D59"/>
    <w:rsid w:val="00B66942"/>
    <w:rsid w:val="00B72D5D"/>
    <w:rsid w:val="00B74BFC"/>
    <w:rsid w:val="00B75DBC"/>
    <w:rsid w:val="00B84DDC"/>
    <w:rsid w:val="00B93180"/>
    <w:rsid w:val="00BA22A7"/>
    <w:rsid w:val="00BA3ED1"/>
    <w:rsid w:val="00BA5DC2"/>
    <w:rsid w:val="00BC22CF"/>
    <w:rsid w:val="00BD55FA"/>
    <w:rsid w:val="00BD7829"/>
    <w:rsid w:val="00BE2550"/>
    <w:rsid w:val="00BE3FB6"/>
    <w:rsid w:val="00BE42DB"/>
    <w:rsid w:val="00BF099F"/>
    <w:rsid w:val="00BF2906"/>
    <w:rsid w:val="00BF2D51"/>
    <w:rsid w:val="00BF4E68"/>
    <w:rsid w:val="00BF584C"/>
    <w:rsid w:val="00BF5BAE"/>
    <w:rsid w:val="00C01CA5"/>
    <w:rsid w:val="00C0395C"/>
    <w:rsid w:val="00C0610B"/>
    <w:rsid w:val="00C06CAF"/>
    <w:rsid w:val="00C131E8"/>
    <w:rsid w:val="00C237E8"/>
    <w:rsid w:val="00C26603"/>
    <w:rsid w:val="00C27DCF"/>
    <w:rsid w:val="00C40C32"/>
    <w:rsid w:val="00C4280E"/>
    <w:rsid w:val="00C5024D"/>
    <w:rsid w:val="00C53D1B"/>
    <w:rsid w:val="00C53EB5"/>
    <w:rsid w:val="00C53FD3"/>
    <w:rsid w:val="00C55265"/>
    <w:rsid w:val="00C568BF"/>
    <w:rsid w:val="00C62E99"/>
    <w:rsid w:val="00C678DF"/>
    <w:rsid w:val="00C708A0"/>
    <w:rsid w:val="00C708AF"/>
    <w:rsid w:val="00C7255C"/>
    <w:rsid w:val="00C74015"/>
    <w:rsid w:val="00C823D9"/>
    <w:rsid w:val="00C836DA"/>
    <w:rsid w:val="00C8563E"/>
    <w:rsid w:val="00C864C5"/>
    <w:rsid w:val="00C87576"/>
    <w:rsid w:val="00C91BC9"/>
    <w:rsid w:val="00C926DE"/>
    <w:rsid w:val="00C92F75"/>
    <w:rsid w:val="00C96266"/>
    <w:rsid w:val="00CA1D22"/>
    <w:rsid w:val="00CA2131"/>
    <w:rsid w:val="00CB7FF8"/>
    <w:rsid w:val="00CC4563"/>
    <w:rsid w:val="00CC554C"/>
    <w:rsid w:val="00CD3518"/>
    <w:rsid w:val="00CD37BA"/>
    <w:rsid w:val="00CD46E2"/>
    <w:rsid w:val="00CE2FD7"/>
    <w:rsid w:val="00CE40C8"/>
    <w:rsid w:val="00CE500E"/>
    <w:rsid w:val="00CE649D"/>
    <w:rsid w:val="00D02105"/>
    <w:rsid w:val="00D02AAC"/>
    <w:rsid w:val="00D05EFB"/>
    <w:rsid w:val="00D075A1"/>
    <w:rsid w:val="00D12632"/>
    <w:rsid w:val="00D14E0D"/>
    <w:rsid w:val="00D17F89"/>
    <w:rsid w:val="00D257D0"/>
    <w:rsid w:val="00D31BEC"/>
    <w:rsid w:val="00D33644"/>
    <w:rsid w:val="00D372DC"/>
    <w:rsid w:val="00D46A4E"/>
    <w:rsid w:val="00D52ED3"/>
    <w:rsid w:val="00D54AA9"/>
    <w:rsid w:val="00D62496"/>
    <w:rsid w:val="00D658D2"/>
    <w:rsid w:val="00D70591"/>
    <w:rsid w:val="00D71736"/>
    <w:rsid w:val="00D75E15"/>
    <w:rsid w:val="00D76724"/>
    <w:rsid w:val="00D80A26"/>
    <w:rsid w:val="00D9486E"/>
    <w:rsid w:val="00D96558"/>
    <w:rsid w:val="00D97C96"/>
    <w:rsid w:val="00DA5ABE"/>
    <w:rsid w:val="00DA7BBD"/>
    <w:rsid w:val="00DB2500"/>
    <w:rsid w:val="00DB473A"/>
    <w:rsid w:val="00DB4CFD"/>
    <w:rsid w:val="00DB74CD"/>
    <w:rsid w:val="00DC2280"/>
    <w:rsid w:val="00DC75AD"/>
    <w:rsid w:val="00DD7D4D"/>
    <w:rsid w:val="00DE653B"/>
    <w:rsid w:val="00DF5126"/>
    <w:rsid w:val="00DF6286"/>
    <w:rsid w:val="00E04F87"/>
    <w:rsid w:val="00E1030F"/>
    <w:rsid w:val="00E122F4"/>
    <w:rsid w:val="00E13E03"/>
    <w:rsid w:val="00E171A8"/>
    <w:rsid w:val="00E218AD"/>
    <w:rsid w:val="00E22284"/>
    <w:rsid w:val="00E33D83"/>
    <w:rsid w:val="00E36B32"/>
    <w:rsid w:val="00E40F53"/>
    <w:rsid w:val="00E41934"/>
    <w:rsid w:val="00E4193A"/>
    <w:rsid w:val="00E55F22"/>
    <w:rsid w:val="00E57881"/>
    <w:rsid w:val="00E65550"/>
    <w:rsid w:val="00E7257D"/>
    <w:rsid w:val="00E75E4A"/>
    <w:rsid w:val="00E800D6"/>
    <w:rsid w:val="00E81054"/>
    <w:rsid w:val="00E83489"/>
    <w:rsid w:val="00E84CB8"/>
    <w:rsid w:val="00E96991"/>
    <w:rsid w:val="00E97DA6"/>
    <w:rsid w:val="00EA42E9"/>
    <w:rsid w:val="00EB6606"/>
    <w:rsid w:val="00EB7F16"/>
    <w:rsid w:val="00EC02DA"/>
    <w:rsid w:val="00EC13D9"/>
    <w:rsid w:val="00EC1E10"/>
    <w:rsid w:val="00EC7FF4"/>
    <w:rsid w:val="00ED2301"/>
    <w:rsid w:val="00ED405C"/>
    <w:rsid w:val="00ED4A26"/>
    <w:rsid w:val="00EE11B4"/>
    <w:rsid w:val="00EE3A8E"/>
    <w:rsid w:val="00EF6DBE"/>
    <w:rsid w:val="00F006BF"/>
    <w:rsid w:val="00F05AAE"/>
    <w:rsid w:val="00F071B2"/>
    <w:rsid w:val="00F1113E"/>
    <w:rsid w:val="00F11D3D"/>
    <w:rsid w:val="00F14BE0"/>
    <w:rsid w:val="00F167AA"/>
    <w:rsid w:val="00F22EEB"/>
    <w:rsid w:val="00F31ACB"/>
    <w:rsid w:val="00F33A5F"/>
    <w:rsid w:val="00F3626B"/>
    <w:rsid w:val="00F47B89"/>
    <w:rsid w:val="00F53663"/>
    <w:rsid w:val="00F55285"/>
    <w:rsid w:val="00F57D08"/>
    <w:rsid w:val="00F61DEE"/>
    <w:rsid w:val="00F62EAE"/>
    <w:rsid w:val="00F64E06"/>
    <w:rsid w:val="00F72545"/>
    <w:rsid w:val="00F72BB7"/>
    <w:rsid w:val="00F85CDF"/>
    <w:rsid w:val="00F929C8"/>
    <w:rsid w:val="00F93749"/>
    <w:rsid w:val="00F97275"/>
    <w:rsid w:val="00FA31F8"/>
    <w:rsid w:val="00FA5E39"/>
    <w:rsid w:val="00FA63A4"/>
    <w:rsid w:val="00FA6D55"/>
    <w:rsid w:val="00FB405B"/>
    <w:rsid w:val="00FB79B5"/>
    <w:rsid w:val="00FC5613"/>
    <w:rsid w:val="00FD1B63"/>
    <w:rsid w:val="00FE4AB7"/>
    <w:rsid w:val="01BE5D79"/>
    <w:rsid w:val="01C031BA"/>
    <w:rsid w:val="01D44517"/>
    <w:rsid w:val="01E517A7"/>
    <w:rsid w:val="01F82835"/>
    <w:rsid w:val="02343F46"/>
    <w:rsid w:val="0236335D"/>
    <w:rsid w:val="024263C4"/>
    <w:rsid w:val="02994018"/>
    <w:rsid w:val="02A17D0B"/>
    <w:rsid w:val="030C136C"/>
    <w:rsid w:val="034675D0"/>
    <w:rsid w:val="039A2799"/>
    <w:rsid w:val="03D508BC"/>
    <w:rsid w:val="042E5BED"/>
    <w:rsid w:val="042F1D4E"/>
    <w:rsid w:val="0448241D"/>
    <w:rsid w:val="04543F5B"/>
    <w:rsid w:val="04641FC7"/>
    <w:rsid w:val="0484738A"/>
    <w:rsid w:val="04B127DC"/>
    <w:rsid w:val="04C30325"/>
    <w:rsid w:val="04E70ADF"/>
    <w:rsid w:val="04ED5C6C"/>
    <w:rsid w:val="04FE334F"/>
    <w:rsid w:val="05001FB7"/>
    <w:rsid w:val="056D5DBB"/>
    <w:rsid w:val="05F477B7"/>
    <w:rsid w:val="06084DCB"/>
    <w:rsid w:val="061C3F1E"/>
    <w:rsid w:val="062C51A3"/>
    <w:rsid w:val="06530834"/>
    <w:rsid w:val="0693621D"/>
    <w:rsid w:val="069A035E"/>
    <w:rsid w:val="06E31A46"/>
    <w:rsid w:val="0746303E"/>
    <w:rsid w:val="078608E3"/>
    <w:rsid w:val="079E15D0"/>
    <w:rsid w:val="07CD444F"/>
    <w:rsid w:val="07D71157"/>
    <w:rsid w:val="07D94EB6"/>
    <w:rsid w:val="07DB478B"/>
    <w:rsid w:val="07E33C21"/>
    <w:rsid w:val="08191757"/>
    <w:rsid w:val="08420CAE"/>
    <w:rsid w:val="08435BA4"/>
    <w:rsid w:val="086E68EC"/>
    <w:rsid w:val="08742433"/>
    <w:rsid w:val="087921F6"/>
    <w:rsid w:val="08955D33"/>
    <w:rsid w:val="08D37B58"/>
    <w:rsid w:val="08ED3476"/>
    <w:rsid w:val="08FD2FBC"/>
    <w:rsid w:val="093E1713"/>
    <w:rsid w:val="09420839"/>
    <w:rsid w:val="094A1FC4"/>
    <w:rsid w:val="09D844B9"/>
    <w:rsid w:val="09E17F2E"/>
    <w:rsid w:val="0A3B7763"/>
    <w:rsid w:val="0A45248A"/>
    <w:rsid w:val="0A4838C3"/>
    <w:rsid w:val="0A5570AF"/>
    <w:rsid w:val="0A86003D"/>
    <w:rsid w:val="0AB84672"/>
    <w:rsid w:val="0AD31569"/>
    <w:rsid w:val="0B4B1E39"/>
    <w:rsid w:val="0BFF0068"/>
    <w:rsid w:val="0C220E68"/>
    <w:rsid w:val="0C692874"/>
    <w:rsid w:val="0CAF268A"/>
    <w:rsid w:val="0CB513B7"/>
    <w:rsid w:val="0CC50595"/>
    <w:rsid w:val="0D162709"/>
    <w:rsid w:val="0D4C342B"/>
    <w:rsid w:val="0D51729D"/>
    <w:rsid w:val="0D8A195F"/>
    <w:rsid w:val="0D9A6FA7"/>
    <w:rsid w:val="0DF920AE"/>
    <w:rsid w:val="0F0744E1"/>
    <w:rsid w:val="0F276507"/>
    <w:rsid w:val="0F365FE7"/>
    <w:rsid w:val="0F5F1557"/>
    <w:rsid w:val="0FAD21F4"/>
    <w:rsid w:val="104B58B5"/>
    <w:rsid w:val="10662FBF"/>
    <w:rsid w:val="10695747"/>
    <w:rsid w:val="106A61FD"/>
    <w:rsid w:val="107E6F6C"/>
    <w:rsid w:val="109B0DBD"/>
    <w:rsid w:val="109E7D63"/>
    <w:rsid w:val="10F86E7C"/>
    <w:rsid w:val="110D1151"/>
    <w:rsid w:val="1153060E"/>
    <w:rsid w:val="11DF4949"/>
    <w:rsid w:val="124F46F3"/>
    <w:rsid w:val="125F5BBA"/>
    <w:rsid w:val="127E28E2"/>
    <w:rsid w:val="12A73712"/>
    <w:rsid w:val="12BB0DCD"/>
    <w:rsid w:val="134F0C95"/>
    <w:rsid w:val="13FF371A"/>
    <w:rsid w:val="14457F87"/>
    <w:rsid w:val="14604367"/>
    <w:rsid w:val="148461AA"/>
    <w:rsid w:val="14AD320E"/>
    <w:rsid w:val="14EF5D19"/>
    <w:rsid w:val="152B1652"/>
    <w:rsid w:val="152E4171"/>
    <w:rsid w:val="158240BB"/>
    <w:rsid w:val="15D1541F"/>
    <w:rsid w:val="160A04A4"/>
    <w:rsid w:val="162227DE"/>
    <w:rsid w:val="16830FF5"/>
    <w:rsid w:val="16954362"/>
    <w:rsid w:val="16B25250"/>
    <w:rsid w:val="16CA2E86"/>
    <w:rsid w:val="16EA4944"/>
    <w:rsid w:val="17ED7EFA"/>
    <w:rsid w:val="187A32A8"/>
    <w:rsid w:val="188E7F1E"/>
    <w:rsid w:val="18BD142C"/>
    <w:rsid w:val="18D3454C"/>
    <w:rsid w:val="191E097B"/>
    <w:rsid w:val="194D3171"/>
    <w:rsid w:val="195554ED"/>
    <w:rsid w:val="19654E72"/>
    <w:rsid w:val="19A57BA7"/>
    <w:rsid w:val="19B5013F"/>
    <w:rsid w:val="19C45036"/>
    <w:rsid w:val="19EF2318"/>
    <w:rsid w:val="1A0C2EC9"/>
    <w:rsid w:val="1A1705CE"/>
    <w:rsid w:val="1A2D60DA"/>
    <w:rsid w:val="1A685CAD"/>
    <w:rsid w:val="1A6D77FC"/>
    <w:rsid w:val="1AA81097"/>
    <w:rsid w:val="1AD51A47"/>
    <w:rsid w:val="1B08657B"/>
    <w:rsid w:val="1B62279B"/>
    <w:rsid w:val="1B630D8E"/>
    <w:rsid w:val="1B861773"/>
    <w:rsid w:val="1BB12FEE"/>
    <w:rsid w:val="1BB24E9C"/>
    <w:rsid w:val="1BB54163"/>
    <w:rsid w:val="1BBD17CA"/>
    <w:rsid w:val="1C095F13"/>
    <w:rsid w:val="1C2F0CD0"/>
    <w:rsid w:val="1C461DBD"/>
    <w:rsid w:val="1C4C33DE"/>
    <w:rsid w:val="1CC04148"/>
    <w:rsid w:val="1CC24AC5"/>
    <w:rsid w:val="1CD2205E"/>
    <w:rsid w:val="1CE819CC"/>
    <w:rsid w:val="1CED411E"/>
    <w:rsid w:val="1CFF2872"/>
    <w:rsid w:val="1D191EF7"/>
    <w:rsid w:val="1D3B374F"/>
    <w:rsid w:val="1D6407ED"/>
    <w:rsid w:val="1D7831B6"/>
    <w:rsid w:val="1D81772B"/>
    <w:rsid w:val="1DAD245A"/>
    <w:rsid w:val="1DCA6F81"/>
    <w:rsid w:val="1DD17B14"/>
    <w:rsid w:val="1DFE7C94"/>
    <w:rsid w:val="1E151638"/>
    <w:rsid w:val="1E5F445F"/>
    <w:rsid w:val="1E714BF2"/>
    <w:rsid w:val="1E8A260F"/>
    <w:rsid w:val="1EA6325F"/>
    <w:rsid w:val="1F1437CB"/>
    <w:rsid w:val="1F413615"/>
    <w:rsid w:val="1F513D06"/>
    <w:rsid w:val="1F666CD2"/>
    <w:rsid w:val="1F7019FE"/>
    <w:rsid w:val="1F884DA0"/>
    <w:rsid w:val="1F8E0884"/>
    <w:rsid w:val="1F996FAD"/>
    <w:rsid w:val="1FBE2D85"/>
    <w:rsid w:val="1FC30FD0"/>
    <w:rsid w:val="201360C9"/>
    <w:rsid w:val="2025357B"/>
    <w:rsid w:val="203035B3"/>
    <w:rsid w:val="204F3B10"/>
    <w:rsid w:val="208242EE"/>
    <w:rsid w:val="20A53730"/>
    <w:rsid w:val="20AF40CA"/>
    <w:rsid w:val="20CB5B25"/>
    <w:rsid w:val="2139123C"/>
    <w:rsid w:val="216C7BE6"/>
    <w:rsid w:val="21834BC0"/>
    <w:rsid w:val="218D3980"/>
    <w:rsid w:val="21D40771"/>
    <w:rsid w:val="21E00611"/>
    <w:rsid w:val="22763FD3"/>
    <w:rsid w:val="22A65928"/>
    <w:rsid w:val="22B30931"/>
    <w:rsid w:val="22CA7B2E"/>
    <w:rsid w:val="22E20491"/>
    <w:rsid w:val="235C0A1E"/>
    <w:rsid w:val="23A202CD"/>
    <w:rsid w:val="23DB14C5"/>
    <w:rsid w:val="241E0FA2"/>
    <w:rsid w:val="24390B17"/>
    <w:rsid w:val="244903E2"/>
    <w:rsid w:val="245608C1"/>
    <w:rsid w:val="2500660A"/>
    <w:rsid w:val="2540611D"/>
    <w:rsid w:val="25495178"/>
    <w:rsid w:val="25535ADB"/>
    <w:rsid w:val="25545A31"/>
    <w:rsid w:val="256E643A"/>
    <w:rsid w:val="257608E2"/>
    <w:rsid w:val="257A0A3A"/>
    <w:rsid w:val="257A35C3"/>
    <w:rsid w:val="25D725DE"/>
    <w:rsid w:val="25E97E05"/>
    <w:rsid w:val="25FD7B6A"/>
    <w:rsid w:val="260A7DBD"/>
    <w:rsid w:val="263D0962"/>
    <w:rsid w:val="26937225"/>
    <w:rsid w:val="26B40EA5"/>
    <w:rsid w:val="26CC51F3"/>
    <w:rsid w:val="26E57AAC"/>
    <w:rsid w:val="26E74AA2"/>
    <w:rsid w:val="270F45D0"/>
    <w:rsid w:val="273008AA"/>
    <w:rsid w:val="27307A1A"/>
    <w:rsid w:val="27361586"/>
    <w:rsid w:val="27514612"/>
    <w:rsid w:val="277E1DA2"/>
    <w:rsid w:val="27A70583"/>
    <w:rsid w:val="27CA733B"/>
    <w:rsid w:val="285219FB"/>
    <w:rsid w:val="285A42F4"/>
    <w:rsid w:val="28862113"/>
    <w:rsid w:val="289D5019"/>
    <w:rsid w:val="28C63607"/>
    <w:rsid w:val="28C824CE"/>
    <w:rsid w:val="28EC5485"/>
    <w:rsid w:val="28F275FC"/>
    <w:rsid w:val="293E64D5"/>
    <w:rsid w:val="29695C42"/>
    <w:rsid w:val="29875A75"/>
    <w:rsid w:val="29F217D0"/>
    <w:rsid w:val="2A1A0CEB"/>
    <w:rsid w:val="2A2D7C0D"/>
    <w:rsid w:val="2A68662B"/>
    <w:rsid w:val="2A91657E"/>
    <w:rsid w:val="2AB376C0"/>
    <w:rsid w:val="2B3A5B39"/>
    <w:rsid w:val="2BB643E7"/>
    <w:rsid w:val="2BC0482C"/>
    <w:rsid w:val="2BD05A61"/>
    <w:rsid w:val="2C177D4D"/>
    <w:rsid w:val="2C1C3AB3"/>
    <w:rsid w:val="2C726371"/>
    <w:rsid w:val="2C726C6F"/>
    <w:rsid w:val="2CDD57AD"/>
    <w:rsid w:val="2D022A43"/>
    <w:rsid w:val="2D32459D"/>
    <w:rsid w:val="2D892F1D"/>
    <w:rsid w:val="2DEF1297"/>
    <w:rsid w:val="2E0E44B8"/>
    <w:rsid w:val="2E287E7A"/>
    <w:rsid w:val="2E5073D1"/>
    <w:rsid w:val="2E5A0036"/>
    <w:rsid w:val="2EA17C2D"/>
    <w:rsid w:val="2EA31DCC"/>
    <w:rsid w:val="2EBF6DB8"/>
    <w:rsid w:val="2EDE3101"/>
    <w:rsid w:val="2EED5714"/>
    <w:rsid w:val="2F012479"/>
    <w:rsid w:val="2F045446"/>
    <w:rsid w:val="2F1F456F"/>
    <w:rsid w:val="2F212728"/>
    <w:rsid w:val="2F402A3B"/>
    <w:rsid w:val="2F541E27"/>
    <w:rsid w:val="2F841167"/>
    <w:rsid w:val="2F950E14"/>
    <w:rsid w:val="2FF13B1E"/>
    <w:rsid w:val="30085A89"/>
    <w:rsid w:val="30350FD9"/>
    <w:rsid w:val="303848D4"/>
    <w:rsid w:val="304E16EE"/>
    <w:rsid w:val="30517019"/>
    <w:rsid w:val="307B4E7A"/>
    <w:rsid w:val="308710A4"/>
    <w:rsid w:val="30C22FA6"/>
    <w:rsid w:val="312C3B3C"/>
    <w:rsid w:val="313B0905"/>
    <w:rsid w:val="316C46F8"/>
    <w:rsid w:val="316F2E56"/>
    <w:rsid w:val="317E332D"/>
    <w:rsid w:val="317F0FFC"/>
    <w:rsid w:val="31FB5AB1"/>
    <w:rsid w:val="321A5AD8"/>
    <w:rsid w:val="3229656F"/>
    <w:rsid w:val="32313075"/>
    <w:rsid w:val="32700CA2"/>
    <w:rsid w:val="327139D2"/>
    <w:rsid w:val="328354E0"/>
    <w:rsid w:val="328F52DA"/>
    <w:rsid w:val="329E224E"/>
    <w:rsid w:val="32B21885"/>
    <w:rsid w:val="32E427DE"/>
    <w:rsid w:val="32E72648"/>
    <w:rsid w:val="330F07D0"/>
    <w:rsid w:val="33372946"/>
    <w:rsid w:val="33541711"/>
    <w:rsid w:val="338226ED"/>
    <w:rsid w:val="33D737E6"/>
    <w:rsid w:val="34432B13"/>
    <w:rsid w:val="345142BC"/>
    <w:rsid w:val="346522D8"/>
    <w:rsid w:val="34823EFC"/>
    <w:rsid w:val="34F2113B"/>
    <w:rsid w:val="350479A2"/>
    <w:rsid w:val="35084C49"/>
    <w:rsid w:val="35182475"/>
    <w:rsid w:val="35B52B10"/>
    <w:rsid w:val="35B66451"/>
    <w:rsid w:val="35BD23FE"/>
    <w:rsid w:val="361B3B81"/>
    <w:rsid w:val="36292BF3"/>
    <w:rsid w:val="362D2095"/>
    <w:rsid w:val="36B64491"/>
    <w:rsid w:val="36BE592E"/>
    <w:rsid w:val="36E83190"/>
    <w:rsid w:val="37142E18"/>
    <w:rsid w:val="372C663C"/>
    <w:rsid w:val="375003F8"/>
    <w:rsid w:val="37731BC9"/>
    <w:rsid w:val="378F307D"/>
    <w:rsid w:val="379D647C"/>
    <w:rsid w:val="37B16D0C"/>
    <w:rsid w:val="37BB2C76"/>
    <w:rsid w:val="37C702A9"/>
    <w:rsid w:val="37D72911"/>
    <w:rsid w:val="37F61AE2"/>
    <w:rsid w:val="37F7266B"/>
    <w:rsid w:val="38334982"/>
    <w:rsid w:val="386E2DF5"/>
    <w:rsid w:val="38754708"/>
    <w:rsid w:val="387834AE"/>
    <w:rsid w:val="38C95674"/>
    <w:rsid w:val="38E73356"/>
    <w:rsid w:val="38EB4A87"/>
    <w:rsid w:val="38EE20C7"/>
    <w:rsid w:val="39276F80"/>
    <w:rsid w:val="39A66AA4"/>
    <w:rsid w:val="39D67BE9"/>
    <w:rsid w:val="39E80A65"/>
    <w:rsid w:val="3A304090"/>
    <w:rsid w:val="3A4477AA"/>
    <w:rsid w:val="3A773F37"/>
    <w:rsid w:val="3A8F1824"/>
    <w:rsid w:val="3AC551A8"/>
    <w:rsid w:val="3AC579F4"/>
    <w:rsid w:val="3AD15794"/>
    <w:rsid w:val="3AF77EC6"/>
    <w:rsid w:val="3B062104"/>
    <w:rsid w:val="3B2223F8"/>
    <w:rsid w:val="3B414BBC"/>
    <w:rsid w:val="3B464036"/>
    <w:rsid w:val="3B6D4F43"/>
    <w:rsid w:val="3B7E49FA"/>
    <w:rsid w:val="3BF108AF"/>
    <w:rsid w:val="3C1F6B18"/>
    <w:rsid w:val="3C2C23E9"/>
    <w:rsid w:val="3C60413B"/>
    <w:rsid w:val="3C786ED7"/>
    <w:rsid w:val="3CBE28E6"/>
    <w:rsid w:val="3CE7657E"/>
    <w:rsid w:val="3CEF24AB"/>
    <w:rsid w:val="3D6D3526"/>
    <w:rsid w:val="3DDE450A"/>
    <w:rsid w:val="3DF02584"/>
    <w:rsid w:val="3E2D5039"/>
    <w:rsid w:val="3E3F4D6C"/>
    <w:rsid w:val="3E5F71BC"/>
    <w:rsid w:val="3E6D08C9"/>
    <w:rsid w:val="3E71188D"/>
    <w:rsid w:val="3E875B87"/>
    <w:rsid w:val="3EA86F64"/>
    <w:rsid w:val="3EF47DD0"/>
    <w:rsid w:val="3F1F2417"/>
    <w:rsid w:val="3F43088C"/>
    <w:rsid w:val="3F495323"/>
    <w:rsid w:val="3F5B6294"/>
    <w:rsid w:val="3F870C8A"/>
    <w:rsid w:val="3FBB76B7"/>
    <w:rsid w:val="3FFC38D3"/>
    <w:rsid w:val="40385F17"/>
    <w:rsid w:val="405F050A"/>
    <w:rsid w:val="40BF2194"/>
    <w:rsid w:val="40C21DD7"/>
    <w:rsid w:val="40D27557"/>
    <w:rsid w:val="40E3741F"/>
    <w:rsid w:val="40F50DC3"/>
    <w:rsid w:val="41353306"/>
    <w:rsid w:val="415E409F"/>
    <w:rsid w:val="41760AA5"/>
    <w:rsid w:val="4177558C"/>
    <w:rsid w:val="418D3EF8"/>
    <w:rsid w:val="41B81802"/>
    <w:rsid w:val="41B8419F"/>
    <w:rsid w:val="41C21E8B"/>
    <w:rsid w:val="41CB2E20"/>
    <w:rsid w:val="41D7634C"/>
    <w:rsid w:val="41D97563"/>
    <w:rsid w:val="41DB1CB4"/>
    <w:rsid w:val="41FF0D7B"/>
    <w:rsid w:val="41FF1B86"/>
    <w:rsid w:val="41FF759F"/>
    <w:rsid w:val="4227090F"/>
    <w:rsid w:val="4236135F"/>
    <w:rsid w:val="42733A62"/>
    <w:rsid w:val="429072A3"/>
    <w:rsid w:val="42B54A94"/>
    <w:rsid w:val="42D2605F"/>
    <w:rsid w:val="437B0EC0"/>
    <w:rsid w:val="438B1E05"/>
    <w:rsid w:val="43E75865"/>
    <w:rsid w:val="43FC432C"/>
    <w:rsid w:val="44095C00"/>
    <w:rsid w:val="440974EA"/>
    <w:rsid w:val="44466E54"/>
    <w:rsid w:val="44BE09F1"/>
    <w:rsid w:val="44D9394F"/>
    <w:rsid w:val="44DA131D"/>
    <w:rsid w:val="44E80DC9"/>
    <w:rsid w:val="45064590"/>
    <w:rsid w:val="450E0F78"/>
    <w:rsid w:val="45461CC2"/>
    <w:rsid w:val="4554476E"/>
    <w:rsid w:val="45850689"/>
    <w:rsid w:val="45DD0C75"/>
    <w:rsid w:val="45DE19D9"/>
    <w:rsid w:val="45F35FD1"/>
    <w:rsid w:val="46346DDF"/>
    <w:rsid w:val="466B5997"/>
    <w:rsid w:val="469317FC"/>
    <w:rsid w:val="46972489"/>
    <w:rsid w:val="46A91F52"/>
    <w:rsid w:val="46AA4368"/>
    <w:rsid w:val="46BA0431"/>
    <w:rsid w:val="47040901"/>
    <w:rsid w:val="476475F1"/>
    <w:rsid w:val="47F1105F"/>
    <w:rsid w:val="48185E64"/>
    <w:rsid w:val="483045EB"/>
    <w:rsid w:val="48326276"/>
    <w:rsid w:val="484E2360"/>
    <w:rsid w:val="48730E49"/>
    <w:rsid w:val="48AD1A9B"/>
    <w:rsid w:val="48B8127C"/>
    <w:rsid w:val="48BA15F5"/>
    <w:rsid w:val="48C540C0"/>
    <w:rsid w:val="492110FA"/>
    <w:rsid w:val="495152D5"/>
    <w:rsid w:val="49597F0E"/>
    <w:rsid w:val="49A52E1D"/>
    <w:rsid w:val="49AE412C"/>
    <w:rsid w:val="49DA7FF6"/>
    <w:rsid w:val="49DE18DD"/>
    <w:rsid w:val="49E35254"/>
    <w:rsid w:val="49ED368F"/>
    <w:rsid w:val="49FD7B86"/>
    <w:rsid w:val="4A922315"/>
    <w:rsid w:val="4A9C3B8E"/>
    <w:rsid w:val="4AAA7D1E"/>
    <w:rsid w:val="4ABA45BB"/>
    <w:rsid w:val="4B061CB5"/>
    <w:rsid w:val="4B605E0C"/>
    <w:rsid w:val="4B760B3E"/>
    <w:rsid w:val="4B775281"/>
    <w:rsid w:val="4B7E0C6A"/>
    <w:rsid w:val="4BB940EC"/>
    <w:rsid w:val="4BBC6851"/>
    <w:rsid w:val="4BC27EFF"/>
    <w:rsid w:val="4BD25472"/>
    <w:rsid w:val="4BE60BE6"/>
    <w:rsid w:val="4C3753DB"/>
    <w:rsid w:val="4C3819A6"/>
    <w:rsid w:val="4C5F58E2"/>
    <w:rsid w:val="4CA566E2"/>
    <w:rsid w:val="4CCB50D0"/>
    <w:rsid w:val="4CCE0B6D"/>
    <w:rsid w:val="4CF64CFD"/>
    <w:rsid w:val="4D287F2B"/>
    <w:rsid w:val="4D3C3263"/>
    <w:rsid w:val="4D47418B"/>
    <w:rsid w:val="4D863279"/>
    <w:rsid w:val="4D8E35C1"/>
    <w:rsid w:val="4E093ED5"/>
    <w:rsid w:val="4E30647F"/>
    <w:rsid w:val="4E4108FB"/>
    <w:rsid w:val="4E990D94"/>
    <w:rsid w:val="4E9B1B4B"/>
    <w:rsid w:val="4EAD4139"/>
    <w:rsid w:val="4EC039FB"/>
    <w:rsid w:val="4ECC43FA"/>
    <w:rsid w:val="4F0A483C"/>
    <w:rsid w:val="4F1C72C9"/>
    <w:rsid w:val="4F5543EF"/>
    <w:rsid w:val="4FE37C4D"/>
    <w:rsid w:val="4FE443F6"/>
    <w:rsid w:val="50302F90"/>
    <w:rsid w:val="506F7124"/>
    <w:rsid w:val="507D4BE9"/>
    <w:rsid w:val="50CB1925"/>
    <w:rsid w:val="50D70E34"/>
    <w:rsid w:val="510F05CE"/>
    <w:rsid w:val="511856D5"/>
    <w:rsid w:val="511F43BE"/>
    <w:rsid w:val="514364CA"/>
    <w:rsid w:val="516B0098"/>
    <w:rsid w:val="51765DC5"/>
    <w:rsid w:val="51853DD1"/>
    <w:rsid w:val="518B0B99"/>
    <w:rsid w:val="51916BEF"/>
    <w:rsid w:val="52067C23"/>
    <w:rsid w:val="52392697"/>
    <w:rsid w:val="52527FCE"/>
    <w:rsid w:val="527841B4"/>
    <w:rsid w:val="53224490"/>
    <w:rsid w:val="53455EFF"/>
    <w:rsid w:val="534F73A8"/>
    <w:rsid w:val="53783C67"/>
    <w:rsid w:val="53AD3D8B"/>
    <w:rsid w:val="53F65A75"/>
    <w:rsid w:val="54290B1F"/>
    <w:rsid w:val="54447965"/>
    <w:rsid w:val="54487F97"/>
    <w:rsid w:val="54873C3F"/>
    <w:rsid w:val="548B6938"/>
    <w:rsid w:val="54907C78"/>
    <w:rsid w:val="549E264E"/>
    <w:rsid w:val="54A05CAD"/>
    <w:rsid w:val="54D1276A"/>
    <w:rsid w:val="54E508B6"/>
    <w:rsid w:val="5579070C"/>
    <w:rsid w:val="55820AB6"/>
    <w:rsid w:val="558D05EC"/>
    <w:rsid w:val="5599444A"/>
    <w:rsid w:val="55AA66D3"/>
    <w:rsid w:val="55BA1450"/>
    <w:rsid w:val="561548D9"/>
    <w:rsid w:val="561A2338"/>
    <w:rsid w:val="566E0321"/>
    <w:rsid w:val="568B7A63"/>
    <w:rsid w:val="569149F9"/>
    <w:rsid w:val="56B55774"/>
    <w:rsid w:val="56B95BEA"/>
    <w:rsid w:val="570010E5"/>
    <w:rsid w:val="57243C25"/>
    <w:rsid w:val="572B3ADE"/>
    <w:rsid w:val="57627222"/>
    <w:rsid w:val="57651CD4"/>
    <w:rsid w:val="5774562F"/>
    <w:rsid w:val="577675F9"/>
    <w:rsid w:val="57785729"/>
    <w:rsid w:val="578E609E"/>
    <w:rsid w:val="57B526D5"/>
    <w:rsid w:val="57D76159"/>
    <w:rsid w:val="57EB6014"/>
    <w:rsid w:val="58472B6D"/>
    <w:rsid w:val="58814790"/>
    <w:rsid w:val="58845D60"/>
    <w:rsid w:val="588653B2"/>
    <w:rsid w:val="58B51D22"/>
    <w:rsid w:val="58F65314"/>
    <w:rsid w:val="592A5FEB"/>
    <w:rsid w:val="592D3CE7"/>
    <w:rsid w:val="5956632F"/>
    <w:rsid w:val="59585267"/>
    <w:rsid w:val="5981393A"/>
    <w:rsid w:val="59981AA8"/>
    <w:rsid w:val="59BD150F"/>
    <w:rsid w:val="59CA59DA"/>
    <w:rsid w:val="59E47885"/>
    <w:rsid w:val="5A181CDE"/>
    <w:rsid w:val="5A211DDA"/>
    <w:rsid w:val="5AE05934"/>
    <w:rsid w:val="5AFA5816"/>
    <w:rsid w:val="5AFD593B"/>
    <w:rsid w:val="5B184523"/>
    <w:rsid w:val="5B1E597E"/>
    <w:rsid w:val="5B562EDC"/>
    <w:rsid w:val="5B6018D6"/>
    <w:rsid w:val="5BB36AB1"/>
    <w:rsid w:val="5BC30A2D"/>
    <w:rsid w:val="5BCD6F22"/>
    <w:rsid w:val="5C216CFD"/>
    <w:rsid w:val="5C2C0286"/>
    <w:rsid w:val="5C5833C8"/>
    <w:rsid w:val="5C740B17"/>
    <w:rsid w:val="5C7774D3"/>
    <w:rsid w:val="5CA55021"/>
    <w:rsid w:val="5CCB4467"/>
    <w:rsid w:val="5CE31FAA"/>
    <w:rsid w:val="5CEE19DF"/>
    <w:rsid w:val="5CF46EC5"/>
    <w:rsid w:val="5CF70BE3"/>
    <w:rsid w:val="5CFD7E74"/>
    <w:rsid w:val="5D0977FD"/>
    <w:rsid w:val="5D3849BC"/>
    <w:rsid w:val="5D45010D"/>
    <w:rsid w:val="5DB47C2F"/>
    <w:rsid w:val="5DB92AFC"/>
    <w:rsid w:val="5DC4782C"/>
    <w:rsid w:val="5DCA70E4"/>
    <w:rsid w:val="5E2B115E"/>
    <w:rsid w:val="5E3637EA"/>
    <w:rsid w:val="5E5113AD"/>
    <w:rsid w:val="5E653D32"/>
    <w:rsid w:val="5E79352B"/>
    <w:rsid w:val="5E8F0435"/>
    <w:rsid w:val="5E9E47E2"/>
    <w:rsid w:val="5E9E66A9"/>
    <w:rsid w:val="5E9F11E3"/>
    <w:rsid w:val="5EF554EC"/>
    <w:rsid w:val="5F4C4F82"/>
    <w:rsid w:val="5FA8188C"/>
    <w:rsid w:val="5FBD2FE3"/>
    <w:rsid w:val="5FC4430E"/>
    <w:rsid w:val="5FEE27F0"/>
    <w:rsid w:val="602A71D2"/>
    <w:rsid w:val="604007A4"/>
    <w:rsid w:val="606550F3"/>
    <w:rsid w:val="60A94FEE"/>
    <w:rsid w:val="60CA5CEE"/>
    <w:rsid w:val="614651F3"/>
    <w:rsid w:val="616A0D08"/>
    <w:rsid w:val="617A2FBC"/>
    <w:rsid w:val="61954B6A"/>
    <w:rsid w:val="61AF79AD"/>
    <w:rsid w:val="61BF43D8"/>
    <w:rsid w:val="62146D23"/>
    <w:rsid w:val="62474DBC"/>
    <w:rsid w:val="62581DB0"/>
    <w:rsid w:val="626F5575"/>
    <w:rsid w:val="628C0BDB"/>
    <w:rsid w:val="6291624B"/>
    <w:rsid w:val="62B114E5"/>
    <w:rsid w:val="62BC3A0D"/>
    <w:rsid w:val="630C0E11"/>
    <w:rsid w:val="633D4639"/>
    <w:rsid w:val="633F6A3E"/>
    <w:rsid w:val="63526CD6"/>
    <w:rsid w:val="63A5492F"/>
    <w:rsid w:val="63A9474A"/>
    <w:rsid w:val="63FF66DD"/>
    <w:rsid w:val="64013BDB"/>
    <w:rsid w:val="641B7413"/>
    <w:rsid w:val="646A1F9E"/>
    <w:rsid w:val="647153D0"/>
    <w:rsid w:val="647330A2"/>
    <w:rsid w:val="648A46E4"/>
    <w:rsid w:val="648E7FA8"/>
    <w:rsid w:val="649A09E8"/>
    <w:rsid w:val="64AC6408"/>
    <w:rsid w:val="64B54680"/>
    <w:rsid w:val="64B96251"/>
    <w:rsid w:val="64DF6B47"/>
    <w:rsid w:val="65165F77"/>
    <w:rsid w:val="651A4965"/>
    <w:rsid w:val="65240177"/>
    <w:rsid w:val="65704B94"/>
    <w:rsid w:val="65B57A1A"/>
    <w:rsid w:val="65B953D5"/>
    <w:rsid w:val="65BF3D25"/>
    <w:rsid w:val="65D75707"/>
    <w:rsid w:val="66187ACD"/>
    <w:rsid w:val="66467C65"/>
    <w:rsid w:val="6655487D"/>
    <w:rsid w:val="66807B4C"/>
    <w:rsid w:val="66D93700"/>
    <w:rsid w:val="66E856F1"/>
    <w:rsid w:val="66F66060"/>
    <w:rsid w:val="66F8107D"/>
    <w:rsid w:val="670E76E7"/>
    <w:rsid w:val="67120A0C"/>
    <w:rsid w:val="67430B7A"/>
    <w:rsid w:val="677D52C1"/>
    <w:rsid w:val="67D052DA"/>
    <w:rsid w:val="67FF0F45"/>
    <w:rsid w:val="68967DDE"/>
    <w:rsid w:val="689F146E"/>
    <w:rsid w:val="690905FC"/>
    <w:rsid w:val="694C25AF"/>
    <w:rsid w:val="696C268B"/>
    <w:rsid w:val="69C02956"/>
    <w:rsid w:val="6A5567D1"/>
    <w:rsid w:val="6A6652AB"/>
    <w:rsid w:val="6A897FCE"/>
    <w:rsid w:val="6AA57CBD"/>
    <w:rsid w:val="6AB97829"/>
    <w:rsid w:val="6AEF704E"/>
    <w:rsid w:val="6B3B0E1D"/>
    <w:rsid w:val="6B4F074A"/>
    <w:rsid w:val="6B8C0289"/>
    <w:rsid w:val="6BA77929"/>
    <w:rsid w:val="6C1161E5"/>
    <w:rsid w:val="6C21209A"/>
    <w:rsid w:val="6C6B5C01"/>
    <w:rsid w:val="6C7C0EF0"/>
    <w:rsid w:val="6C9C1BD6"/>
    <w:rsid w:val="6CA57FB8"/>
    <w:rsid w:val="6CB57E24"/>
    <w:rsid w:val="6CE04EF9"/>
    <w:rsid w:val="6CF22FBC"/>
    <w:rsid w:val="6D0E3C93"/>
    <w:rsid w:val="6D487E19"/>
    <w:rsid w:val="6D4E0E57"/>
    <w:rsid w:val="6D866B34"/>
    <w:rsid w:val="6D9A32D4"/>
    <w:rsid w:val="6DAA5CE9"/>
    <w:rsid w:val="6DB231BE"/>
    <w:rsid w:val="6DC2281D"/>
    <w:rsid w:val="6E160D96"/>
    <w:rsid w:val="6E296DAE"/>
    <w:rsid w:val="6E33275F"/>
    <w:rsid w:val="6E336D1B"/>
    <w:rsid w:val="6E7C10CA"/>
    <w:rsid w:val="6E882429"/>
    <w:rsid w:val="6EBA0E73"/>
    <w:rsid w:val="6EC7120B"/>
    <w:rsid w:val="6EE1429D"/>
    <w:rsid w:val="6EE81FF1"/>
    <w:rsid w:val="6EEA25F6"/>
    <w:rsid w:val="6EEA73EF"/>
    <w:rsid w:val="6EFA3169"/>
    <w:rsid w:val="6F0357BE"/>
    <w:rsid w:val="6F666F66"/>
    <w:rsid w:val="6F7A41C6"/>
    <w:rsid w:val="6F852D58"/>
    <w:rsid w:val="6F8553A9"/>
    <w:rsid w:val="6FA75111"/>
    <w:rsid w:val="6FB43F55"/>
    <w:rsid w:val="70041E30"/>
    <w:rsid w:val="70253512"/>
    <w:rsid w:val="7063287A"/>
    <w:rsid w:val="709426C3"/>
    <w:rsid w:val="70BD0AC5"/>
    <w:rsid w:val="70D365F6"/>
    <w:rsid w:val="714A1482"/>
    <w:rsid w:val="71536443"/>
    <w:rsid w:val="715B2244"/>
    <w:rsid w:val="71B60329"/>
    <w:rsid w:val="71C4793F"/>
    <w:rsid w:val="71D70592"/>
    <w:rsid w:val="71FA11CC"/>
    <w:rsid w:val="723E72D0"/>
    <w:rsid w:val="72E97DC5"/>
    <w:rsid w:val="7318735E"/>
    <w:rsid w:val="738C2D7D"/>
    <w:rsid w:val="73A12C6F"/>
    <w:rsid w:val="73B9644B"/>
    <w:rsid w:val="73E41EB2"/>
    <w:rsid w:val="73F879FF"/>
    <w:rsid w:val="74095F3B"/>
    <w:rsid w:val="741D3FD9"/>
    <w:rsid w:val="74324C53"/>
    <w:rsid w:val="74855C93"/>
    <w:rsid w:val="74BD1F6B"/>
    <w:rsid w:val="74D73665"/>
    <w:rsid w:val="74F31081"/>
    <w:rsid w:val="74F71921"/>
    <w:rsid w:val="74F84318"/>
    <w:rsid w:val="750D79F2"/>
    <w:rsid w:val="75125269"/>
    <w:rsid w:val="7517296C"/>
    <w:rsid w:val="753F026F"/>
    <w:rsid w:val="75666CB2"/>
    <w:rsid w:val="75A44ED3"/>
    <w:rsid w:val="75D32C37"/>
    <w:rsid w:val="75D96CCB"/>
    <w:rsid w:val="75E12911"/>
    <w:rsid w:val="75FF0C14"/>
    <w:rsid w:val="761D53B8"/>
    <w:rsid w:val="76BF6130"/>
    <w:rsid w:val="76FC05F9"/>
    <w:rsid w:val="7704589B"/>
    <w:rsid w:val="771C7278"/>
    <w:rsid w:val="774B7925"/>
    <w:rsid w:val="77513458"/>
    <w:rsid w:val="775238B2"/>
    <w:rsid w:val="77987C03"/>
    <w:rsid w:val="779C61B0"/>
    <w:rsid w:val="77C5312F"/>
    <w:rsid w:val="77CC6C71"/>
    <w:rsid w:val="782A5B28"/>
    <w:rsid w:val="784553F9"/>
    <w:rsid w:val="784E3ABE"/>
    <w:rsid w:val="78547378"/>
    <w:rsid w:val="78843793"/>
    <w:rsid w:val="788B056B"/>
    <w:rsid w:val="78BD3A5F"/>
    <w:rsid w:val="78DE6954"/>
    <w:rsid w:val="78F148D9"/>
    <w:rsid w:val="78F531C2"/>
    <w:rsid w:val="792D3904"/>
    <w:rsid w:val="79492020"/>
    <w:rsid w:val="79691547"/>
    <w:rsid w:val="796B04E9"/>
    <w:rsid w:val="79AB2CDA"/>
    <w:rsid w:val="79DC2E94"/>
    <w:rsid w:val="79E95006"/>
    <w:rsid w:val="7A3F6198"/>
    <w:rsid w:val="7A727E44"/>
    <w:rsid w:val="7AD54103"/>
    <w:rsid w:val="7ADE3752"/>
    <w:rsid w:val="7B025659"/>
    <w:rsid w:val="7B2C4D2C"/>
    <w:rsid w:val="7B5F7E5E"/>
    <w:rsid w:val="7B703B47"/>
    <w:rsid w:val="7B8B2DC3"/>
    <w:rsid w:val="7BB273F1"/>
    <w:rsid w:val="7BF52E52"/>
    <w:rsid w:val="7C174657"/>
    <w:rsid w:val="7C3C7AB4"/>
    <w:rsid w:val="7C5D2607"/>
    <w:rsid w:val="7C816F60"/>
    <w:rsid w:val="7C9573B2"/>
    <w:rsid w:val="7CA636CA"/>
    <w:rsid w:val="7CC12815"/>
    <w:rsid w:val="7CD60D99"/>
    <w:rsid w:val="7D283784"/>
    <w:rsid w:val="7D324F51"/>
    <w:rsid w:val="7DCC769F"/>
    <w:rsid w:val="7DF764EE"/>
    <w:rsid w:val="7E4B4A8C"/>
    <w:rsid w:val="7ED6338E"/>
    <w:rsid w:val="7EE12259"/>
    <w:rsid w:val="7F12278B"/>
    <w:rsid w:val="7F160DBD"/>
    <w:rsid w:val="7F184DD4"/>
    <w:rsid w:val="7F2826D7"/>
    <w:rsid w:val="7F5343F1"/>
    <w:rsid w:val="7F7881E2"/>
    <w:rsid w:val="7FB70F9A"/>
    <w:rsid w:val="EBF5E8C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5"/>
    <w:semiHidden/>
    <w:unhideWhenUsed/>
    <w:qFormat/>
    <w:uiPriority w:val="99"/>
    <w:pPr>
      <w:jc w:val="left"/>
    </w:pPr>
  </w:style>
  <w:style w:type="paragraph" w:styleId="3">
    <w:name w:val="Body Text Indent"/>
    <w:basedOn w:val="1"/>
    <w:link w:val="14"/>
    <w:qFormat/>
    <w:uiPriority w:val="99"/>
    <w:pPr>
      <w:spacing w:after="120"/>
      <w:ind w:left="420" w:leftChars="200"/>
    </w:pPr>
    <w:rPr>
      <w:kern w:val="0"/>
      <w:sz w:val="20"/>
      <w:szCs w:val="20"/>
    </w:rPr>
  </w:style>
  <w:style w:type="paragraph" w:styleId="4">
    <w:name w:val="Balloon Text"/>
    <w:basedOn w:val="1"/>
    <w:link w:val="21"/>
    <w:semiHidden/>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kern w:val="0"/>
      <w:sz w:val="18"/>
      <w:szCs w:val="18"/>
    </w:rPr>
  </w:style>
  <w:style w:type="paragraph" w:styleId="6">
    <w:name w:val="header"/>
    <w:basedOn w:val="1"/>
    <w:link w:val="19"/>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annotation subject"/>
    <w:basedOn w:val="2"/>
    <w:next w:val="2"/>
    <w:link w:val="26"/>
    <w:semiHidden/>
    <w:unhideWhenUsed/>
    <w:qFormat/>
    <w:uiPriority w:val="99"/>
    <w:rPr>
      <w:b/>
      <w:bCs/>
    </w:rPr>
  </w:style>
  <w:style w:type="character" w:styleId="10">
    <w:name w:val="Hyperlink"/>
    <w:semiHidden/>
    <w:qFormat/>
    <w:uiPriority w:val="99"/>
    <w:rPr>
      <w:rFonts w:cs="Times New Roman"/>
      <w:color w:val="0000FF"/>
      <w:u w:val="single"/>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Body Text Indent Char"/>
    <w:qFormat/>
    <w:locked/>
    <w:uiPriority w:val="99"/>
    <w:rPr>
      <w:rFonts w:ascii="Times New Roman" w:hAnsi="Times New Roman"/>
      <w:sz w:val="24"/>
    </w:rPr>
  </w:style>
  <w:style w:type="character" w:customStyle="1" w:styleId="14">
    <w:name w:val="正文文本缩进 字符"/>
    <w:link w:val="3"/>
    <w:semiHidden/>
    <w:qFormat/>
    <w:locked/>
    <w:uiPriority w:val="99"/>
    <w:rPr>
      <w:rFonts w:cs="Times New Roman"/>
    </w:rPr>
  </w:style>
  <w:style w:type="character" w:customStyle="1" w:styleId="15">
    <w:name w:val="正文文本缩进 Char1"/>
    <w:semiHidden/>
    <w:qFormat/>
    <w:uiPriority w:val="99"/>
  </w:style>
  <w:style w:type="character" w:customStyle="1" w:styleId="16">
    <w:name w:val="Footer Char"/>
    <w:qFormat/>
    <w:locked/>
    <w:uiPriority w:val="99"/>
    <w:rPr>
      <w:rFonts w:ascii="Times New Roman" w:hAnsi="Times New Roman"/>
      <w:sz w:val="18"/>
    </w:rPr>
  </w:style>
  <w:style w:type="character" w:customStyle="1" w:styleId="17">
    <w:name w:val="页脚 字符"/>
    <w:link w:val="5"/>
    <w:semiHidden/>
    <w:qFormat/>
    <w:locked/>
    <w:uiPriority w:val="99"/>
    <w:rPr>
      <w:rFonts w:cs="Times New Roman"/>
      <w:sz w:val="18"/>
    </w:rPr>
  </w:style>
  <w:style w:type="character" w:customStyle="1" w:styleId="18">
    <w:name w:val="页脚 Char1"/>
    <w:semiHidden/>
    <w:qFormat/>
    <w:uiPriority w:val="99"/>
    <w:rPr>
      <w:sz w:val="18"/>
    </w:rPr>
  </w:style>
  <w:style w:type="character" w:customStyle="1" w:styleId="19">
    <w:name w:val="页眉 字符"/>
    <w:link w:val="6"/>
    <w:qFormat/>
    <w:locked/>
    <w:uiPriority w:val="99"/>
    <w:rPr>
      <w:rFonts w:cs="Times New Roman"/>
      <w:sz w:val="18"/>
    </w:rPr>
  </w:style>
  <w:style w:type="paragraph" w:customStyle="1" w:styleId="20">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1">
    <w:name w:val="批注框文本 字符"/>
    <w:link w:val="4"/>
    <w:semiHidden/>
    <w:qFormat/>
    <w:locked/>
    <w:uiPriority w:val="99"/>
    <w:rPr>
      <w:rFonts w:cs="Times New Roman"/>
      <w:kern w:val="2"/>
      <w:sz w:val="18"/>
    </w:rPr>
  </w:style>
  <w:style w:type="character" w:customStyle="1" w:styleId="22">
    <w:name w:val="font11"/>
    <w:basedOn w:val="9"/>
    <w:qFormat/>
    <w:uiPriority w:val="0"/>
    <w:rPr>
      <w:rFonts w:hint="default" w:ascii="Times New Roman" w:hAnsi="Times New Roman" w:cs="Times New Roman"/>
      <w:color w:val="FF0000"/>
      <w:sz w:val="18"/>
      <w:szCs w:val="18"/>
      <w:u w:val="none"/>
    </w:rPr>
  </w:style>
  <w:style w:type="character" w:customStyle="1" w:styleId="23">
    <w:name w:val="font31"/>
    <w:basedOn w:val="9"/>
    <w:qFormat/>
    <w:uiPriority w:val="0"/>
    <w:rPr>
      <w:rFonts w:hint="eastAsia" w:ascii="宋体" w:hAnsi="宋体" w:eastAsia="宋体" w:cs="宋体"/>
      <w:color w:val="FF0000"/>
      <w:sz w:val="18"/>
      <w:szCs w:val="18"/>
      <w:u w:val="none"/>
    </w:rPr>
  </w:style>
  <w:style w:type="character" w:customStyle="1" w:styleId="24">
    <w:name w:val="font21"/>
    <w:basedOn w:val="9"/>
    <w:qFormat/>
    <w:uiPriority w:val="0"/>
    <w:rPr>
      <w:rFonts w:hint="eastAsia" w:ascii="宋体" w:hAnsi="宋体" w:eastAsia="宋体" w:cs="宋体"/>
      <w:color w:val="FF0000"/>
      <w:sz w:val="18"/>
      <w:szCs w:val="18"/>
      <w:u w:val="none"/>
    </w:rPr>
  </w:style>
  <w:style w:type="character" w:customStyle="1" w:styleId="25">
    <w:name w:val="批注文字 字符"/>
    <w:basedOn w:val="9"/>
    <w:link w:val="2"/>
    <w:semiHidden/>
    <w:qFormat/>
    <w:uiPriority w:val="99"/>
    <w:rPr>
      <w:rFonts w:ascii="Calibri" w:hAnsi="Calibri"/>
      <w:kern w:val="2"/>
      <w:sz w:val="21"/>
      <w:szCs w:val="22"/>
    </w:rPr>
  </w:style>
  <w:style w:type="character" w:customStyle="1" w:styleId="26">
    <w:name w:val="批注主题 字符"/>
    <w:basedOn w:val="25"/>
    <w:link w:val="7"/>
    <w:semiHidden/>
    <w:qFormat/>
    <w:uiPriority w:val="99"/>
    <w:rPr>
      <w:rFonts w:ascii="Calibri" w:hAnsi="Calibri"/>
      <w:b/>
      <w:bCs/>
      <w:kern w:val="2"/>
      <w:sz w:val="21"/>
      <w:szCs w:val="22"/>
    </w:rPr>
  </w:style>
  <w:style w:type="paragraph" w:customStyle="1" w:styleId="27">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17</Pages>
  <Words>8774</Words>
  <Characters>13500</Characters>
  <Lines>121</Lines>
  <Paragraphs>34</Paragraphs>
  <TotalTime>0</TotalTime>
  <ScaleCrop>false</ScaleCrop>
  <LinksUpToDate>false</LinksUpToDate>
  <CharactersWithSpaces>13988</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2019-04-27T19:23:00Z</dcterms:created>
  <dc:creator>cad</dc:creator>
  <cp:lastModifiedBy>Administrator</cp:lastModifiedBy>
  <cp:lastPrinted>2024-07-24T10:42:00Z</cp:lastPrinted>
  <dcterms:modified xsi:type="dcterms:W3CDTF">2025-09-15T08:41:09Z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ICV">
    <vt:lpwstr>C6986DE103DF453AA4888433489D5D28_13</vt:lpwstr>
  </property>
  <property fmtid="{D5CDD505-2E9C-101B-9397-08002B2CF9AE}" pid="4" name="woTemplateTypoMode" linkTarget="0">
    <vt:lpwstr>web</vt:lpwstr>
  </property>
  <property fmtid="{D5CDD505-2E9C-101B-9397-08002B2CF9AE}" pid="5" name="woTemplate" linkTarget="0">
    <vt:i4>1</vt:i4>
  </property>
  <property fmtid="{D5CDD505-2E9C-101B-9397-08002B2CF9AE}" pid="6" name="KSOTemplateDocerSaveRecord">
    <vt:lpwstr>eyJoZGlkIjoiZDQ3ZGVlYTIzMmJlNzZjZjBlNTcyM2QxNmYxOWMzYmMiLCJ1c2VySWQiOiI0MjEwNDkxODcifQ==</vt:lpwstr>
  </property>
</Properties>
</file>