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ind w:firstLine="0" w:firstLineChars="0"/>
        <w:jc w:val="center"/>
        <w:rPr>
          <w:b/>
          <w:bCs/>
          <w:color w:val="auto"/>
          <w:sz w:val="28"/>
          <w:szCs w:val="28"/>
        </w:rPr>
      </w:pPr>
      <w:r>
        <w:rPr>
          <w:rFonts w:hint="eastAsia" w:ascii="黑体" w:hAnsi="黑体" w:eastAsia="黑体" w:cs="黑体"/>
          <w:b/>
          <w:bCs/>
          <w:color w:val="auto"/>
          <w:sz w:val="32"/>
          <w:szCs w:val="32"/>
        </w:rPr>
        <w:fldChar w:fldCharType="begin">
          <w:fldData xml:space="preserve">ZQBKAHoAdABYAFEAMQAwAFYATgBXAGQAZgB5ADgAegBtAFgAbQA1AHgAQwBVAE0AawBaAE4ARwBy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</w:fldData>
        </w:fldChar>
      </w:r>
      <w:r>
        <w:rPr>
          <w:rFonts w:hint="eastAsia" w:ascii="黑体" w:hAnsi="黑体" w:eastAsia="黑体" w:cs="黑体"/>
          <w:b/>
          <w:bCs/>
          <w:color w:val="auto"/>
          <w:sz w:val="32"/>
          <w:szCs w:val="32"/>
          <w:lang w:eastAsia="zh-CN"/>
        </w:rPr>
        <w:instrText xml:space="preserve">ADDIN CNKISM.UserStyle</w:instrText>
      </w:r>
      <w:r>
        <w:rPr>
          <w:rFonts w:hint="eastAsia" w:ascii="黑体" w:hAnsi="黑体" w:eastAsia="黑体" w:cs="黑体"/>
          <w:b/>
          <w:bCs/>
          <w:color w:val="auto"/>
          <w:sz w:val="32"/>
          <w:szCs w:val="32"/>
        </w:rPr>
        <w:fldChar w:fldCharType="separate"/>
      </w:r>
      <w:r>
        <w:rPr>
          <w:rFonts w:hint="eastAsia" w:ascii="黑体" w:hAnsi="黑体" w:eastAsia="黑体" w:cs="黑体"/>
          <w:b/>
          <w:bCs/>
          <w:color w:val="auto"/>
          <w:sz w:val="32"/>
          <w:szCs w:val="32"/>
        </w:rPr>
        <w:fldChar w:fldCharType="end"/>
      </w:r>
      <w:r>
        <w:rPr>
          <w:rFonts w:hint="eastAsia" w:ascii="黑体" w:hAnsi="黑体" w:eastAsia="黑体" w:cs="黑体"/>
          <w:b/>
          <w:bCs/>
          <w:color w:val="auto"/>
          <w:sz w:val="32"/>
          <w:szCs w:val="32"/>
        </w:rPr>
        <w:t>机器人工程本科专业培养方案</w:t>
      </w:r>
    </w:p>
    <w:p>
      <w:pPr>
        <w:pStyle w:val="12"/>
        <w:ind w:left="720" w:firstLine="0" w:firstLineChars="0"/>
        <w:jc w:val="center"/>
        <w:rPr>
          <w:b/>
          <w:color w:val="auto"/>
          <w:sz w:val="28"/>
          <w:szCs w:val="28"/>
        </w:rPr>
      </w:pP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一、培养目标</w:t>
      </w:r>
      <w:bookmarkStart w:id="10" w:name="_GoBack"/>
      <w:bookmarkEnd w:id="10"/>
    </w:p>
    <w:p>
      <w:pPr>
        <w:spacing w:line="400" w:lineRule="exact"/>
        <w:ind w:firstLine="480" w:firstLineChars="200"/>
        <w:rPr>
          <w:rFonts w:hint="eastAsia" w:ascii="宋体"/>
          <w:color w:val="auto"/>
          <w:sz w:val="24"/>
          <w:szCs w:val="24"/>
        </w:rPr>
      </w:pPr>
      <w:r>
        <w:rPr>
          <w:rFonts w:hint="eastAsia" w:ascii="宋体"/>
          <w:color w:val="auto"/>
          <w:sz w:val="24"/>
          <w:szCs w:val="24"/>
        </w:rPr>
        <w:t>本专业培养</w:t>
      </w:r>
      <w:r>
        <w:rPr>
          <w:rFonts w:hint="eastAsia" w:ascii="宋体"/>
          <w:color w:val="auto"/>
          <w:sz w:val="24"/>
          <w:szCs w:val="24"/>
          <w:lang w:val="en-US" w:eastAsia="zh-CN"/>
        </w:rPr>
        <w:t>德智体美劳全面发展</w:t>
      </w:r>
      <w:r>
        <w:rPr>
          <w:rFonts w:hint="eastAsia" w:ascii="宋体"/>
          <w:color w:val="auto"/>
          <w:sz w:val="24"/>
          <w:szCs w:val="24"/>
        </w:rPr>
        <w:t>，具备机器人结构</w:t>
      </w:r>
      <w:r>
        <w:rPr>
          <w:rFonts w:hint="eastAsia" w:ascii="宋体"/>
          <w:color w:val="auto"/>
          <w:sz w:val="24"/>
          <w:szCs w:val="24"/>
          <w:lang w:val="en-US" w:eastAsia="zh-CN"/>
        </w:rPr>
        <w:t>和工装设计、机器人</w:t>
      </w:r>
      <w:r>
        <w:rPr>
          <w:rFonts w:hint="eastAsia" w:ascii="宋体"/>
          <w:color w:val="auto"/>
          <w:sz w:val="24"/>
          <w:szCs w:val="24"/>
        </w:rPr>
        <w:t>控制系统设计</w:t>
      </w:r>
      <w:r>
        <w:rPr>
          <w:rFonts w:hint="eastAsia" w:ascii="宋体"/>
          <w:color w:val="auto"/>
          <w:sz w:val="24"/>
          <w:szCs w:val="24"/>
          <w:lang w:val="en-US" w:eastAsia="zh-CN"/>
        </w:rPr>
        <w:t>以及</w:t>
      </w:r>
      <w:r>
        <w:rPr>
          <w:rFonts w:hint="eastAsia" w:ascii="宋体"/>
          <w:color w:val="auto"/>
          <w:sz w:val="24"/>
          <w:szCs w:val="24"/>
        </w:rPr>
        <w:t>机器人系统集成</w:t>
      </w:r>
      <w:r>
        <w:rPr>
          <w:rFonts w:hint="eastAsia" w:ascii="宋体"/>
          <w:color w:val="auto"/>
          <w:sz w:val="24"/>
          <w:szCs w:val="24"/>
          <w:lang w:val="en-US" w:eastAsia="zh-CN"/>
        </w:rPr>
        <w:t>等</w:t>
      </w:r>
      <w:r>
        <w:rPr>
          <w:rFonts w:hint="eastAsia" w:ascii="宋体"/>
          <w:color w:val="auto"/>
          <w:sz w:val="24"/>
          <w:szCs w:val="24"/>
        </w:rPr>
        <w:t>专业</w:t>
      </w:r>
      <w:r>
        <w:rPr>
          <w:rFonts w:hint="eastAsia" w:ascii="宋体"/>
          <w:color w:val="auto"/>
          <w:sz w:val="24"/>
          <w:szCs w:val="24"/>
          <w:lang w:val="en-US" w:eastAsia="zh-CN"/>
        </w:rPr>
        <w:t>技术</w:t>
      </w:r>
      <w:r>
        <w:rPr>
          <w:rFonts w:hint="eastAsia" w:ascii="宋体"/>
          <w:color w:val="auto"/>
          <w:sz w:val="24"/>
          <w:szCs w:val="24"/>
        </w:rPr>
        <w:t>能力</w:t>
      </w:r>
      <w:r>
        <w:rPr>
          <w:rFonts w:hint="eastAsia" w:ascii="宋体"/>
          <w:color w:val="auto"/>
          <w:sz w:val="24"/>
          <w:szCs w:val="24"/>
          <w:lang w:val="en-US" w:eastAsia="zh-CN"/>
        </w:rPr>
        <w:t>和工程实践能力</w:t>
      </w:r>
      <w:r>
        <w:rPr>
          <w:rFonts w:hint="eastAsia" w:ascii="宋体"/>
          <w:color w:val="auto"/>
          <w:sz w:val="24"/>
          <w:szCs w:val="24"/>
        </w:rPr>
        <w:t>，</w:t>
      </w:r>
      <w:r>
        <w:rPr>
          <w:rFonts w:hint="eastAsia" w:ascii="宋体"/>
          <w:color w:val="auto"/>
          <w:sz w:val="24"/>
          <w:szCs w:val="24"/>
          <w:lang w:val="en-US" w:eastAsia="zh-CN"/>
        </w:rPr>
        <w:t>具有人文、科学、工程素养和创新创业精神，具有机器人行业国际视野，能够应用机器人领域的先进技术，在高端装备制造业内从事机器人设计与系统集成、机器人运行管理与技术服务工作的应用创新型人才。</w:t>
      </w:r>
      <w:r>
        <w:rPr>
          <w:rFonts w:hint="eastAsia" w:ascii="宋体"/>
          <w:color w:val="auto"/>
          <w:sz w:val="24"/>
          <w:szCs w:val="24"/>
        </w:rPr>
        <w:t>学生毕业5年后，</w:t>
      </w:r>
      <w:r>
        <w:rPr>
          <w:rFonts w:hint="eastAsia" w:ascii="宋体"/>
          <w:color w:val="auto"/>
          <w:sz w:val="24"/>
          <w:szCs w:val="24"/>
          <w:lang w:val="en-US" w:eastAsia="zh-CN"/>
        </w:rPr>
        <w:t>能胜任机器人工程师岗位，成为单位的技术或管理骨干</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上述培养目标可具体描述为以下几项:</w:t>
      </w:r>
    </w:p>
    <w:p>
      <w:pPr>
        <w:spacing w:line="400" w:lineRule="exact"/>
        <w:ind w:firstLine="480" w:firstLineChars="200"/>
        <w:rPr>
          <w:rFonts w:ascii="宋体"/>
          <w:color w:val="auto"/>
          <w:sz w:val="24"/>
          <w:szCs w:val="24"/>
        </w:rPr>
      </w:pPr>
      <w:r>
        <w:rPr>
          <w:rFonts w:hint="eastAsia" w:ascii="宋体"/>
          <w:color w:val="auto"/>
          <w:sz w:val="24"/>
          <w:szCs w:val="24"/>
        </w:rPr>
        <w:t>培养目标1：</w:t>
      </w:r>
      <w:r>
        <w:rPr>
          <w:rFonts w:hint="eastAsia" w:ascii="宋体"/>
          <w:color w:val="auto"/>
          <w:sz w:val="24"/>
          <w:szCs w:val="24"/>
          <w:lang w:val="en-US" w:eastAsia="zh-CN"/>
        </w:rPr>
        <w:t>具有社会主义核心价值观，能够在国家经济建设中履行机器人工程师责任。</w:t>
      </w:r>
    </w:p>
    <w:p>
      <w:pPr>
        <w:spacing w:line="400" w:lineRule="exact"/>
        <w:ind w:firstLine="480" w:firstLineChars="200"/>
        <w:rPr>
          <w:rFonts w:ascii="宋体"/>
          <w:color w:val="auto"/>
          <w:sz w:val="24"/>
          <w:szCs w:val="24"/>
        </w:rPr>
      </w:pPr>
      <w:r>
        <w:rPr>
          <w:rFonts w:hint="eastAsia" w:ascii="宋体"/>
          <w:color w:val="auto"/>
          <w:sz w:val="24"/>
          <w:szCs w:val="24"/>
        </w:rPr>
        <w:t>培养目标2：具有较强的</w:t>
      </w:r>
      <w:r>
        <w:rPr>
          <w:rFonts w:hint="eastAsia" w:ascii="宋体"/>
          <w:color w:val="auto"/>
          <w:sz w:val="24"/>
          <w:szCs w:val="24"/>
          <w:lang w:val="en-US" w:eastAsia="zh-CN"/>
        </w:rPr>
        <w:t>机械</w:t>
      </w:r>
      <w:r>
        <w:rPr>
          <w:rFonts w:hint="eastAsia" w:ascii="宋体"/>
          <w:color w:val="auto"/>
          <w:sz w:val="24"/>
          <w:szCs w:val="24"/>
        </w:rPr>
        <w:t>制图、机械设计</w:t>
      </w:r>
      <w:r>
        <w:rPr>
          <w:rFonts w:hint="eastAsia" w:ascii="宋体"/>
          <w:color w:val="auto"/>
          <w:sz w:val="24"/>
          <w:szCs w:val="24"/>
          <w:lang w:eastAsia="zh-CN"/>
        </w:rPr>
        <w:t>、</w:t>
      </w:r>
      <w:r>
        <w:rPr>
          <w:rFonts w:hint="eastAsia" w:ascii="宋体"/>
          <w:color w:val="auto"/>
          <w:sz w:val="24"/>
          <w:szCs w:val="24"/>
        </w:rPr>
        <w:t>传感测试、机电传动、P</w:t>
      </w:r>
      <w:r>
        <w:rPr>
          <w:rFonts w:ascii="宋体"/>
          <w:color w:val="auto"/>
          <w:sz w:val="24"/>
          <w:szCs w:val="24"/>
        </w:rPr>
        <w:t>LC</w:t>
      </w:r>
      <w:r>
        <w:rPr>
          <w:rFonts w:hint="eastAsia" w:ascii="宋体"/>
          <w:color w:val="auto"/>
          <w:sz w:val="24"/>
          <w:szCs w:val="24"/>
        </w:rPr>
        <w:t>控制、机器人控制等专业基础知识和技能</w:t>
      </w:r>
      <w:r>
        <w:rPr>
          <w:rFonts w:hint="eastAsia" w:ascii="宋体"/>
          <w:color w:val="auto"/>
          <w:sz w:val="24"/>
          <w:szCs w:val="24"/>
          <w:lang w:eastAsia="zh-CN"/>
        </w:rPr>
        <w:t>，</w:t>
      </w:r>
      <w:r>
        <w:rPr>
          <w:rFonts w:hint="eastAsia" w:ascii="宋体"/>
          <w:color w:val="auto"/>
          <w:sz w:val="24"/>
          <w:szCs w:val="24"/>
          <w:lang w:val="en-US" w:eastAsia="zh-CN"/>
        </w:rPr>
        <w:t>能够分析机器人设计、机器人控制的复杂工程问题</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培养目标3：具备机器人学、机器人视觉、机器人编程、机器人系统集成等</w:t>
      </w:r>
      <w:r>
        <w:rPr>
          <w:rFonts w:hint="eastAsia" w:ascii="宋体"/>
          <w:color w:val="auto"/>
          <w:sz w:val="24"/>
          <w:szCs w:val="24"/>
          <w:lang w:val="en-US" w:eastAsia="zh-CN"/>
        </w:rPr>
        <w:t>专业知识，能够针对复杂工程问题提出解决方案</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培养目标4：具有对</w:t>
      </w:r>
      <w:r>
        <w:rPr>
          <w:rFonts w:hint="eastAsia" w:ascii="宋体"/>
          <w:color w:val="auto"/>
          <w:sz w:val="24"/>
          <w:szCs w:val="24"/>
          <w:lang w:val="en-US" w:eastAsia="zh-CN"/>
        </w:rPr>
        <w:t>机器人</w:t>
      </w:r>
      <w:r>
        <w:rPr>
          <w:rFonts w:hint="eastAsia" w:ascii="宋体"/>
          <w:color w:val="auto"/>
          <w:sz w:val="24"/>
          <w:szCs w:val="24"/>
        </w:rPr>
        <w:t>进行模拟、仿真、开发、设计、创新、优化和综合的</w:t>
      </w:r>
      <w:r>
        <w:rPr>
          <w:rFonts w:hint="eastAsia" w:ascii="宋体"/>
          <w:color w:val="auto"/>
          <w:sz w:val="24"/>
          <w:szCs w:val="24"/>
          <w:lang w:val="en-US" w:eastAsia="zh-CN"/>
        </w:rPr>
        <w:t>工程实践</w:t>
      </w:r>
      <w:r>
        <w:rPr>
          <w:rFonts w:hint="eastAsia" w:ascii="宋体"/>
          <w:color w:val="auto"/>
          <w:sz w:val="24"/>
          <w:szCs w:val="24"/>
        </w:rPr>
        <w:t>能力</w:t>
      </w:r>
      <w:r>
        <w:rPr>
          <w:rFonts w:hint="eastAsia" w:ascii="宋体"/>
          <w:color w:val="auto"/>
          <w:sz w:val="24"/>
          <w:szCs w:val="24"/>
          <w:lang w:eastAsia="zh-CN"/>
        </w:rPr>
        <w:t>，</w:t>
      </w:r>
      <w:r>
        <w:rPr>
          <w:rFonts w:hint="eastAsia" w:ascii="宋体"/>
          <w:color w:val="auto"/>
          <w:sz w:val="24"/>
          <w:szCs w:val="24"/>
          <w:lang w:val="en-US" w:eastAsia="zh-CN"/>
        </w:rPr>
        <w:t>能够承担应用研究、设计开发工作</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培养目标5：</w:t>
      </w:r>
      <w:r>
        <w:rPr>
          <w:rFonts w:hint="eastAsia" w:ascii="宋体"/>
          <w:color w:val="auto"/>
          <w:sz w:val="24"/>
          <w:szCs w:val="24"/>
          <w:lang w:val="en-US" w:eastAsia="zh-CN"/>
        </w:rPr>
        <w:t>具有良好的职业道德、团队合作和组织管理能力，能够做出合理的规划决策，成为单位的技术负责人或技术骨干</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培养目标6：</w:t>
      </w:r>
      <w:r>
        <w:rPr>
          <w:rFonts w:hint="eastAsia" w:ascii="宋体"/>
          <w:color w:val="auto"/>
          <w:sz w:val="24"/>
          <w:szCs w:val="24"/>
          <w:lang w:val="en-US" w:eastAsia="zh-CN"/>
        </w:rPr>
        <w:t>能够跟踪机器人领域的国际前沿技术与发展趋势，能够在实际工作中应用机械领域先进技术进行技术创新，具有通过自主学习或继续教育等途径拓展自身知识和获得适应发展的能力。</w:t>
      </w:r>
    </w:p>
    <w:p>
      <w:pPr>
        <w:ind w:firstLine="562" w:firstLineChars="200"/>
        <w:rPr>
          <w:b/>
          <w:color w:val="auto"/>
          <w:sz w:val="28"/>
          <w:szCs w:val="28"/>
        </w:rPr>
      </w:pPr>
      <w:r>
        <w:rPr>
          <w:rFonts w:hint="eastAsia" w:ascii="黑体" w:hAnsi="黑体" w:eastAsia="黑体"/>
          <w:b/>
          <w:color w:val="auto"/>
          <w:sz w:val="28"/>
          <w:szCs w:val="28"/>
        </w:rPr>
        <w:t>二、毕业要求</w:t>
      </w:r>
    </w:p>
    <w:p>
      <w:pPr>
        <w:spacing w:line="400" w:lineRule="exact"/>
        <w:ind w:firstLine="480" w:firstLineChars="200"/>
        <w:rPr>
          <w:rFonts w:hint="eastAsia" w:ascii="宋体"/>
          <w:color w:val="auto"/>
          <w:sz w:val="24"/>
          <w:szCs w:val="24"/>
        </w:rPr>
      </w:pPr>
      <w:r>
        <w:rPr>
          <w:rFonts w:hint="eastAsia" w:ascii="宋体"/>
          <w:color w:val="auto"/>
          <w:sz w:val="24"/>
          <w:szCs w:val="24"/>
        </w:rPr>
        <w:t>通过本科阶段学习，毕业生应达到如下毕业要求：</w:t>
      </w:r>
    </w:p>
    <w:p>
      <w:pPr>
        <w:spacing w:line="400" w:lineRule="exact"/>
        <w:ind w:firstLine="480" w:firstLineChars="200"/>
        <w:rPr>
          <w:rFonts w:ascii="宋体"/>
          <w:color w:val="auto"/>
          <w:sz w:val="24"/>
          <w:szCs w:val="24"/>
        </w:rPr>
      </w:pPr>
      <w:r>
        <w:rPr>
          <w:rFonts w:hint="eastAsia" w:ascii="宋体"/>
          <w:color w:val="auto"/>
          <w:sz w:val="24"/>
          <w:szCs w:val="24"/>
        </w:rPr>
        <w:t>1.工程知识。能够将数学、自然科学、计算、工程基础和专业知识用于</w:t>
      </w:r>
      <w:r>
        <w:rPr>
          <w:rFonts w:hint="eastAsia" w:ascii="宋体"/>
          <w:color w:val="auto"/>
          <w:sz w:val="24"/>
          <w:szCs w:val="24"/>
          <w:lang w:val="en-US" w:eastAsia="zh-CN"/>
        </w:rPr>
        <w:t>解决机器人设计、机器人控制的</w:t>
      </w:r>
      <w:r>
        <w:rPr>
          <w:rFonts w:hint="eastAsia" w:ascii="宋体"/>
          <w:color w:val="auto"/>
          <w:sz w:val="24"/>
          <w:szCs w:val="24"/>
        </w:rPr>
        <w:t>复杂工程问题。</w:t>
      </w:r>
    </w:p>
    <w:p>
      <w:pPr>
        <w:spacing w:line="400" w:lineRule="exact"/>
        <w:ind w:firstLine="480" w:firstLineChars="200"/>
        <w:rPr>
          <w:rFonts w:ascii="宋体"/>
          <w:color w:val="auto"/>
          <w:sz w:val="24"/>
          <w:szCs w:val="24"/>
        </w:rPr>
      </w:pPr>
      <w:r>
        <w:rPr>
          <w:rFonts w:hint="eastAsia" w:ascii="宋体"/>
          <w:color w:val="auto"/>
          <w:sz w:val="24"/>
          <w:szCs w:val="24"/>
        </w:rPr>
        <w:t>2.问题分析。能够应用数学、自然科学和工程科学的第一性原理，识别、表达并通过文献研究分析</w:t>
      </w:r>
      <w:r>
        <w:rPr>
          <w:rFonts w:hint="eastAsia" w:ascii="宋体"/>
          <w:color w:val="auto"/>
          <w:sz w:val="24"/>
          <w:szCs w:val="24"/>
          <w:lang w:val="en-US" w:eastAsia="zh-CN"/>
        </w:rPr>
        <w:t>机器人设计、机器人控制的</w:t>
      </w:r>
      <w:r>
        <w:rPr>
          <w:rFonts w:hint="eastAsia" w:ascii="宋体"/>
          <w:color w:val="auto"/>
          <w:sz w:val="24"/>
          <w:szCs w:val="24"/>
        </w:rPr>
        <w:t>复杂工程问题，综合考虑可持续发展的要求，以获得有效结论。</w:t>
      </w:r>
    </w:p>
    <w:p>
      <w:pPr>
        <w:spacing w:line="400" w:lineRule="exact"/>
        <w:ind w:firstLine="480" w:firstLineChars="200"/>
        <w:rPr>
          <w:rFonts w:ascii="宋体"/>
          <w:color w:val="auto"/>
          <w:sz w:val="24"/>
          <w:szCs w:val="24"/>
        </w:rPr>
      </w:pPr>
      <w:r>
        <w:rPr>
          <w:rFonts w:hint="eastAsia" w:ascii="宋体"/>
          <w:color w:val="auto"/>
          <w:sz w:val="24"/>
          <w:szCs w:val="24"/>
        </w:rPr>
        <w:t>3.设计/开发解决方案。能够针对</w:t>
      </w:r>
      <w:r>
        <w:rPr>
          <w:rFonts w:hint="eastAsia" w:ascii="宋体"/>
          <w:color w:val="auto"/>
          <w:sz w:val="24"/>
          <w:szCs w:val="24"/>
          <w:lang w:val="en-US" w:eastAsia="zh-CN"/>
        </w:rPr>
        <w:t>机器人设计、机器人控制的</w:t>
      </w:r>
      <w:r>
        <w:rPr>
          <w:rFonts w:hint="eastAsia" w:ascii="宋体"/>
          <w:color w:val="auto"/>
          <w:sz w:val="24"/>
          <w:szCs w:val="24"/>
        </w:rPr>
        <w:t>复杂工程问题</w:t>
      </w:r>
      <w:r>
        <w:rPr>
          <w:rFonts w:hint="eastAsia" w:ascii="宋体"/>
          <w:color w:val="auto"/>
          <w:sz w:val="24"/>
          <w:szCs w:val="24"/>
          <w:lang w:eastAsia="zh-CN"/>
        </w:rPr>
        <w:t>，</w:t>
      </w:r>
      <w:r>
        <w:rPr>
          <w:rFonts w:hint="eastAsia" w:ascii="宋体"/>
          <w:color w:val="auto"/>
          <w:sz w:val="24"/>
          <w:szCs w:val="24"/>
          <w:lang w:val="en-US" w:eastAsia="zh-CN"/>
        </w:rPr>
        <w:t>提出合理</w:t>
      </w:r>
      <w:r>
        <w:rPr>
          <w:rFonts w:hint="eastAsia" w:ascii="宋体"/>
          <w:color w:val="auto"/>
          <w:sz w:val="24"/>
          <w:szCs w:val="24"/>
        </w:rPr>
        <w:t>解决方案，设计满足特定需求的系统、单元（部件）或工艺流程，体现创新性，并从健康与安全、全生命周期成本与净零碳要求、法律与伦理、社会与文化等角度考虑可行性。</w:t>
      </w:r>
    </w:p>
    <w:p>
      <w:pPr>
        <w:spacing w:line="400" w:lineRule="exact"/>
        <w:ind w:firstLine="480" w:firstLineChars="200"/>
        <w:rPr>
          <w:rFonts w:ascii="宋体"/>
          <w:color w:val="auto"/>
          <w:sz w:val="24"/>
          <w:szCs w:val="24"/>
        </w:rPr>
      </w:pPr>
      <w:r>
        <w:rPr>
          <w:rFonts w:hint="eastAsia" w:ascii="宋体"/>
          <w:color w:val="auto"/>
          <w:sz w:val="24"/>
          <w:szCs w:val="24"/>
        </w:rPr>
        <w:t>4.研究。能够基于科学原理并采用科学方法对</w:t>
      </w:r>
      <w:r>
        <w:rPr>
          <w:rFonts w:hint="eastAsia" w:ascii="宋体"/>
          <w:color w:val="auto"/>
          <w:sz w:val="24"/>
          <w:szCs w:val="24"/>
          <w:lang w:val="en-US" w:eastAsia="zh-CN"/>
        </w:rPr>
        <w:t>机器人设计、机器人控制的</w:t>
      </w:r>
      <w:r>
        <w:rPr>
          <w:rFonts w:hint="eastAsia" w:ascii="宋体"/>
          <w:color w:val="auto"/>
          <w:sz w:val="24"/>
          <w:szCs w:val="24"/>
        </w:rPr>
        <w:t>复杂工程问题进行研究，</w:t>
      </w:r>
      <w:r>
        <w:rPr>
          <w:rFonts w:hint="eastAsia" w:ascii="宋体"/>
          <w:color w:val="auto"/>
          <w:sz w:val="24"/>
          <w:szCs w:val="24"/>
          <w:lang w:val="en-US" w:eastAsia="zh-CN"/>
        </w:rPr>
        <w:t>通过</w:t>
      </w:r>
      <w:r>
        <w:rPr>
          <w:rFonts w:hint="eastAsia" w:ascii="宋体"/>
          <w:color w:val="auto"/>
          <w:sz w:val="24"/>
          <w:szCs w:val="24"/>
        </w:rPr>
        <w:t>设计实验、分析与解释数据</w:t>
      </w:r>
      <w:r>
        <w:rPr>
          <w:rFonts w:hint="eastAsia" w:ascii="宋体"/>
          <w:color w:val="auto"/>
          <w:sz w:val="24"/>
          <w:szCs w:val="24"/>
          <w:lang w:val="en-US" w:eastAsia="zh-CN"/>
        </w:rPr>
        <w:t>以及</w:t>
      </w:r>
      <w:r>
        <w:rPr>
          <w:rFonts w:hint="eastAsia" w:ascii="宋体"/>
          <w:color w:val="auto"/>
          <w:sz w:val="24"/>
          <w:szCs w:val="24"/>
        </w:rPr>
        <w:t>信息综合得到合理有效的结论。</w:t>
      </w:r>
    </w:p>
    <w:p>
      <w:pPr>
        <w:spacing w:line="400" w:lineRule="exact"/>
        <w:ind w:firstLine="480" w:firstLineChars="200"/>
        <w:rPr>
          <w:rFonts w:ascii="宋体"/>
          <w:color w:val="auto"/>
          <w:sz w:val="24"/>
          <w:szCs w:val="24"/>
        </w:rPr>
      </w:pPr>
      <w:r>
        <w:rPr>
          <w:rFonts w:hint="eastAsia" w:ascii="宋体"/>
          <w:color w:val="auto"/>
          <w:sz w:val="24"/>
          <w:szCs w:val="24"/>
        </w:rPr>
        <w:t>5.使用现代工具。能够针对</w:t>
      </w:r>
      <w:r>
        <w:rPr>
          <w:rFonts w:hint="eastAsia" w:ascii="宋体"/>
          <w:color w:val="auto"/>
          <w:sz w:val="24"/>
          <w:szCs w:val="24"/>
          <w:lang w:val="en-US" w:eastAsia="zh-CN"/>
        </w:rPr>
        <w:t>机器人设计、机器人控制的</w:t>
      </w:r>
      <w:r>
        <w:rPr>
          <w:rFonts w:hint="eastAsia" w:ascii="宋体"/>
          <w:color w:val="auto"/>
          <w:sz w:val="24"/>
          <w:szCs w:val="24"/>
        </w:rPr>
        <w:t>复杂工程问题，</w:t>
      </w:r>
      <w:r>
        <w:rPr>
          <w:rFonts w:hint="eastAsia" w:ascii="宋体"/>
          <w:color w:val="auto"/>
          <w:sz w:val="24"/>
          <w:szCs w:val="24"/>
          <w:lang w:val="en-US" w:eastAsia="zh-CN"/>
        </w:rPr>
        <w:t>能够开发、</w:t>
      </w:r>
      <w:r>
        <w:rPr>
          <w:rFonts w:hint="eastAsia" w:ascii="宋体"/>
          <w:color w:val="auto"/>
          <w:sz w:val="24"/>
          <w:szCs w:val="24"/>
        </w:rPr>
        <w:t>选择与使用恰当的技术、资源、现代工程工具和信息技术工具，包括对复杂工程问题的预测与模拟，并能够理解其局限性。</w:t>
      </w:r>
    </w:p>
    <w:p>
      <w:pPr>
        <w:spacing w:line="400" w:lineRule="exact"/>
        <w:ind w:firstLine="480" w:firstLineChars="200"/>
        <w:rPr>
          <w:rFonts w:ascii="宋体"/>
          <w:color w:val="auto"/>
          <w:sz w:val="24"/>
          <w:szCs w:val="24"/>
        </w:rPr>
      </w:pPr>
      <w:r>
        <w:rPr>
          <w:rFonts w:hint="eastAsia" w:ascii="宋体"/>
          <w:color w:val="auto"/>
          <w:sz w:val="24"/>
          <w:szCs w:val="24"/>
        </w:rPr>
        <w:t>6.工程与可持续发展。在解决</w:t>
      </w:r>
      <w:r>
        <w:rPr>
          <w:rFonts w:hint="eastAsia" w:ascii="宋体"/>
          <w:color w:val="auto"/>
          <w:sz w:val="24"/>
          <w:szCs w:val="24"/>
          <w:lang w:val="en-US" w:eastAsia="zh-CN"/>
        </w:rPr>
        <w:t>机器人设计、机器人控制的</w:t>
      </w:r>
      <w:r>
        <w:rPr>
          <w:rFonts w:hint="eastAsia" w:ascii="宋体"/>
          <w:color w:val="auto"/>
          <w:sz w:val="24"/>
          <w:szCs w:val="24"/>
        </w:rPr>
        <w:t>复杂工程问题时，能够基于工程相关背景知识，分析和评价工程实践对健康、安全、环境、法律以及经济和社会可持续发展的影响，并理解应承担的责任。</w:t>
      </w:r>
    </w:p>
    <w:p>
      <w:pPr>
        <w:spacing w:line="400" w:lineRule="exact"/>
        <w:ind w:firstLine="480" w:firstLineChars="200"/>
        <w:rPr>
          <w:rFonts w:ascii="宋体"/>
          <w:color w:val="auto"/>
          <w:sz w:val="24"/>
          <w:szCs w:val="24"/>
        </w:rPr>
      </w:pPr>
      <w:r>
        <w:rPr>
          <w:rFonts w:hint="eastAsia" w:ascii="宋体"/>
          <w:color w:val="auto"/>
          <w:sz w:val="24"/>
          <w:szCs w:val="24"/>
        </w:rPr>
        <w:t>7.伦理和职业规范。</w:t>
      </w:r>
      <w:r>
        <w:rPr>
          <w:rFonts w:hint="eastAsia" w:ascii="宋体"/>
          <w:color w:val="auto"/>
          <w:sz w:val="24"/>
          <w:szCs w:val="24"/>
          <w:lang w:val="en-US" w:eastAsia="zh-CN"/>
        </w:rPr>
        <w:t>理解机器人工程师的职业性质和责任，树立正确的世界观、人生观和价值观，具有人文社会科学素养和社会责任感，能够理解和应用工程伦理，在工程实践中遵守工程职业道德、规范和相关法律，履行责任</w:t>
      </w:r>
      <w:r>
        <w:rPr>
          <w:rFonts w:hint="eastAsia" w:ascii="宋体"/>
          <w:color w:val="auto"/>
          <w:sz w:val="24"/>
          <w:szCs w:val="24"/>
        </w:rPr>
        <w:t>。</w:t>
      </w:r>
    </w:p>
    <w:p>
      <w:pPr>
        <w:spacing w:line="400" w:lineRule="exact"/>
        <w:ind w:firstLine="480" w:firstLineChars="200"/>
        <w:rPr>
          <w:rFonts w:ascii="宋体"/>
          <w:color w:val="auto"/>
          <w:sz w:val="24"/>
          <w:szCs w:val="24"/>
        </w:rPr>
      </w:pPr>
      <w:r>
        <w:rPr>
          <w:rFonts w:hint="eastAsia" w:ascii="宋体"/>
          <w:color w:val="auto"/>
          <w:sz w:val="24"/>
          <w:szCs w:val="24"/>
        </w:rPr>
        <w:t>8.个人与团队。能够在机械、电气、信息等多样化、多学科背景下的团队中承担个体、团队成员以及负责人的角色。</w:t>
      </w:r>
    </w:p>
    <w:p>
      <w:pPr>
        <w:spacing w:line="400" w:lineRule="exact"/>
        <w:ind w:firstLine="480" w:firstLineChars="200"/>
        <w:rPr>
          <w:rFonts w:ascii="宋体"/>
          <w:color w:val="auto"/>
          <w:sz w:val="24"/>
          <w:szCs w:val="24"/>
        </w:rPr>
      </w:pPr>
      <w:r>
        <w:rPr>
          <w:rFonts w:hint="eastAsia" w:ascii="宋体"/>
          <w:color w:val="auto"/>
          <w:sz w:val="24"/>
          <w:szCs w:val="24"/>
        </w:rPr>
        <w:t>9.沟通。能够</w:t>
      </w:r>
      <w:r>
        <w:rPr>
          <w:rFonts w:hint="eastAsia" w:ascii="宋体"/>
          <w:color w:val="auto"/>
          <w:sz w:val="24"/>
          <w:szCs w:val="24"/>
          <w:lang w:val="en-US" w:eastAsia="zh-CN"/>
        </w:rPr>
        <w:t>针对机器人设计、机器人控制的</w:t>
      </w:r>
      <w:r>
        <w:rPr>
          <w:rFonts w:hint="eastAsia" w:ascii="宋体"/>
          <w:color w:val="auto"/>
          <w:sz w:val="24"/>
          <w:szCs w:val="24"/>
        </w:rPr>
        <w:t>复杂工程问题与业界同行及社会公众进行有效沟通和交流，包括撰写报告和设计文稿、陈述发言、清晰表达或回应指令；能够在跨文化背景下进行沟通和交流，理解、尊重语言和文化差异。</w:t>
      </w:r>
    </w:p>
    <w:p>
      <w:pPr>
        <w:spacing w:line="400" w:lineRule="exact"/>
        <w:ind w:firstLine="480" w:firstLineChars="200"/>
        <w:rPr>
          <w:rFonts w:ascii="宋体"/>
          <w:color w:val="auto"/>
          <w:sz w:val="24"/>
          <w:szCs w:val="24"/>
        </w:rPr>
      </w:pPr>
      <w:r>
        <w:rPr>
          <w:rFonts w:hint="eastAsia" w:ascii="宋体"/>
          <w:color w:val="auto"/>
          <w:sz w:val="24"/>
          <w:szCs w:val="24"/>
        </w:rPr>
        <w:t>10.项目管理。理解并掌握工程项目相关的管理原理与经济决策方法，并能够在在机械、电气、信息等多学科环境中应用。</w:t>
      </w:r>
    </w:p>
    <w:p>
      <w:pPr>
        <w:spacing w:line="400" w:lineRule="exact"/>
        <w:ind w:firstLine="480" w:firstLineChars="200"/>
        <w:rPr>
          <w:rFonts w:ascii="宋体"/>
          <w:color w:val="auto"/>
          <w:sz w:val="24"/>
          <w:szCs w:val="24"/>
        </w:rPr>
      </w:pPr>
      <w:r>
        <w:rPr>
          <w:rFonts w:hint="eastAsia" w:ascii="宋体"/>
          <w:color w:val="auto"/>
          <w:sz w:val="24"/>
          <w:szCs w:val="24"/>
        </w:rPr>
        <w:t>11.终身学习。具有自主学习和终身学习的意识和能力，能够理解广泛的技术变革对工程和社会的影响，适应新技术变革，具有批判性思维能力。</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三、主干学科</w:t>
      </w:r>
    </w:p>
    <w:p>
      <w:pPr>
        <w:spacing w:line="400" w:lineRule="exact"/>
        <w:ind w:firstLine="480" w:firstLineChars="200"/>
        <w:rPr>
          <w:rFonts w:ascii="宋体"/>
          <w:color w:val="auto"/>
          <w:sz w:val="24"/>
          <w:szCs w:val="24"/>
        </w:rPr>
      </w:pPr>
      <w:r>
        <w:rPr>
          <w:rFonts w:hint="eastAsia" w:ascii="宋体"/>
          <w:color w:val="auto"/>
          <w:sz w:val="24"/>
          <w:szCs w:val="24"/>
        </w:rPr>
        <w:t>机械工程、控制科学与工程</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四、专业核心课程</w:t>
      </w:r>
    </w:p>
    <w:p>
      <w:pPr>
        <w:spacing w:line="400" w:lineRule="exact"/>
        <w:ind w:firstLine="480" w:firstLineChars="200"/>
        <w:rPr>
          <w:rFonts w:ascii="宋体"/>
          <w:color w:val="auto"/>
          <w:sz w:val="24"/>
          <w:szCs w:val="24"/>
        </w:rPr>
      </w:pPr>
      <w:r>
        <w:rPr>
          <w:rFonts w:hint="eastAsia" w:ascii="宋体"/>
          <w:color w:val="auto"/>
          <w:sz w:val="24"/>
          <w:szCs w:val="24"/>
        </w:rPr>
        <w:t>工程图学、工程力学、电工技术基础、电子技术基础、机械设计基础、单片机原理与智能化应用、自动控制原理、电气控制与PLC、液压与气压传动、机器人驱动与控制、现场总线技术</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五、主要实践环节</w:t>
      </w:r>
    </w:p>
    <w:p>
      <w:pPr>
        <w:spacing w:line="400" w:lineRule="exact"/>
        <w:ind w:firstLine="480" w:firstLineChars="200"/>
        <w:rPr>
          <w:rFonts w:ascii="宋体"/>
          <w:color w:val="auto"/>
          <w:sz w:val="24"/>
          <w:szCs w:val="24"/>
        </w:rPr>
      </w:pPr>
      <w:r>
        <w:rPr>
          <w:rFonts w:hint="eastAsia" w:ascii="宋体"/>
          <w:color w:val="auto"/>
          <w:sz w:val="24"/>
          <w:szCs w:val="24"/>
        </w:rPr>
        <w:t>劳动教育与工程训练、工程图学实践、电工电子实践、机械基础综合实验、单片机系统设计实践、机械设计基础课程设计、电气控制与PLC应用实践、液压与气动系统设计实践、现场总线技术实践、</w:t>
      </w:r>
      <w:r>
        <w:rPr>
          <w:rFonts w:hint="eastAsia" w:ascii="宋体"/>
          <w:color w:val="auto"/>
          <w:sz w:val="24"/>
          <w:szCs w:val="24"/>
          <w:lang w:eastAsia="zh-CN"/>
        </w:rPr>
        <w:t>创新综合实践</w:t>
      </w:r>
      <w:r>
        <w:rPr>
          <w:rFonts w:hint="eastAsia" w:ascii="宋体"/>
          <w:color w:val="auto"/>
          <w:sz w:val="24"/>
          <w:szCs w:val="24"/>
        </w:rPr>
        <w:t>、认识实习、</w:t>
      </w:r>
      <w:r>
        <w:rPr>
          <w:rFonts w:hint="eastAsia" w:ascii="宋体"/>
          <w:color w:val="auto"/>
          <w:sz w:val="24"/>
          <w:szCs w:val="24"/>
          <w:lang w:val="en-US" w:eastAsia="zh-CN"/>
        </w:rPr>
        <w:t>生产实践</w:t>
      </w:r>
      <w:r>
        <w:rPr>
          <w:rFonts w:hint="eastAsia" w:ascii="宋体"/>
          <w:color w:val="auto"/>
          <w:sz w:val="24"/>
          <w:szCs w:val="24"/>
        </w:rPr>
        <w:t>、毕业设计（论文）</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六、学制、学位及毕业学分要求</w:t>
      </w:r>
    </w:p>
    <w:p>
      <w:pPr>
        <w:spacing w:line="400" w:lineRule="exact"/>
        <w:ind w:firstLine="480" w:firstLineChars="200"/>
        <w:rPr>
          <w:rFonts w:ascii="宋体"/>
          <w:color w:val="auto"/>
          <w:sz w:val="24"/>
          <w:szCs w:val="24"/>
        </w:rPr>
      </w:pPr>
      <w:r>
        <w:rPr>
          <w:rFonts w:hint="eastAsia" w:ascii="宋体"/>
          <w:color w:val="auto"/>
          <w:sz w:val="24"/>
          <w:szCs w:val="24"/>
        </w:rPr>
        <w:t>基本学制为4年，弹性学制3～6年。学生修完本专业人才培养方案所规定的各类学分达到</w:t>
      </w:r>
      <w:r>
        <w:rPr>
          <w:rFonts w:hint="eastAsia" w:ascii="宋体"/>
          <w:color w:val="auto"/>
          <w:sz w:val="24"/>
          <w:szCs w:val="24"/>
          <w:lang w:val="en-US" w:eastAsia="zh-CN"/>
        </w:rPr>
        <w:t>170</w:t>
      </w:r>
      <w:r>
        <w:rPr>
          <w:rFonts w:hint="eastAsia" w:ascii="宋体"/>
          <w:color w:val="auto"/>
          <w:sz w:val="24"/>
          <w:szCs w:val="24"/>
        </w:rPr>
        <w:t>学分（含第二课堂5学分），符合《衢州学院学士学位授予办法》，授予工学学士学位。</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七、毕业要求对培养目标的支撑矩阵</w:t>
      </w:r>
    </w:p>
    <w:p>
      <w:pPr>
        <w:spacing w:line="400" w:lineRule="exact"/>
        <w:ind w:firstLine="480" w:firstLineChars="200"/>
        <w:rPr>
          <w:rFonts w:ascii="宋体"/>
          <w:color w:val="auto"/>
          <w:sz w:val="24"/>
          <w:szCs w:val="24"/>
        </w:rPr>
      </w:pPr>
      <w:r>
        <w:rPr>
          <w:rFonts w:hint="eastAsia" w:ascii="宋体"/>
          <w:color w:val="auto"/>
          <w:sz w:val="24"/>
          <w:szCs w:val="24"/>
        </w:rPr>
        <w:t>毕业要求对培养目标的支撑矩阵（附表</w:t>
      </w:r>
      <w:r>
        <w:rPr>
          <w:rFonts w:ascii="宋体"/>
          <w:color w:val="auto"/>
          <w:sz w:val="24"/>
          <w:szCs w:val="24"/>
        </w:rPr>
        <w:t>1</w:t>
      </w:r>
      <w:r>
        <w:rPr>
          <w:rFonts w:hint="eastAsia" w:ascii="宋体"/>
          <w:color w:val="auto"/>
          <w:sz w:val="24"/>
          <w:szCs w:val="24"/>
        </w:rPr>
        <w:t>）</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八、毕业要求达成矩阵</w:t>
      </w:r>
    </w:p>
    <w:p>
      <w:pPr>
        <w:spacing w:line="400" w:lineRule="exact"/>
        <w:ind w:firstLine="480" w:firstLineChars="200"/>
        <w:rPr>
          <w:rFonts w:ascii="宋体"/>
          <w:color w:val="auto"/>
          <w:sz w:val="24"/>
          <w:szCs w:val="24"/>
        </w:rPr>
      </w:pPr>
      <w:r>
        <w:rPr>
          <w:rFonts w:hint="eastAsia" w:ascii="宋体"/>
          <w:color w:val="auto"/>
          <w:sz w:val="24"/>
          <w:szCs w:val="24"/>
        </w:rPr>
        <w:t>毕业要求达成矩阵（附表</w:t>
      </w:r>
      <w:r>
        <w:rPr>
          <w:rFonts w:ascii="宋体"/>
          <w:color w:val="auto"/>
          <w:sz w:val="24"/>
          <w:szCs w:val="24"/>
        </w:rPr>
        <w:t>2</w:t>
      </w:r>
      <w:r>
        <w:rPr>
          <w:rFonts w:hint="eastAsia" w:ascii="宋体"/>
          <w:color w:val="auto"/>
          <w:sz w:val="24"/>
          <w:szCs w:val="24"/>
        </w:rPr>
        <w:t>）</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九、专业课程设置与教学进程计划表</w:t>
      </w:r>
    </w:p>
    <w:p>
      <w:pPr>
        <w:spacing w:line="400" w:lineRule="exact"/>
        <w:ind w:firstLine="480" w:firstLineChars="200"/>
        <w:rPr>
          <w:rFonts w:ascii="宋体"/>
          <w:color w:val="auto"/>
          <w:sz w:val="24"/>
          <w:szCs w:val="24"/>
        </w:rPr>
      </w:pPr>
      <w:r>
        <w:rPr>
          <w:rFonts w:hint="eastAsia" w:ascii="宋体"/>
          <w:color w:val="auto"/>
          <w:sz w:val="24"/>
          <w:szCs w:val="24"/>
        </w:rPr>
        <w:t>课程设置与教学进程计划表（附表</w:t>
      </w:r>
      <w:r>
        <w:rPr>
          <w:rFonts w:ascii="宋体"/>
          <w:color w:val="auto"/>
          <w:sz w:val="24"/>
          <w:szCs w:val="24"/>
        </w:rPr>
        <w:t>3</w:t>
      </w:r>
      <w:r>
        <w:rPr>
          <w:rFonts w:hint="eastAsia" w:ascii="宋体"/>
          <w:color w:val="auto"/>
          <w:sz w:val="24"/>
          <w:szCs w:val="24"/>
        </w:rPr>
        <w:t>）</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十、课程学分、学时分布情况表</w:t>
      </w:r>
    </w:p>
    <w:p>
      <w:pPr>
        <w:spacing w:line="400" w:lineRule="exact"/>
        <w:ind w:firstLine="480" w:firstLineChars="200"/>
        <w:rPr>
          <w:rFonts w:ascii="宋体"/>
          <w:color w:val="auto"/>
          <w:sz w:val="24"/>
          <w:szCs w:val="24"/>
        </w:rPr>
      </w:pPr>
      <w:r>
        <w:rPr>
          <w:rFonts w:hint="eastAsia" w:ascii="宋体"/>
          <w:color w:val="auto"/>
          <w:sz w:val="24"/>
          <w:szCs w:val="24"/>
        </w:rPr>
        <w:t>课程学分（学时）分布情况表（附表</w:t>
      </w:r>
      <w:r>
        <w:rPr>
          <w:rFonts w:ascii="宋体"/>
          <w:color w:val="auto"/>
          <w:sz w:val="24"/>
          <w:szCs w:val="24"/>
        </w:rPr>
        <w:t>4</w:t>
      </w:r>
      <w:r>
        <w:rPr>
          <w:rFonts w:hint="eastAsia" w:ascii="宋体"/>
          <w:color w:val="auto"/>
          <w:sz w:val="24"/>
          <w:szCs w:val="24"/>
        </w:rPr>
        <w:t>）</w:t>
      </w:r>
    </w:p>
    <w:p>
      <w:pPr>
        <w:ind w:firstLine="562" w:firstLineChars="200"/>
        <w:rPr>
          <w:rFonts w:hint="eastAsia" w:ascii="黑体" w:hAnsi="黑体" w:eastAsia="黑体"/>
          <w:b/>
          <w:color w:val="auto"/>
          <w:sz w:val="28"/>
          <w:szCs w:val="28"/>
        </w:rPr>
      </w:pPr>
      <w:r>
        <w:rPr>
          <w:rFonts w:hint="eastAsia" w:ascii="黑体" w:hAnsi="黑体" w:eastAsia="黑体"/>
          <w:b/>
          <w:color w:val="auto"/>
          <w:sz w:val="28"/>
          <w:szCs w:val="28"/>
        </w:rPr>
        <w:t>十一、辅修专业培养计划</w:t>
      </w:r>
    </w:p>
    <w:p>
      <w:pPr>
        <w:ind w:firstLine="480" w:firstLineChars="200"/>
        <w:rPr>
          <w:rFonts w:ascii="宋体"/>
          <w:color w:val="auto"/>
          <w:sz w:val="24"/>
          <w:szCs w:val="24"/>
        </w:rPr>
      </w:pPr>
      <w:r>
        <w:rPr>
          <w:rFonts w:hint="eastAsia" w:ascii="宋体" w:hAnsi="宋体"/>
          <w:color w:val="auto"/>
          <w:sz w:val="24"/>
          <w:szCs w:val="24"/>
        </w:rPr>
        <w:t>辅修课程设置一览表（附表</w:t>
      </w:r>
      <w:r>
        <w:rPr>
          <w:rFonts w:ascii="宋体" w:hAnsi="宋体"/>
          <w:color w:val="auto"/>
          <w:sz w:val="24"/>
          <w:szCs w:val="24"/>
        </w:rPr>
        <w:t>5</w:t>
      </w:r>
      <w:r>
        <w:rPr>
          <w:rFonts w:hint="eastAsia" w:ascii="宋体" w:hAnsi="宋体"/>
          <w:color w:val="auto"/>
          <w:sz w:val="24"/>
          <w:szCs w:val="24"/>
        </w:rPr>
        <w:t>）</w:t>
      </w:r>
    </w:p>
    <w:p>
      <w:pPr>
        <w:ind w:firstLine="562" w:firstLineChars="200"/>
        <w:outlineLvl w:val="0"/>
        <w:rPr>
          <w:rFonts w:hint="eastAsia" w:ascii="黑体" w:hAnsi="黑体" w:eastAsia="黑体"/>
          <w:b/>
          <w:color w:val="auto"/>
          <w:sz w:val="28"/>
          <w:szCs w:val="28"/>
        </w:rPr>
      </w:pPr>
      <w:r>
        <w:rPr>
          <w:rFonts w:hint="eastAsia" w:ascii="黑体" w:hAnsi="黑体" w:eastAsia="黑体"/>
          <w:b/>
          <w:color w:val="auto"/>
          <w:sz w:val="28"/>
          <w:szCs w:val="28"/>
        </w:rPr>
        <w:t>十二、课程地图</w:t>
      </w:r>
    </w:p>
    <w:p>
      <w:pPr>
        <w:ind w:firstLine="480" w:firstLineChars="200"/>
        <w:rPr>
          <w:rFonts w:ascii="宋体"/>
          <w:color w:val="auto"/>
          <w:sz w:val="24"/>
          <w:szCs w:val="24"/>
        </w:rPr>
      </w:pPr>
      <w:r>
        <w:rPr>
          <w:rFonts w:hint="eastAsia" w:ascii="宋体" w:hAnsi="宋体"/>
          <w:color w:val="auto"/>
          <w:sz w:val="24"/>
          <w:szCs w:val="24"/>
        </w:rPr>
        <w:t>课程地图（附图</w:t>
      </w:r>
      <w:r>
        <w:rPr>
          <w:rFonts w:ascii="宋体" w:hAnsi="宋体"/>
          <w:color w:val="auto"/>
          <w:sz w:val="24"/>
          <w:szCs w:val="24"/>
        </w:rPr>
        <w:t>1</w:t>
      </w:r>
      <w:r>
        <w:rPr>
          <w:rFonts w:hint="eastAsia" w:ascii="宋体" w:hAnsi="宋体"/>
          <w:color w:val="auto"/>
          <w:sz w:val="24"/>
          <w:szCs w:val="24"/>
        </w:rPr>
        <w:t>）</w:t>
      </w:r>
    </w:p>
    <w:p>
      <w:pPr>
        <w:ind w:firstLine="720" w:firstLineChars="300"/>
        <w:rPr>
          <w:rFonts w:ascii="宋体"/>
          <w:color w:val="auto"/>
          <w:sz w:val="24"/>
          <w:szCs w:val="24"/>
        </w:rPr>
      </w:pPr>
    </w:p>
    <w:p>
      <w:pPr>
        <w:spacing w:line="540" w:lineRule="exact"/>
        <w:rPr>
          <w:rFonts w:ascii="宋体"/>
          <w:color w:val="auto"/>
          <w:szCs w:val="32"/>
        </w:rPr>
      </w:pPr>
      <w:r>
        <w:rPr>
          <w:rFonts w:hint="eastAsia" w:ascii="宋体" w:hAnsi="宋体"/>
          <w:color w:val="auto"/>
          <w:szCs w:val="32"/>
        </w:rPr>
        <w:t>附表</w:t>
      </w:r>
      <w:r>
        <w:rPr>
          <w:rFonts w:ascii="宋体" w:hAnsi="宋体"/>
          <w:color w:val="auto"/>
          <w:szCs w:val="32"/>
        </w:rPr>
        <w:t>1</w:t>
      </w:r>
      <w:r>
        <w:rPr>
          <w:rFonts w:hint="eastAsia" w:ascii="宋体" w:hAnsi="宋体"/>
          <w:color w:val="auto"/>
          <w:szCs w:val="32"/>
        </w:rPr>
        <w:t>：</w:t>
      </w:r>
    </w:p>
    <w:p>
      <w:pPr>
        <w:spacing w:before="156" w:beforeLines="50" w:after="156" w:afterLines="50" w:line="390" w:lineRule="exact"/>
        <w:jc w:val="center"/>
        <w:rPr>
          <w:rFonts w:ascii="宋体" w:cs="宋体"/>
          <w:b/>
          <w:color w:val="auto"/>
          <w:kern w:val="0"/>
          <w:sz w:val="24"/>
          <w:szCs w:val="24"/>
        </w:rPr>
      </w:pPr>
      <w:r>
        <w:rPr>
          <w:rFonts w:hint="eastAsia" w:ascii="宋体" w:hAnsi="宋体"/>
          <w:b/>
          <w:bCs/>
          <w:color w:val="auto"/>
          <w:sz w:val="24"/>
          <w:szCs w:val="24"/>
        </w:rPr>
        <w:t>表</w:t>
      </w:r>
      <w:r>
        <w:rPr>
          <w:rFonts w:ascii="宋体" w:hAnsi="宋体"/>
          <w:b/>
          <w:bCs/>
          <w:color w:val="auto"/>
          <w:sz w:val="24"/>
          <w:szCs w:val="24"/>
        </w:rPr>
        <w:t xml:space="preserve">1  </w:t>
      </w:r>
      <w:r>
        <w:rPr>
          <w:rFonts w:hint="eastAsia" w:ascii="宋体" w:hAnsi="宋体"/>
          <w:b/>
          <w:bCs/>
          <w:color w:val="auto"/>
          <w:sz w:val="24"/>
          <w:szCs w:val="24"/>
        </w:rPr>
        <w:t>毕业要求对培养目标的支撑矩阵</w:t>
      </w:r>
    </w:p>
    <w:tbl>
      <w:tblPr>
        <w:tblStyle w:val="8"/>
        <w:tblW w:w="8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1123"/>
        <w:gridCol w:w="1200"/>
        <w:gridCol w:w="1185"/>
        <w:gridCol w:w="1140"/>
        <w:gridCol w:w="1185"/>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widowControl/>
              <w:spacing w:line="360" w:lineRule="exact"/>
              <w:jc w:val="center"/>
              <w:rPr>
                <w:rFonts w:ascii="宋体" w:cs="宋体"/>
                <w:color w:val="auto"/>
                <w:spacing w:val="-14"/>
                <w:kern w:val="0"/>
                <w:szCs w:val="21"/>
              </w:rPr>
            </w:pPr>
            <w:r>
              <w:rPr>
                <w:rFonts w:hint="eastAsia" w:ascii="宋体" w:hAnsi="宋体" w:cs="宋体"/>
                <w:color w:val="auto"/>
                <w:spacing w:val="-14"/>
                <w:kern w:val="0"/>
                <w:szCs w:val="21"/>
              </w:rPr>
              <w:t>毕业要求</w:t>
            </w:r>
          </w:p>
        </w:tc>
        <w:tc>
          <w:tcPr>
            <w:tcW w:w="1123" w:type="dxa"/>
          </w:tcPr>
          <w:p>
            <w:pPr>
              <w:widowControl/>
              <w:spacing w:line="360" w:lineRule="exact"/>
              <w:jc w:val="center"/>
              <w:rPr>
                <w:rFonts w:hint="eastAsia" w:ascii="宋体" w:hAnsi="宋体" w:cs="宋体"/>
                <w:color w:val="auto"/>
                <w:spacing w:val="-20"/>
                <w:kern w:val="0"/>
                <w:szCs w:val="21"/>
              </w:rPr>
            </w:pPr>
            <w:r>
              <w:rPr>
                <w:rFonts w:hint="eastAsia" w:ascii="宋体" w:hAnsi="宋体" w:cs="宋体"/>
                <w:color w:val="auto"/>
                <w:spacing w:val="-20"/>
                <w:kern w:val="0"/>
                <w:szCs w:val="21"/>
              </w:rPr>
              <w:t>培养目标</w:t>
            </w:r>
            <w:r>
              <w:rPr>
                <w:rFonts w:ascii="宋体" w:hAnsi="宋体" w:cs="宋体"/>
                <w:color w:val="auto"/>
                <w:spacing w:val="-20"/>
                <w:kern w:val="0"/>
                <w:szCs w:val="21"/>
              </w:rPr>
              <w:t>1</w:t>
            </w:r>
          </w:p>
        </w:tc>
        <w:tc>
          <w:tcPr>
            <w:tcW w:w="1200" w:type="dxa"/>
          </w:tcPr>
          <w:p>
            <w:pPr>
              <w:widowControl/>
              <w:spacing w:line="360" w:lineRule="exact"/>
              <w:jc w:val="center"/>
              <w:rPr>
                <w:rFonts w:hint="eastAsia" w:ascii="宋体" w:hAnsi="宋体" w:cs="宋体"/>
                <w:color w:val="auto"/>
                <w:spacing w:val="-20"/>
                <w:kern w:val="0"/>
                <w:szCs w:val="21"/>
              </w:rPr>
            </w:pPr>
            <w:r>
              <w:rPr>
                <w:rFonts w:hint="eastAsia" w:ascii="宋体" w:hAnsi="宋体" w:cs="宋体"/>
                <w:color w:val="auto"/>
                <w:spacing w:val="-20"/>
                <w:kern w:val="0"/>
                <w:szCs w:val="21"/>
              </w:rPr>
              <w:t>培养目标</w:t>
            </w:r>
            <w:r>
              <w:rPr>
                <w:rFonts w:ascii="宋体" w:hAnsi="宋体" w:cs="宋体"/>
                <w:color w:val="auto"/>
                <w:spacing w:val="-20"/>
                <w:kern w:val="0"/>
                <w:szCs w:val="21"/>
              </w:rPr>
              <w:t>2</w:t>
            </w:r>
          </w:p>
        </w:tc>
        <w:tc>
          <w:tcPr>
            <w:tcW w:w="1185" w:type="dxa"/>
          </w:tcPr>
          <w:p>
            <w:pPr>
              <w:widowControl/>
              <w:spacing w:line="360" w:lineRule="exact"/>
              <w:jc w:val="center"/>
              <w:rPr>
                <w:rFonts w:hint="eastAsia" w:ascii="宋体" w:hAnsi="宋体" w:cs="宋体"/>
                <w:color w:val="auto"/>
                <w:spacing w:val="-20"/>
                <w:kern w:val="0"/>
                <w:szCs w:val="21"/>
              </w:rPr>
            </w:pPr>
            <w:r>
              <w:rPr>
                <w:rFonts w:hint="eastAsia" w:ascii="宋体" w:hAnsi="宋体" w:cs="宋体"/>
                <w:color w:val="auto"/>
                <w:spacing w:val="-20"/>
                <w:kern w:val="0"/>
                <w:szCs w:val="21"/>
              </w:rPr>
              <w:t>培养目标</w:t>
            </w:r>
            <w:r>
              <w:rPr>
                <w:rFonts w:ascii="宋体" w:hAnsi="宋体" w:cs="宋体"/>
                <w:color w:val="auto"/>
                <w:spacing w:val="-20"/>
                <w:kern w:val="0"/>
                <w:szCs w:val="21"/>
              </w:rPr>
              <w:t>3</w:t>
            </w:r>
          </w:p>
        </w:tc>
        <w:tc>
          <w:tcPr>
            <w:tcW w:w="1140" w:type="dxa"/>
          </w:tcPr>
          <w:p>
            <w:pPr>
              <w:widowControl/>
              <w:spacing w:line="360" w:lineRule="exact"/>
              <w:jc w:val="center"/>
              <w:rPr>
                <w:rFonts w:hint="eastAsia" w:ascii="宋体" w:hAnsi="宋体" w:cs="宋体"/>
                <w:color w:val="auto"/>
                <w:spacing w:val="-20"/>
                <w:kern w:val="0"/>
                <w:szCs w:val="21"/>
              </w:rPr>
            </w:pPr>
            <w:r>
              <w:rPr>
                <w:rFonts w:hint="eastAsia" w:ascii="宋体" w:hAnsi="宋体" w:cs="宋体"/>
                <w:color w:val="auto"/>
                <w:spacing w:val="-20"/>
                <w:kern w:val="0"/>
                <w:szCs w:val="21"/>
              </w:rPr>
              <w:t>培养目标</w:t>
            </w:r>
            <w:r>
              <w:rPr>
                <w:rFonts w:ascii="宋体" w:hAnsi="宋体" w:cs="宋体"/>
                <w:color w:val="auto"/>
                <w:spacing w:val="-20"/>
                <w:kern w:val="0"/>
                <w:szCs w:val="21"/>
              </w:rPr>
              <w:t>4</w:t>
            </w:r>
          </w:p>
        </w:tc>
        <w:tc>
          <w:tcPr>
            <w:tcW w:w="1185" w:type="dxa"/>
          </w:tcPr>
          <w:p>
            <w:pPr>
              <w:widowControl/>
              <w:spacing w:line="360" w:lineRule="exact"/>
              <w:jc w:val="center"/>
              <w:rPr>
                <w:rFonts w:hint="eastAsia" w:ascii="宋体" w:hAnsi="宋体" w:cs="宋体"/>
                <w:color w:val="auto"/>
                <w:spacing w:val="-20"/>
                <w:kern w:val="0"/>
                <w:szCs w:val="21"/>
              </w:rPr>
            </w:pPr>
            <w:r>
              <w:rPr>
                <w:rFonts w:hint="eastAsia" w:ascii="宋体" w:hAnsi="宋体" w:cs="宋体"/>
                <w:color w:val="auto"/>
                <w:spacing w:val="-20"/>
                <w:kern w:val="0"/>
                <w:szCs w:val="21"/>
              </w:rPr>
              <w:t>培养目标</w:t>
            </w:r>
            <w:r>
              <w:rPr>
                <w:rFonts w:ascii="宋体" w:hAnsi="宋体" w:cs="宋体"/>
                <w:color w:val="auto"/>
                <w:spacing w:val="-20"/>
                <w:kern w:val="0"/>
                <w:szCs w:val="21"/>
              </w:rPr>
              <w:t>5</w:t>
            </w:r>
          </w:p>
        </w:tc>
        <w:tc>
          <w:tcPr>
            <w:tcW w:w="1245" w:type="dxa"/>
          </w:tcPr>
          <w:p>
            <w:pPr>
              <w:widowControl/>
              <w:spacing w:line="360" w:lineRule="exact"/>
              <w:jc w:val="center"/>
              <w:rPr>
                <w:rFonts w:ascii="宋体" w:cs="宋体"/>
                <w:color w:val="auto"/>
                <w:spacing w:val="-20"/>
                <w:kern w:val="0"/>
                <w:szCs w:val="21"/>
              </w:rPr>
            </w:pPr>
            <w:r>
              <w:rPr>
                <w:rFonts w:hint="eastAsia" w:ascii="宋体" w:cs="宋体"/>
                <w:color w:val="auto"/>
                <w:spacing w:val="-20"/>
                <w:kern w:val="0"/>
                <w:szCs w:val="21"/>
              </w:rPr>
              <w:t>培养目标6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1.工程知识</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2.问题分析</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4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3.设计</w:t>
            </w:r>
            <w:r>
              <w:rPr>
                <w:rFonts w:ascii="宋体" w:hAnsi="宋体" w:cs="宋体"/>
                <w:color w:val="auto"/>
                <w:kern w:val="0"/>
                <w:szCs w:val="21"/>
              </w:rPr>
              <w:t>/</w:t>
            </w:r>
            <w:r>
              <w:rPr>
                <w:rFonts w:hint="eastAsia" w:ascii="宋体" w:hAnsi="宋体" w:cs="宋体"/>
                <w:color w:val="auto"/>
                <w:kern w:val="0"/>
                <w:szCs w:val="21"/>
              </w:rPr>
              <w:t>开发解决方案</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4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4.研究</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4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5.使用现代工具</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6.工程与可持续发展</w:t>
            </w:r>
          </w:p>
        </w:tc>
        <w:tc>
          <w:tcPr>
            <w:tcW w:w="1123"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7.伦理和职业规范</w:t>
            </w:r>
          </w:p>
        </w:tc>
        <w:tc>
          <w:tcPr>
            <w:tcW w:w="1123"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4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8.个人与团队</w:t>
            </w:r>
          </w:p>
        </w:tc>
        <w:tc>
          <w:tcPr>
            <w:tcW w:w="1123"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4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9.沟通</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4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0</w:t>
            </w:r>
            <w:r>
              <w:rPr>
                <w:rFonts w:hint="eastAsia" w:ascii="宋体" w:hAnsi="宋体" w:cs="宋体"/>
                <w:color w:val="auto"/>
                <w:kern w:val="0"/>
                <w:szCs w:val="21"/>
              </w:rPr>
              <w:t>.项目管理</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c>
          <w:tcPr>
            <w:tcW w:w="1245" w:type="dxa"/>
          </w:tcPr>
          <w:p>
            <w:pPr>
              <w:widowControl/>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7" w:type="dxa"/>
            <w:vAlign w:val="center"/>
          </w:tcPr>
          <w:p>
            <w:pPr>
              <w:rPr>
                <w:rFonts w:hint="eastAsia" w:ascii="宋体" w:hAnsi="宋体" w:cs="宋体"/>
                <w:color w:val="auto"/>
                <w:kern w:val="0"/>
                <w:szCs w:val="21"/>
              </w:rPr>
            </w:pPr>
            <w:r>
              <w:rPr>
                <w:rFonts w:hint="eastAsia" w:ascii="宋体" w:hAnsi="宋体" w:cs="宋体"/>
                <w:color w:val="auto"/>
                <w:kern w:val="0"/>
                <w:szCs w:val="21"/>
              </w:rPr>
              <w:t>1</w:t>
            </w:r>
            <w:r>
              <w:rPr>
                <w:rFonts w:ascii="宋体" w:hAnsi="宋体" w:cs="宋体"/>
                <w:color w:val="auto"/>
                <w:kern w:val="0"/>
                <w:szCs w:val="21"/>
              </w:rPr>
              <w:t>1</w:t>
            </w:r>
            <w:r>
              <w:rPr>
                <w:rFonts w:hint="eastAsia" w:ascii="宋体" w:hAnsi="宋体" w:cs="宋体"/>
                <w:color w:val="auto"/>
                <w:kern w:val="0"/>
                <w:szCs w:val="21"/>
              </w:rPr>
              <w:t>.终身学习</w:t>
            </w:r>
          </w:p>
        </w:tc>
        <w:tc>
          <w:tcPr>
            <w:tcW w:w="1123" w:type="dxa"/>
          </w:tcPr>
          <w:p>
            <w:pPr>
              <w:widowControl/>
              <w:spacing w:line="360" w:lineRule="exact"/>
              <w:jc w:val="center"/>
              <w:rPr>
                <w:rFonts w:ascii="宋体" w:cs="宋体"/>
                <w:color w:val="auto"/>
                <w:kern w:val="0"/>
                <w:szCs w:val="21"/>
              </w:rPr>
            </w:pPr>
          </w:p>
        </w:tc>
        <w:tc>
          <w:tcPr>
            <w:tcW w:w="120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140" w:type="dxa"/>
          </w:tcPr>
          <w:p>
            <w:pPr>
              <w:widowControl/>
              <w:spacing w:line="360" w:lineRule="exact"/>
              <w:jc w:val="center"/>
              <w:rPr>
                <w:rFonts w:ascii="宋体" w:cs="宋体"/>
                <w:color w:val="auto"/>
                <w:kern w:val="0"/>
                <w:szCs w:val="21"/>
              </w:rPr>
            </w:pPr>
          </w:p>
        </w:tc>
        <w:tc>
          <w:tcPr>
            <w:tcW w:w="1185" w:type="dxa"/>
          </w:tcPr>
          <w:p>
            <w:pPr>
              <w:widowControl/>
              <w:spacing w:line="360" w:lineRule="exact"/>
              <w:jc w:val="center"/>
              <w:rPr>
                <w:rFonts w:ascii="宋体" w:cs="宋体"/>
                <w:color w:val="auto"/>
                <w:kern w:val="0"/>
                <w:szCs w:val="21"/>
              </w:rPr>
            </w:pPr>
          </w:p>
        </w:tc>
        <w:tc>
          <w:tcPr>
            <w:tcW w:w="1245" w:type="dxa"/>
          </w:tcPr>
          <w:p>
            <w:pPr>
              <w:widowControl/>
              <w:spacing w:line="360" w:lineRule="exact"/>
              <w:jc w:val="center"/>
              <w:rPr>
                <w:rFonts w:ascii="宋体" w:cs="宋体"/>
                <w:color w:val="auto"/>
                <w:kern w:val="0"/>
                <w:szCs w:val="21"/>
              </w:rPr>
            </w:pPr>
            <w:r>
              <w:rPr>
                <w:rFonts w:ascii="宋体" w:cs="宋体"/>
                <w:color w:val="auto"/>
                <w:kern w:val="0"/>
                <w:szCs w:val="21"/>
              </w:rPr>
              <w:sym w:font="Symbol" w:char="F0D6"/>
            </w:r>
          </w:p>
        </w:tc>
      </w:tr>
    </w:tbl>
    <w:p>
      <w:pPr>
        <w:rPr>
          <w:rFonts w:hint="eastAsia" w:ascii="宋体" w:hAnsi="宋体"/>
          <w:color w:val="auto"/>
          <w:szCs w:val="32"/>
        </w:rPr>
      </w:pPr>
    </w:p>
    <w:p>
      <w:pPr>
        <w:rPr>
          <w:rFonts w:hint="eastAsia" w:ascii="宋体" w:hAnsi="宋体"/>
          <w:color w:val="auto"/>
          <w:szCs w:val="32"/>
        </w:rPr>
      </w:pPr>
      <w:r>
        <w:rPr>
          <w:rFonts w:hint="eastAsia" w:ascii="宋体" w:hAnsi="宋体"/>
          <w:color w:val="auto"/>
          <w:szCs w:val="32"/>
        </w:rPr>
        <w:br w:type="page"/>
      </w:r>
    </w:p>
    <w:p>
      <w:pPr>
        <w:spacing w:line="540" w:lineRule="exact"/>
        <w:rPr>
          <w:rFonts w:ascii="宋体"/>
          <w:color w:val="auto"/>
          <w:szCs w:val="32"/>
        </w:rPr>
      </w:pPr>
      <w:r>
        <w:rPr>
          <w:rFonts w:hint="eastAsia" w:ascii="宋体" w:hAnsi="宋体"/>
          <w:color w:val="auto"/>
          <w:szCs w:val="32"/>
        </w:rPr>
        <w:t>附表</w:t>
      </w:r>
      <w:r>
        <w:rPr>
          <w:rFonts w:ascii="宋体" w:hAnsi="宋体"/>
          <w:color w:val="auto"/>
          <w:szCs w:val="32"/>
        </w:rPr>
        <w:t>2</w:t>
      </w:r>
      <w:r>
        <w:rPr>
          <w:rFonts w:hint="eastAsia" w:ascii="宋体" w:hAnsi="宋体"/>
          <w:color w:val="auto"/>
          <w:szCs w:val="32"/>
        </w:rPr>
        <w:t>：</w:t>
      </w:r>
    </w:p>
    <w:tbl>
      <w:tblPr>
        <w:tblStyle w:val="8"/>
        <w:tblpPr w:leftFromText="180" w:rightFromText="180" w:vertAnchor="text" w:horzAnchor="page" w:tblpXSpec="center" w:tblpY="751"/>
        <w:tblW w:w="8755" w:type="dxa"/>
        <w:jc w:val="center"/>
        <w:tblLayout w:type="fixed"/>
        <w:tblCellMar>
          <w:top w:w="0" w:type="dxa"/>
          <w:left w:w="108" w:type="dxa"/>
          <w:bottom w:w="0" w:type="dxa"/>
          <w:right w:w="108" w:type="dxa"/>
        </w:tblCellMar>
      </w:tblPr>
      <w:tblGrid>
        <w:gridCol w:w="1909"/>
        <w:gridCol w:w="3578"/>
        <w:gridCol w:w="3268"/>
      </w:tblGrid>
      <w:tr>
        <w:tblPrEx>
          <w:tblCellMar>
            <w:top w:w="0" w:type="dxa"/>
            <w:left w:w="108" w:type="dxa"/>
            <w:bottom w:w="0" w:type="dxa"/>
            <w:right w:w="108" w:type="dxa"/>
          </w:tblCellMar>
        </w:tblPrEx>
        <w:trPr>
          <w:trHeight w:val="416" w:hRule="atLeast"/>
          <w:jc w:val="center"/>
        </w:trPr>
        <w:tc>
          <w:tcPr>
            <w:tcW w:w="19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578"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268"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主要支撑课程及支撑强度，用“H（强）”“M（中）”“L（弱）”表示</w:t>
            </w:r>
          </w:p>
        </w:tc>
      </w:tr>
      <w:tr>
        <w:tblPrEx>
          <w:tblCellMar>
            <w:top w:w="0" w:type="dxa"/>
            <w:left w:w="108" w:type="dxa"/>
            <w:bottom w:w="0" w:type="dxa"/>
            <w:right w:w="108" w:type="dxa"/>
          </w:tblCellMar>
        </w:tblPrEx>
        <w:trPr>
          <w:trHeight w:val="845"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w:t>
            </w:r>
            <w:r>
              <w:rPr>
                <w:rFonts w:hint="eastAsia" w:ascii="Times New Roman" w:hAnsi="Times New Roman"/>
                <w:color w:val="auto"/>
                <w:kern w:val="0"/>
                <w:sz w:val="18"/>
                <w:szCs w:val="18"/>
              </w:rPr>
              <w:t>能够将数学、自然科学、计算、工程基础和专业知识用于解决机器人设计、机器人控制的复杂工程问题。</w:t>
            </w:r>
          </w:p>
          <w:p>
            <w:pPr>
              <w:widowControl/>
              <w:rPr>
                <w:rFonts w:ascii="Times New Roman" w:hAnsi="Times New Roman"/>
                <w:color w:val="auto"/>
                <w:kern w:val="0"/>
                <w:sz w:val="18"/>
                <w:szCs w:val="18"/>
              </w:rPr>
            </w:pPr>
          </w:p>
          <w:p>
            <w:pPr>
              <w:widowControl/>
              <w:rPr>
                <w:rFonts w:ascii="Times New Roman" w:hAnsi="Times New Roman"/>
                <w:color w:val="auto"/>
                <w:kern w:val="0"/>
                <w:sz w:val="18"/>
                <w:szCs w:val="18"/>
              </w:rPr>
            </w:pPr>
            <w:r>
              <w:rPr>
                <w:rFonts w:hint="eastAsia" w:ascii="Times New Roman" w:hAnsi="Times New Roman"/>
                <w:color w:val="auto"/>
                <w:kern w:val="0"/>
                <w:sz w:val="18"/>
                <w:szCs w:val="18"/>
              </w:rPr>
              <w:t>核心课程：</w:t>
            </w:r>
          </w:p>
          <w:p>
            <w:pPr>
              <w:widowControl/>
              <w:rPr>
                <w:rFonts w:ascii="Times New Roman" w:hAnsi="Times New Roman"/>
                <w:color w:val="auto"/>
                <w:kern w:val="0"/>
                <w:sz w:val="18"/>
                <w:szCs w:val="18"/>
              </w:rPr>
            </w:pPr>
            <w:r>
              <w:rPr>
                <w:rFonts w:ascii="Times New Roman" w:hAnsi="Times New Roman"/>
                <w:color w:val="auto"/>
                <w:kern w:val="0"/>
                <w:sz w:val="18"/>
                <w:szCs w:val="18"/>
              </w:rPr>
              <w:t>高等数学</w:t>
            </w:r>
            <w:r>
              <w:rPr>
                <w:rFonts w:hint="eastAsia" w:ascii="Times New Roman" w:hAnsi="Times New Roman"/>
                <w:color w:val="auto"/>
                <w:kern w:val="0"/>
                <w:sz w:val="18"/>
                <w:szCs w:val="18"/>
              </w:rPr>
              <w:t>、</w:t>
            </w:r>
            <w:r>
              <w:rPr>
                <w:rFonts w:ascii="Times New Roman" w:hAnsi="Times New Roman"/>
                <w:color w:val="auto"/>
                <w:kern w:val="0"/>
                <w:sz w:val="18"/>
                <w:szCs w:val="18"/>
              </w:rPr>
              <w:t>自动控制原理</w:t>
            </w:r>
          </w:p>
        </w:tc>
        <w:tc>
          <w:tcPr>
            <w:tcW w:w="3578"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1.1 能将数学、自然科学、工程科学的语言工具用于机器人领域问题的表述。</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高等数学</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线性代数</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复变函数与积分变换</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w:t>
            </w:r>
            <w:r>
              <w:rPr>
                <w:rFonts w:ascii="Times New Roman" w:hAnsi="Times New Roman"/>
                <w:color w:val="auto"/>
                <w:kern w:val="0"/>
                <w:sz w:val="18"/>
                <w:szCs w:val="18"/>
              </w:rPr>
              <w:t>概率</w:t>
            </w:r>
            <w:r>
              <w:rPr>
                <w:rFonts w:hint="eastAsia" w:ascii="Times New Roman" w:hAnsi="Times New Roman"/>
                <w:color w:val="auto"/>
                <w:kern w:val="0"/>
                <w:sz w:val="18"/>
                <w:szCs w:val="18"/>
                <w:lang w:val="en-US" w:eastAsia="zh-CN"/>
              </w:rPr>
              <w:t>论</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w:t>
            </w:r>
            <w:r>
              <w:rPr>
                <w:rFonts w:ascii="Times New Roman" w:hAnsi="Times New Roman"/>
                <w:color w:val="auto"/>
                <w:kern w:val="0"/>
                <w:sz w:val="18"/>
                <w:szCs w:val="18"/>
              </w:rPr>
              <w:t>大学物理</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543"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1.2</w:t>
            </w:r>
            <w:bookmarkStart w:id="0" w:name="_Hlk22194744"/>
            <w:r>
              <w:rPr>
                <w:rFonts w:ascii="Times New Roman" w:hAnsi="Times New Roman"/>
                <w:color w:val="auto"/>
                <w:kern w:val="0"/>
                <w:sz w:val="18"/>
                <w:szCs w:val="18"/>
              </w:rPr>
              <w:t>能针对具体机器人领域对象建立数学模型并求解。</w:t>
            </w:r>
            <w:bookmarkEnd w:id="0"/>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高等数学</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机械设计基础</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w:t>
            </w:r>
            <w:r>
              <w:rPr>
                <w:rFonts w:ascii="Times New Roman" w:hAnsi="Times New Roman"/>
                <w:color w:val="auto"/>
                <w:kern w:val="0"/>
                <w:sz w:val="18"/>
                <w:szCs w:val="18"/>
              </w:rPr>
              <w:t>工程力学</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751"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1.3能够将相关知识和数学模型方法用于推演、分析机器人专业工程问题。</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高等数学</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自动控制原理</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工程力学</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55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1.4</w:t>
            </w:r>
            <w:bookmarkStart w:id="1" w:name="_Hlk22194779"/>
            <w:r>
              <w:rPr>
                <w:rFonts w:ascii="Times New Roman" w:hAnsi="Times New Roman"/>
                <w:color w:val="auto"/>
                <w:kern w:val="0"/>
                <w:sz w:val="18"/>
                <w:szCs w:val="18"/>
              </w:rPr>
              <w:t>能够将相关知识和数学模型方法用于机器人专业工程问题解决方案的比较与综合。</w:t>
            </w:r>
            <w:bookmarkEnd w:id="1"/>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C语言程序设计</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、机器人驱动与控制</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822"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2.</w:t>
            </w:r>
            <w:r>
              <w:rPr>
                <w:rFonts w:hint="eastAsia" w:ascii="Times New Roman" w:hAnsi="Times New Roman"/>
                <w:color w:val="auto"/>
                <w:kern w:val="0"/>
                <w:sz w:val="18"/>
                <w:szCs w:val="18"/>
              </w:rPr>
              <w:t>能够应用数学、自然科学和工程科学的第一性原理，识别、表达并通过文献研究分析机器人设计、机器人控制的复杂工程问题，综合考虑可持续发展的要求，以获得有效结论。</w:t>
            </w:r>
          </w:p>
          <w:p>
            <w:pPr>
              <w:widowControl/>
              <w:rPr>
                <w:rFonts w:ascii="Times New Roman" w:hAnsi="Times New Roman"/>
                <w:color w:val="auto"/>
                <w:kern w:val="0"/>
                <w:sz w:val="18"/>
                <w:szCs w:val="18"/>
              </w:rPr>
            </w:pPr>
          </w:p>
          <w:p>
            <w:pPr>
              <w:widowControl/>
              <w:rPr>
                <w:rFonts w:ascii="Times New Roman" w:hAnsi="Times New Roman"/>
                <w:color w:val="auto"/>
                <w:kern w:val="0"/>
                <w:sz w:val="18"/>
                <w:szCs w:val="18"/>
              </w:rPr>
            </w:pPr>
            <w:r>
              <w:rPr>
                <w:rFonts w:hint="eastAsia" w:ascii="Times New Roman" w:hAnsi="Times New Roman"/>
                <w:color w:val="auto"/>
                <w:kern w:val="0"/>
                <w:sz w:val="18"/>
                <w:szCs w:val="18"/>
              </w:rPr>
              <w:t>核心课程：</w:t>
            </w:r>
          </w:p>
          <w:p>
            <w:pPr>
              <w:widowControl/>
              <w:rPr>
                <w:rFonts w:ascii="Times New Roman" w:hAnsi="Times New Roman"/>
                <w:color w:val="auto"/>
                <w:kern w:val="0"/>
                <w:sz w:val="18"/>
                <w:szCs w:val="18"/>
              </w:rPr>
            </w:pPr>
            <w:r>
              <w:rPr>
                <w:rFonts w:ascii="Times New Roman" w:hAnsi="Times New Roman"/>
                <w:color w:val="auto"/>
                <w:kern w:val="0"/>
                <w:sz w:val="18"/>
                <w:szCs w:val="18"/>
              </w:rPr>
              <w:t>工程力学</w:t>
            </w:r>
            <w:r>
              <w:rPr>
                <w:rFonts w:hint="eastAsia" w:ascii="Times New Roman" w:hAnsi="Times New Roman"/>
                <w:color w:val="auto"/>
                <w:kern w:val="0"/>
                <w:sz w:val="18"/>
                <w:szCs w:val="18"/>
              </w:rPr>
              <w:t>、</w:t>
            </w:r>
            <w:r>
              <w:rPr>
                <w:rFonts w:ascii="Times New Roman" w:hAnsi="Times New Roman"/>
                <w:color w:val="auto"/>
                <w:kern w:val="0"/>
                <w:sz w:val="18"/>
                <w:szCs w:val="18"/>
              </w:rPr>
              <w:t>工程图学</w:t>
            </w: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2.1能运用数学和自然科学原理，识别和判断机器人应用领域复杂工程问题的关键环节。</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工程力学</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、电工</w:t>
            </w:r>
            <w:r>
              <w:rPr>
                <w:rFonts w:hint="eastAsia" w:ascii="Times New Roman" w:hAnsi="Times New Roman"/>
                <w:color w:val="auto"/>
                <w:kern w:val="0"/>
                <w:sz w:val="18"/>
                <w:szCs w:val="18"/>
                <w:lang w:val="en-US" w:eastAsia="zh-CN"/>
              </w:rPr>
              <w:t>技术基础（M）、</w:t>
            </w:r>
            <w:r>
              <w:rPr>
                <w:rFonts w:hint="eastAsia" w:ascii="Times New Roman" w:hAnsi="Times New Roman"/>
                <w:color w:val="auto"/>
                <w:kern w:val="0"/>
                <w:sz w:val="18"/>
                <w:szCs w:val="18"/>
              </w:rPr>
              <w:t>电子</w:t>
            </w:r>
            <w:r>
              <w:rPr>
                <w:rFonts w:hint="eastAsia" w:ascii="Times New Roman" w:hAnsi="Times New Roman"/>
                <w:color w:val="auto"/>
                <w:kern w:val="0"/>
                <w:sz w:val="18"/>
                <w:szCs w:val="18"/>
                <w:lang w:val="en-US" w:eastAsia="zh-CN"/>
              </w:rPr>
              <w:t>技术基础</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2.2能基于相关科学原理和数学模型方法正确表达机器人应用领域复杂工程问题。</w:t>
            </w:r>
          </w:p>
        </w:tc>
        <w:tc>
          <w:tcPr>
            <w:tcW w:w="3268"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rPr>
                <w:rFonts w:ascii="Times New Roman" w:hAnsi="Times New Roman"/>
                <w:color w:val="auto"/>
                <w:kern w:val="0"/>
                <w:sz w:val="18"/>
                <w:szCs w:val="18"/>
              </w:rPr>
            </w:pPr>
            <w:r>
              <w:rPr>
                <w:rFonts w:ascii="Times New Roman" w:hAnsi="Times New Roman"/>
                <w:color w:val="auto"/>
                <w:kern w:val="0"/>
                <w:sz w:val="18"/>
                <w:szCs w:val="18"/>
              </w:rPr>
              <w:t>工程图学</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hint="eastAsia" w:ascii="Times New Roman" w:hAnsi="Times New Roman"/>
                <w:color w:val="auto"/>
                <w:sz w:val="18"/>
                <w:szCs w:val="18"/>
                <w:highlight w:val="none"/>
                <w:lang w:eastAsia="zh-CN"/>
              </w:rPr>
              <w:t>单片机原理与智能化应用</w:t>
            </w:r>
            <w:r>
              <w:rPr>
                <w:rFonts w:hint="eastAsia" w:ascii="Times New Roman" w:hAnsi="Times New Roman"/>
                <w:color w:val="auto"/>
                <w:kern w:val="0"/>
                <w:sz w:val="18"/>
                <w:szCs w:val="18"/>
                <w:lang w:eastAsia="zh-CN"/>
              </w:rPr>
              <w:t>（M）、单片机系统设计实践（</w:t>
            </w:r>
            <w:r>
              <w:rPr>
                <w:rFonts w:hint="eastAsia" w:ascii="Times New Roman" w:hAnsi="Times New Roman"/>
                <w:color w:val="auto"/>
                <w:kern w:val="0"/>
                <w:sz w:val="18"/>
                <w:szCs w:val="18"/>
                <w:lang w:val="en-US" w:eastAsia="zh-CN"/>
              </w:rPr>
              <w:t>M）、</w:t>
            </w:r>
            <w:r>
              <w:rPr>
                <w:rFonts w:ascii="Times New Roman" w:hAnsi="Times New Roman"/>
                <w:color w:val="auto"/>
                <w:kern w:val="0"/>
                <w:sz w:val="18"/>
                <w:szCs w:val="18"/>
              </w:rPr>
              <w:t>机械设计基础</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2.3能认识到解决问题有多种方案可选择，会通过文献研究寻求可替代的解决方案。</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olor w:val="auto"/>
                <w:kern w:val="0"/>
                <w:sz w:val="18"/>
                <w:szCs w:val="18"/>
                <w:lang w:val="en-US" w:eastAsia="zh-CN"/>
              </w:rPr>
            </w:pPr>
            <w:r>
              <w:rPr>
                <w:rFonts w:ascii="Times New Roman" w:hAnsi="Times New Roman"/>
                <w:color w:val="auto"/>
                <w:kern w:val="0"/>
                <w:sz w:val="18"/>
                <w:szCs w:val="18"/>
              </w:rPr>
              <w:t>机器人工程导论</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w:t>
            </w:r>
            <w:r>
              <w:rPr>
                <w:rFonts w:ascii="Times New Roman" w:hAnsi="Times New Roman"/>
                <w:color w:val="auto"/>
                <w:kern w:val="0"/>
                <w:sz w:val="18"/>
                <w:szCs w:val="18"/>
              </w:rPr>
              <w:t>电气控制与PLC</w:t>
            </w:r>
            <w:r>
              <w:rPr>
                <w:rFonts w:hint="eastAsia" w:ascii="Times New Roman" w:hAnsi="Times New Roman"/>
                <w:color w:val="auto"/>
                <w:kern w:val="0"/>
                <w:sz w:val="18"/>
                <w:szCs w:val="18"/>
                <w:lang w:eastAsia="zh-CN"/>
              </w:rPr>
              <w:t>（H）、电气控制与PLC应用实践（</w:t>
            </w:r>
            <w:r>
              <w:rPr>
                <w:rFonts w:hint="eastAsia" w:ascii="Times New Roman" w:hAnsi="Times New Roman"/>
                <w:color w:val="auto"/>
                <w:kern w:val="0"/>
                <w:sz w:val="18"/>
                <w:szCs w:val="18"/>
                <w:lang w:val="en-US" w:eastAsia="zh-CN"/>
              </w:rPr>
              <w:t>M）</w:t>
            </w:r>
          </w:p>
        </w:tc>
      </w:tr>
      <w:tr>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2.4能运用工程科学基本原理，借助文献研究，分析过程的影响因素，获得有效结论。</w:t>
            </w:r>
          </w:p>
        </w:tc>
        <w:tc>
          <w:tcPr>
            <w:tcW w:w="3268" w:type="dxa"/>
            <w:tcBorders>
              <w:top w:val="single" w:color="auto" w:sz="4" w:space="0"/>
              <w:left w:val="nil"/>
              <w:bottom w:val="single" w:color="auto" w:sz="4" w:space="0"/>
              <w:right w:val="single" w:color="auto" w:sz="4" w:space="0"/>
            </w:tcBorders>
            <w:vAlign w:val="center"/>
          </w:tcPr>
          <w:p>
            <w:pPr>
              <w:spacing w:line="200" w:lineRule="exact"/>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机械设计基础课程设计</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1260"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bookmarkStart w:id="2" w:name="_Hlk22194912"/>
            <w:r>
              <w:rPr>
                <w:rFonts w:ascii="Times New Roman" w:hAnsi="Times New Roman"/>
                <w:color w:val="auto"/>
                <w:kern w:val="0"/>
                <w:sz w:val="18"/>
                <w:szCs w:val="18"/>
              </w:rPr>
              <w:t>3.</w:t>
            </w:r>
            <w:r>
              <w:rPr>
                <w:rFonts w:hint="eastAsia" w:ascii="Times New Roman" w:hAnsi="Times New Roman"/>
                <w:color w:val="auto"/>
                <w:kern w:val="0"/>
                <w:sz w:val="18"/>
                <w:szCs w:val="18"/>
              </w:rPr>
              <w:t>能够针对机器人设计、机器人控制的复杂工程问题，提出合理解决方案，设计满足特定需求的系统、单元（部件）或工艺流程，体现创新性，并从健康与安全、全生命周期成本与净零碳要求、法律与伦理、社会与文化等角度考虑可行性。</w:t>
            </w:r>
          </w:p>
          <w:p>
            <w:pPr>
              <w:widowControl/>
              <w:rPr>
                <w:rFonts w:ascii="Times New Roman" w:hAnsi="Times New Roman"/>
                <w:color w:val="auto"/>
                <w:kern w:val="0"/>
                <w:sz w:val="18"/>
                <w:szCs w:val="18"/>
              </w:rPr>
            </w:pPr>
          </w:p>
          <w:p>
            <w:pPr>
              <w:widowControl/>
              <w:rPr>
                <w:rFonts w:ascii="Times New Roman" w:hAnsi="Times New Roman"/>
                <w:color w:val="auto"/>
                <w:kern w:val="0"/>
                <w:sz w:val="18"/>
                <w:szCs w:val="18"/>
              </w:rPr>
            </w:pPr>
            <w:r>
              <w:rPr>
                <w:rFonts w:hint="eastAsia" w:ascii="Times New Roman" w:hAnsi="Times New Roman"/>
                <w:color w:val="auto"/>
                <w:kern w:val="0"/>
                <w:sz w:val="18"/>
                <w:szCs w:val="18"/>
              </w:rPr>
              <w:t>核心课程：</w:t>
            </w:r>
          </w:p>
          <w:p>
            <w:pPr>
              <w:widowControl/>
              <w:rPr>
                <w:rFonts w:ascii="Times New Roman" w:hAnsi="Times New Roman"/>
                <w:color w:val="auto"/>
                <w:kern w:val="0"/>
                <w:sz w:val="18"/>
                <w:szCs w:val="18"/>
              </w:rPr>
            </w:pPr>
            <w:r>
              <w:rPr>
                <w:rFonts w:ascii="Times New Roman" w:hAnsi="Times New Roman"/>
                <w:color w:val="auto"/>
                <w:kern w:val="0"/>
                <w:sz w:val="18"/>
                <w:szCs w:val="18"/>
              </w:rPr>
              <w:t>机械设计基础</w:t>
            </w:r>
            <w:r>
              <w:rPr>
                <w:rFonts w:hint="eastAsia" w:ascii="Times New Roman" w:hAnsi="Times New Roman"/>
                <w:color w:val="auto"/>
                <w:kern w:val="0"/>
                <w:sz w:val="18"/>
                <w:szCs w:val="18"/>
              </w:rPr>
              <w:t>、</w:t>
            </w:r>
            <w:r>
              <w:rPr>
                <w:rFonts w:ascii="Times New Roman" w:hAnsi="Times New Roman"/>
                <w:color w:val="auto"/>
                <w:kern w:val="0"/>
                <w:sz w:val="18"/>
                <w:szCs w:val="18"/>
              </w:rPr>
              <w:t>电气控制与PLC</w:t>
            </w: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3.1掌握机器人应用领域设计和产品开发全周期、全流程的基本设计/开发方法和技术，了解影响设计目标和技术方案的各种因素。</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工业机器人技术</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机械设计基础</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866"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3.2能够针对机器人应用领域特定需求，完成单元（部件）的设计。</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机械设计基础课程设计</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单片机原理与应用课程设计</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电气控制与PLC</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hint="eastAsia" w:ascii="Times New Roman" w:hAnsi="Times New Roman"/>
                <w:color w:val="auto"/>
                <w:kern w:val="0"/>
                <w:sz w:val="18"/>
                <w:szCs w:val="18"/>
                <w:lang w:eastAsia="zh-CN"/>
              </w:rPr>
              <w:t>机械CAD（M）</w:t>
            </w:r>
          </w:p>
        </w:tc>
      </w:tr>
      <w:tr>
        <w:tblPrEx>
          <w:tblCellMar>
            <w:top w:w="0" w:type="dxa"/>
            <w:left w:w="108" w:type="dxa"/>
            <w:bottom w:w="0" w:type="dxa"/>
            <w:right w:w="108" w:type="dxa"/>
          </w:tblCellMar>
        </w:tblPrEx>
        <w:trPr>
          <w:trHeight w:val="1399"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rPr>
                <w:rFonts w:ascii="Times New Roman" w:hAnsi="Times New Roman"/>
                <w:color w:val="auto"/>
                <w:kern w:val="0"/>
                <w:sz w:val="18"/>
                <w:szCs w:val="18"/>
              </w:rPr>
            </w:pPr>
            <w:r>
              <w:rPr>
                <w:rFonts w:ascii="Times New Roman" w:hAnsi="Times New Roman"/>
                <w:color w:val="auto"/>
                <w:kern w:val="0"/>
                <w:sz w:val="18"/>
                <w:szCs w:val="18"/>
              </w:rPr>
              <w:t>3.3能够进行机器人应用领域系统或工艺流程设计，在设计中体现创新意识。</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olor w:val="auto"/>
                <w:kern w:val="0"/>
                <w:sz w:val="18"/>
                <w:szCs w:val="18"/>
                <w:lang w:val="en-US" w:eastAsia="zh-CN"/>
              </w:rPr>
            </w:pPr>
            <w:r>
              <w:rPr>
                <w:rFonts w:ascii="Times New Roman" w:hAnsi="Times New Roman"/>
                <w:color w:val="auto"/>
                <w:kern w:val="0"/>
                <w:sz w:val="18"/>
                <w:szCs w:val="18"/>
              </w:rPr>
              <w:t>电气控制与PLC课程设计</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现场总线技术</w:t>
            </w:r>
            <w:r>
              <w:rPr>
                <w:rFonts w:hint="eastAsia" w:ascii="Times New Roman" w:hAnsi="Times New Roman"/>
                <w:color w:val="auto"/>
                <w:kern w:val="0"/>
                <w:sz w:val="18"/>
                <w:szCs w:val="18"/>
                <w:lang w:eastAsia="zh-CN"/>
              </w:rPr>
              <w:t>（H）、现场总线技术实践（</w:t>
            </w:r>
            <w:r>
              <w:rPr>
                <w:rFonts w:hint="eastAsia" w:ascii="Times New Roman" w:hAnsi="Times New Roman"/>
                <w:color w:val="auto"/>
                <w:kern w:val="0"/>
                <w:sz w:val="18"/>
                <w:szCs w:val="18"/>
                <w:lang w:val="en-US" w:eastAsia="zh-CN"/>
              </w:rPr>
              <w:t>L）</w:t>
            </w:r>
          </w:p>
        </w:tc>
      </w:tr>
      <w:tr>
        <w:tblPrEx>
          <w:tblCellMar>
            <w:top w:w="0" w:type="dxa"/>
            <w:left w:w="108" w:type="dxa"/>
            <w:bottom w:w="0" w:type="dxa"/>
            <w:right w:w="108" w:type="dxa"/>
          </w:tblCellMar>
        </w:tblPrEx>
        <w:trPr>
          <w:trHeight w:val="94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3.4在机器人应用领域设计中能够考虑安全、健康、法律、文化及环境等制约因素。</w:t>
            </w:r>
          </w:p>
        </w:tc>
        <w:tc>
          <w:tcPr>
            <w:tcW w:w="3268"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生产实践（H）</w:t>
            </w:r>
          </w:p>
        </w:tc>
      </w:tr>
      <w:bookmarkEnd w:id="2"/>
    </w:tbl>
    <w:p>
      <w:pPr>
        <w:spacing w:before="156" w:beforeLines="50" w:after="156" w:afterLines="50" w:line="390" w:lineRule="exact"/>
        <w:jc w:val="center"/>
        <w:rPr>
          <w:rFonts w:ascii="宋体"/>
          <w:b/>
          <w:bCs/>
          <w:color w:val="auto"/>
          <w:sz w:val="24"/>
          <w:szCs w:val="24"/>
        </w:rPr>
      </w:pPr>
      <w:r>
        <w:rPr>
          <w:rFonts w:hint="eastAsia" w:ascii="宋体" w:hAnsi="宋体"/>
          <w:b/>
          <w:bCs/>
          <w:color w:val="auto"/>
          <w:sz w:val="24"/>
          <w:szCs w:val="24"/>
        </w:rPr>
        <w:t>表</w:t>
      </w:r>
      <w:r>
        <w:rPr>
          <w:rFonts w:ascii="宋体" w:hAnsi="宋体"/>
          <w:b/>
          <w:bCs/>
          <w:color w:val="auto"/>
          <w:sz w:val="24"/>
          <w:szCs w:val="24"/>
        </w:rPr>
        <w:t xml:space="preserve">2   </w:t>
      </w:r>
      <w:r>
        <w:rPr>
          <w:rFonts w:hint="eastAsia" w:ascii="宋体" w:hAnsi="宋体"/>
          <w:b/>
          <w:bCs/>
          <w:color w:val="auto"/>
          <w:sz w:val="24"/>
          <w:szCs w:val="24"/>
        </w:rPr>
        <w:t>毕业要求达成矩阵</w:t>
      </w:r>
    </w:p>
    <w:p>
      <w:pPr>
        <w:rPr>
          <w:rFonts w:hint="eastAsia" w:ascii="宋体" w:hAnsi="宋体"/>
          <w:color w:val="auto"/>
          <w:szCs w:val="32"/>
        </w:rPr>
      </w:pPr>
    </w:p>
    <w:p>
      <w:pPr>
        <w:rPr>
          <w:rFonts w:hint="eastAsia" w:ascii="宋体" w:hAnsi="宋体"/>
          <w:color w:val="auto"/>
          <w:szCs w:val="32"/>
        </w:rPr>
      </w:pPr>
      <w:r>
        <w:rPr>
          <w:rFonts w:hint="eastAsia" w:ascii="宋体" w:hAnsi="宋体"/>
          <w:color w:val="auto"/>
          <w:szCs w:val="32"/>
        </w:rPr>
        <w:br w:type="page"/>
      </w:r>
    </w:p>
    <w:p>
      <w:pPr>
        <w:spacing w:line="540" w:lineRule="exact"/>
        <w:rPr>
          <w:rFonts w:ascii="宋体"/>
          <w:color w:val="auto"/>
          <w:szCs w:val="32"/>
        </w:rPr>
      </w:pPr>
      <w:r>
        <w:rPr>
          <w:rFonts w:hint="eastAsia" w:ascii="宋体" w:hAnsi="宋体"/>
          <w:color w:val="auto"/>
          <w:szCs w:val="32"/>
        </w:rPr>
        <w:t>续表：</w:t>
      </w:r>
    </w:p>
    <w:p>
      <w:pPr>
        <w:jc w:val="center"/>
        <w:rPr>
          <w:rFonts w:ascii="宋体"/>
          <w:b/>
          <w:bCs/>
          <w:color w:val="auto"/>
          <w:sz w:val="24"/>
          <w:szCs w:val="24"/>
        </w:rPr>
      </w:pPr>
      <w:r>
        <w:rPr>
          <w:rFonts w:hint="eastAsia" w:ascii="宋体" w:hAnsi="宋体"/>
          <w:b/>
          <w:bCs/>
          <w:color w:val="auto"/>
          <w:sz w:val="24"/>
          <w:szCs w:val="24"/>
        </w:rPr>
        <w:t>表</w:t>
      </w:r>
      <w:r>
        <w:rPr>
          <w:rFonts w:ascii="宋体" w:hAnsi="宋体"/>
          <w:b/>
          <w:bCs/>
          <w:color w:val="auto"/>
          <w:sz w:val="24"/>
          <w:szCs w:val="24"/>
        </w:rPr>
        <w:t xml:space="preserve">2  </w:t>
      </w:r>
      <w:r>
        <w:rPr>
          <w:rFonts w:hint="eastAsia"/>
          <w:b/>
          <w:color w:val="auto"/>
          <w:sz w:val="24"/>
          <w:szCs w:val="24"/>
        </w:rPr>
        <w:t>毕业要求达成矩阵</w:t>
      </w:r>
    </w:p>
    <w:tbl>
      <w:tblPr>
        <w:tblStyle w:val="8"/>
        <w:tblpPr w:leftFromText="180" w:rightFromText="180" w:vertAnchor="text" w:horzAnchor="margin" w:tblpXSpec="center" w:tblpY="434"/>
        <w:tblW w:w="9180" w:type="dxa"/>
        <w:jc w:val="center"/>
        <w:tblLayout w:type="fixed"/>
        <w:tblCellMar>
          <w:top w:w="0" w:type="dxa"/>
          <w:left w:w="108" w:type="dxa"/>
          <w:bottom w:w="0" w:type="dxa"/>
          <w:right w:w="108" w:type="dxa"/>
        </w:tblCellMar>
      </w:tblPr>
      <w:tblGrid>
        <w:gridCol w:w="2098"/>
        <w:gridCol w:w="3750"/>
        <w:gridCol w:w="3332"/>
      </w:tblGrid>
      <w:tr>
        <w:tblPrEx>
          <w:tblCellMar>
            <w:top w:w="0" w:type="dxa"/>
            <w:left w:w="108" w:type="dxa"/>
            <w:bottom w:w="0" w:type="dxa"/>
            <w:right w:w="108" w:type="dxa"/>
          </w:tblCellMar>
        </w:tblPrEx>
        <w:trPr>
          <w:trHeight w:val="330" w:hRule="atLeast"/>
          <w:jc w:val="center"/>
        </w:trPr>
        <w:tc>
          <w:tcPr>
            <w:tcW w:w="209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750"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332"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 w:val="20"/>
                <w:szCs w:val="20"/>
              </w:rPr>
              <w:t>主要支撑课程及支撑强度，用“H（强）”“M（中）”“L（弱）”表示</w:t>
            </w:r>
          </w:p>
        </w:tc>
      </w:tr>
      <w:tr>
        <w:tblPrEx>
          <w:tblCellMar>
            <w:top w:w="0" w:type="dxa"/>
            <w:left w:w="108" w:type="dxa"/>
            <w:bottom w:w="0" w:type="dxa"/>
            <w:right w:w="108" w:type="dxa"/>
          </w:tblCellMar>
        </w:tblPrEx>
        <w:trPr>
          <w:trHeight w:val="924"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4.</w:t>
            </w:r>
            <w:r>
              <w:rPr>
                <w:rFonts w:hint="eastAsia" w:ascii="Times New Roman" w:hAnsi="Times New Roman"/>
                <w:color w:val="auto"/>
                <w:kern w:val="0"/>
                <w:sz w:val="18"/>
                <w:szCs w:val="18"/>
              </w:rPr>
              <w:t>能够基于科学原理并采用科学方法对机器人设计、机器人控制的复杂工程问题进行研究，通过设计实验、分析与解释数据以及信息综合得到合理有效的结论。</w:t>
            </w:r>
          </w:p>
          <w:p>
            <w:pPr>
              <w:widowControl/>
              <w:rPr>
                <w:rFonts w:ascii="Times New Roman" w:hAnsi="Times New Roman"/>
                <w:color w:val="auto"/>
                <w:kern w:val="0"/>
                <w:sz w:val="18"/>
                <w:szCs w:val="18"/>
              </w:rPr>
            </w:pPr>
          </w:p>
          <w:p>
            <w:pPr>
              <w:widowControl/>
              <w:rPr>
                <w:rFonts w:ascii="Times New Roman" w:hAnsi="Times New Roman"/>
                <w:color w:val="auto"/>
                <w:kern w:val="0"/>
                <w:sz w:val="18"/>
                <w:szCs w:val="18"/>
              </w:rPr>
            </w:pPr>
            <w:r>
              <w:rPr>
                <w:rFonts w:hint="eastAsia" w:ascii="Times New Roman" w:hAnsi="Times New Roman"/>
                <w:color w:val="auto"/>
                <w:kern w:val="0"/>
                <w:sz w:val="18"/>
                <w:szCs w:val="18"/>
              </w:rPr>
              <w:t>核心课程：</w:t>
            </w:r>
          </w:p>
          <w:p>
            <w:pPr>
              <w:widowControl/>
              <w:rPr>
                <w:rFonts w:ascii="Times New Roman" w:hAnsi="Times New Roman"/>
                <w:color w:val="auto"/>
                <w:kern w:val="0"/>
                <w:sz w:val="18"/>
                <w:szCs w:val="18"/>
              </w:rPr>
            </w:pPr>
            <w:r>
              <w:rPr>
                <w:rFonts w:ascii="Times New Roman" w:hAnsi="Times New Roman"/>
                <w:color w:val="auto"/>
                <w:kern w:val="0"/>
                <w:sz w:val="18"/>
                <w:szCs w:val="18"/>
              </w:rPr>
              <w:t>机械基础综合实验</w:t>
            </w:r>
            <w:r>
              <w:rPr>
                <w:rFonts w:hint="eastAsia" w:ascii="Times New Roman" w:hAnsi="Times New Roman"/>
                <w:color w:val="auto"/>
                <w:kern w:val="0"/>
                <w:sz w:val="18"/>
                <w:szCs w:val="18"/>
              </w:rPr>
              <w:t>、</w:t>
            </w:r>
            <w:r>
              <w:rPr>
                <w:rFonts w:ascii="Times New Roman" w:hAnsi="Times New Roman"/>
                <w:color w:val="auto"/>
                <w:kern w:val="0"/>
                <w:sz w:val="18"/>
                <w:szCs w:val="18"/>
              </w:rPr>
              <w:t>单片机原理与应用课程设计</w:t>
            </w: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4.1 能够基于科学原理，通过文献研究或相关方法，调研和分析机器人应用领域复杂工程问题的解决方案。</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机械设计基础</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、工程力学</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p>
          <w:p>
            <w:pPr>
              <w:widowControl/>
              <w:jc w:val="center"/>
              <w:rPr>
                <w:rFonts w:ascii="Times New Roman" w:hAnsi="Times New Roman"/>
                <w:color w:val="auto"/>
                <w:kern w:val="0"/>
                <w:sz w:val="18"/>
                <w:szCs w:val="18"/>
              </w:rPr>
            </w:pPr>
            <w:r>
              <w:rPr>
                <w:rFonts w:ascii="Times New Roman" w:hAnsi="Times New Roman"/>
                <w:color w:val="auto"/>
                <w:kern w:val="0"/>
                <w:sz w:val="18"/>
                <w:szCs w:val="18"/>
              </w:rPr>
              <w:t>单片机原理与应用课程设计</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p>
        </w:tc>
      </w:tr>
      <w:tr>
        <w:tblPrEx>
          <w:tblCellMar>
            <w:top w:w="0" w:type="dxa"/>
            <w:left w:w="108" w:type="dxa"/>
            <w:bottom w:w="0" w:type="dxa"/>
            <w:right w:w="108" w:type="dxa"/>
          </w:tblCellMar>
        </w:tblPrEx>
        <w:trPr>
          <w:trHeight w:val="990"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4.2能够根据机器工程应用领域复杂工程问题的对象特征，选择研究路线，设计实验方案。</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机器人驱动与控制</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机械设计基础</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、液压与气压传动</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907"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4.3能够根据实验方案构建实验系统，安全地开展实验，正确地采集实验数据。</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工业机器人组装与调试实践</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机械基础综合实验</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、大学物理实验</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w:t>
            </w:r>
          </w:p>
        </w:tc>
      </w:tr>
      <w:tr>
        <w:tblPrEx>
          <w:tblCellMar>
            <w:top w:w="0" w:type="dxa"/>
            <w:left w:w="108" w:type="dxa"/>
            <w:bottom w:w="0" w:type="dxa"/>
            <w:right w:w="108" w:type="dxa"/>
          </w:tblCellMar>
        </w:tblPrEx>
        <w:trPr>
          <w:trHeight w:val="754"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4.4能对实验结果进行分析和解释，并通过信息综合得到合理有效的结论。</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概率</w:t>
            </w:r>
            <w:r>
              <w:rPr>
                <w:rFonts w:hint="eastAsia" w:ascii="Times New Roman" w:hAnsi="Times New Roman"/>
                <w:color w:val="auto"/>
                <w:kern w:val="0"/>
                <w:sz w:val="18"/>
                <w:szCs w:val="18"/>
                <w:lang w:val="en-US" w:eastAsia="zh-CN"/>
              </w:rPr>
              <w:t>论</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、工程力学</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w:t>
            </w:r>
          </w:p>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液压与气动系统性能实验</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1267"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5.</w:t>
            </w:r>
            <w:r>
              <w:rPr>
                <w:rFonts w:hint="eastAsia" w:ascii="Times New Roman" w:hAnsi="Times New Roman"/>
                <w:color w:val="auto"/>
                <w:kern w:val="0"/>
                <w:sz w:val="18"/>
                <w:szCs w:val="18"/>
              </w:rPr>
              <w:t>能够针对机器人设计、机器人控制的复杂工程问题，能够开发、选择与使用恰当的技术、资源、现代工程工具和信息技术工具，包括对复杂工程问题的预测与模拟，并能够理解其局限性。</w:t>
            </w:r>
          </w:p>
          <w:p>
            <w:pPr>
              <w:widowControl/>
              <w:rPr>
                <w:rFonts w:ascii="Times New Roman" w:hAnsi="Times New Roman"/>
                <w:color w:val="auto"/>
                <w:kern w:val="0"/>
                <w:sz w:val="18"/>
                <w:szCs w:val="18"/>
              </w:rPr>
            </w:pPr>
          </w:p>
          <w:p>
            <w:pPr>
              <w:widowControl/>
              <w:rPr>
                <w:rFonts w:ascii="Times New Roman" w:hAnsi="Times New Roman"/>
                <w:color w:val="auto"/>
                <w:kern w:val="0"/>
                <w:sz w:val="18"/>
                <w:szCs w:val="18"/>
              </w:rPr>
            </w:pPr>
            <w:r>
              <w:rPr>
                <w:rFonts w:hint="eastAsia" w:ascii="Times New Roman" w:hAnsi="Times New Roman"/>
                <w:color w:val="auto"/>
                <w:kern w:val="0"/>
                <w:sz w:val="18"/>
                <w:szCs w:val="18"/>
              </w:rPr>
              <w:t>核心课程：</w:t>
            </w:r>
          </w:p>
          <w:p>
            <w:pPr>
              <w:widowControl/>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C语言程序设计</w:t>
            </w:r>
            <w:r>
              <w:rPr>
                <w:rFonts w:hint="eastAsia" w:ascii="Times New Roman" w:hAnsi="Times New Roman"/>
                <w:color w:val="auto"/>
                <w:kern w:val="0"/>
                <w:sz w:val="18"/>
                <w:szCs w:val="18"/>
              </w:rPr>
              <w:t>、</w:t>
            </w:r>
            <w:r>
              <w:rPr>
                <w:rFonts w:hint="eastAsia" w:ascii="Times New Roman" w:hAnsi="Times New Roman"/>
                <w:color w:val="auto"/>
                <w:kern w:val="0"/>
                <w:sz w:val="18"/>
                <w:szCs w:val="18"/>
                <w:lang w:eastAsia="zh-CN"/>
              </w:rPr>
              <w:t>机械CAD</w:t>
            </w: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5.1了解机器人应用领域常用的现代仪器、信息技术工具、工程工具和模拟软件的使用原理和方法，并理解其局限性。</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C语言程序设计</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、工程训练</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p>
          <w:p>
            <w:pPr>
              <w:widowControl/>
              <w:tabs>
                <w:tab w:val="left" w:pos="7284"/>
              </w:tabs>
              <w:spacing w:line="200" w:lineRule="exact"/>
              <w:rPr>
                <w:rFonts w:hint="eastAsia" w:ascii="Times New Roman" w:hAnsi="Times New Roman" w:eastAsia="宋体"/>
                <w:color w:val="auto"/>
                <w:kern w:val="0"/>
                <w:sz w:val="18"/>
                <w:szCs w:val="18"/>
                <w:lang w:eastAsia="zh-CN"/>
              </w:rPr>
            </w:pPr>
            <w:r>
              <w:rPr>
                <w:rFonts w:hint="eastAsia" w:ascii="Times New Roman" w:hAnsi="Times New Roman" w:cs="Times New Roman"/>
                <w:color w:val="auto"/>
                <w:sz w:val="18"/>
                <w:szCs w:val="18"/>
                <w:lang w:eastAsia="zh-CN"/>
              </w:rPr>
              <w:t>传感器及智能检测技术</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1965"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5.2能够选择与使用恰当的仪器、信息资源、工程工具和专业模拟软件，对机器人应用领域复杂工程问题进行分析、计算与设计。</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olor w:val="auto"/>
                <w:kern w:val="0"/>
                <w:sz w:val="18"/>
                <w:szCs w:val="18"/>
                <w:lang w:val="en-US" w:eastAsia="zh-CN"/>
              </w:rPr>
            </w:pPr>
            <w:r>
              <w:rPr>
                <w:rFonts w:hint="eastAsia" w:ascii="Times New Roman" w:hAnsi="Times New Roman"/>
                <w:color w:val="auto"/>
                <w:kern w:val="0"/>
                <w:sz w:val="18"/>
                <w:szCs w:val="18"/>
              </w:rPr>
              <w:t>电工</w:t>
            </w:r>
            <w:r>
              <w:rPr>
                <w:rFonts w:hint="eastAsia" w:ascii="Times New Roman" w:hAnsi="Times New Roman"/>
                <w:color w:val="auto"/>
                <w:kern w:val="0"/>
                <w:sz w:val="18"/>
                <w:szCs w:val="18"/>
                <w:lang w:val="en-US" w:eastAsia="zh-CN"/>
              </w:rPr>
              <w:t>技术基础（M）、</w:t>
            </w:r>
            <w:r>
              <w:rPr>
                <w:rFonts w:hint="eastAsia" w:ascii="Times New Roman" w:hAnsi="Times New Roman"/>
                <w:color w:val="auto"/>
                <w:kern w:val="0"/>
                <w:sz w:val="18"/>
                <w:szCs w:val="18"/>
              </w:rPr>
              <w:t>电子</w:t>
            </w:r>
            <w:r>
              <w:rPr>
                <w:rFonts w:hint="eastAsia" w:ascii="Times New Roman" w:hAnsi="Times New Roman"/>
                <w:color w:val="auto"/>
                <w:kern w:val="0"/>
                <w:sz w:val="18"/>
                <w:szCs w:val="18"/>
                <w:lang w:val="en-US" w:eastAsia="zh-CN"/>
              </w:rPr>
              <w:t>技术基础</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、电工电子实践</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M）、</w:t>
            </w:r>
            <w:r>
              <w:rPr>
                <w:rFonts w:hint="eastAsia" w:ascii="Times New Roman" w:hAnsi="Times New Roman"/>
                <w:color w:val="auto"/>
                <w:kern w:val="0"/>
                <w:sz w:val="18"/>
                <w:szCs w:val="18"/>
                <w:lang w:eastAsia="zh-CN"/>
              </w:rPr>
              <w:t>机械CAD（M）、Matlab及工程应用（</w:t>
            </w:r>
            <w:r>
              <w:rPr>
                <w:rFonts w:hint="eastAsia" w:ascii="Times New Roman" w:hAnsi="Times New Roman"/>
                <w:color w:val="auto"/>
                <w:kern w:val="0"/>
                <w:sz w:val="18"/>
                <w:szCs w:val="18"/>
                <w:lang w:val="en-US" w:eastAsia="zh-CN"/>
              </w:rPr>
              <w:t>H）</w:t>
            </w:r>
          </w:p>
        </w:tc>
      </w:tr>
      <w:tr>
        <w:tblPrEx>
          <w:tblCellMar>
            <w:top w:w="0" w:type="dxa"/>
            <w:left w:w="108" w:type="dxa"/>
            <w:bottom w:w="0" w:type="dxa"/>
            <w:right w:w="108" w:type="dxa"/>
          </w:tblCellMar>
        </w:tblPrEx>
        <w:trPr>
          <w:trHeight w:val="1125"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5.3能够针对具体的对象，开发或选用满足特定需求的现代工具，模拟和预测机器人应用领域问题，并能够分析其局限性。</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电气控制与PLC课程设计</w:t>
            </w:r>
            <w:r>
              <w:rPr>
                <w:rFonts w:hint="eastAsia" w:ascii="Times New Roman" w:hAnsi="Times New Roman"/>
                <w:color w:val="auto"/>
                <w:kern w:val="0"/>
                <w:sz w:val="18"/>
                <w:szCs w:val="18"/>
                <w:lang w:eastAsia="zh-CN"/>
              </w:rPr>
              <w:t>（H）、电气控制与PLC应用实践（</w:t>
            </w:r>
            <w:r>
              <w:rPr>
                <w:rFonts w:hint="eastAsia" w:ascii="Times New Roman" w:hAnsi="Times New Roman"/>
                <w:color w:val="auto"/>
                <w:kern w:val="0"/>
                <w:sz w:val="18"/>
                <w:szCs w:val="18"/>
                <w:lang w:val="en-US" w:eastAsia="zh-CN"/>
              </w:rPr>
              <w:t>M）、创新综合实践（M）、</w:t>
            </w: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1554"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bookmarkStart w:id="3" w:name="_Hlk22195205"/>
            <w:r>
              <w:rPr>
                <w:rFonts w:ascii="Times New Roman" w:hAnsi="Times New Roman"/>
                <w:color w:val="auto"/>
                <w:kern w:val="0"/>
                <w:sz w:val="18"/>
                <w:szCs w:val="18"/>
              </w:rPr>
              <w:t>6.</w:t>
            </w:r>
            <w:r>
              <w:rPr>
                <w:rFonts w:hint="eastAsia" w:ascii="Times New Roman" w:hAnsi="Times New Roman"/>
                <w:color w:val="auto"/>
                <w:kern w:val="0"/>
                <w:sz w:val="18"/>
                <w:szCs w:val="18"/>
              </w:rPr>
              <w:t>在解决机器人设计、机器人控制的复杂工程问题时，能够基于工程相关背景知识，分析和评价工程实践对健康、安全、环境、法律以及经济和社会可持续发展的影响，并理解应承担的责任。</w:t>
            </w: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6.1了解专业相关领域的技术标准体系、知识产权、产业政策和法律法规，理解不同社会文化对工程活动的影响。</w:t>
            </w:r>
          </w:p>
        </w:tc>
        <w:tc>
          <w:tcPr>
            <w:tcW w:w="3332" w:type="dxa"/>
            <w:tcBorders>
              <w:top w:val="single" w:color="auto" w:sz="4" w:space="0"/>
              <w:left w:val="nil"/>
              <w:bottom w:val="single" w:color="auto" w:sz="4" w:space="0"/>
              <w:right w:val="single" w:color="auto" w:sz="4" w:space="0"/>
            </w:tcBorders>
            <w:vAlign w:val="center"/>
          </w:tcPr>
          <w:p>
            <w:pPr>
              <w:widowControl/>
              <w:jc w:val="lef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思想道德与法治</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、认识实习</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w:t>
            </w:r>
            <w:r>
              <w:rPr>
                <w:rFonts w:ascii="Times New Roman" w:hAnsi="Times New Roman"/>
                <w:color w:val="auto"/>
                <w:kern w:val="0"/>
                <w:sz w:val="18"/>
                <w:szCs w:val="18"/>
              </w:rPr>
              <w:t>、机械设计基础课程设计</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1973"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6.2能够正确评价机器人应用领域的工程实践和复杂工程问题解决方案对社会、健康、环境、安全、法律及文化的影响，理解应承担的责任。</w:t>
            </w:r>
          </w:p>
        </w:tc>
        <w:tc>
          <w:tcPr>
            <w:tcW w:w="3332" w:type="dxa"/>
            <w:tcBorders>
              <w:top w:val="single" w:color="auto" w:sz="4" w:space="0"/>
              <w:left w:val="nil"/>
              <w:bottom w:val="single" w:color="auto" w:sz="4" w:space="0"/>
              <w:right w:val="single" w:color="auto" w:sz="4" w:space="0"/>
            </w:tcBorders>
            <w:vAlign w:val="center"/>
          </w:tcPr>
          <w:p>
            <w:pPr>
              <w:widowControl/>
              <w:jc w:val="lef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大学生军事理论与国家安全教育</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M</w:t>
            </w:r>
            <w:r>
              <w:rPr>
                <w:rFonts w:hint="eastAsia" w:ascii="Times New Roman" w:hAnsi="Times New Roman"/>
                <w:color w:val="auto"/>
                <w:kern w:val="0"/>
                <w:sz w:val="18"/>
                <w:szCs w:val="18"/>
                <w:lang w:eastAsia="zh-CN"/>
              </w:rPr>
              <w:t>）、</w:t>
            </w:r>
            <w:r>
              <w:rPr>
                <w:rFonts w:ascii="Times New Roman" w:hAnsi="Times New Roman"/>
                <w:color w:val="auto"/>
                <w:kern w:val="0"/>
                <w:sz w:val="18"/>
                <w:szCs w:val="18"/>
              </w:rPr>
              <w:t>大学生心理健康</w:t>
            </w:r>
            <w:r>
              <w:rPr>
                <w:rFonts w:hint="eastAsia" w:ascii="Times New Roman" w:hAnsi="Times New Roman"/>
                <w:color w:val="auto"/>
                <w:kern w:val="0"/>
                <w:sz w:val="18"/>
                <w:szCs w:val="18"/>
              </w:rPr>
              <w:t>教育</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）、大学生心理健康教育（实践）（</w:t>
            </w:r>
            <w:r>
              <w:rPr>
                <w:rFonts w:hint="eastAsia" w:ascii="Times New Roman" w:hAnsi="Times New Roman"/>
                <w:color w:val="auto"/>
                <w:kern w:val="0"/>
                <w:sz w:val="18"/>
                <w:szCs w:val="18"/>
                <w:lang w:val="en-US" w:eastAsia="zh-CN"/>
              </w:rPr>
              <w:t>L）、劳动教育与工程训练</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生产实践（H）</w:t>
            </w:r>
          </w:p>
        </w:tc>
      </w:tr>
      <w:bookmarkEnd w:id="3"/>
    </w:tbl>
    <w:p>
      <w:pPr>
        <w:rPr>
          <w:rFonts w:hint="eastAsia" w:ascii="宋体" w:hAnsi="宋体"/>
          <w:color w:val="auto"/>
          <w:szCs w:val="32"/>
        </w:rPr>
      </w:pPr>
    </w:p>
    <w:p>
      <w:pPr>
        <w:rPr>
          <w:rFonts w:hint="eastAsia" w:ascii="宋体" w:hAnsi="宋体"/>
          <w:color w:val="auto"/>
          <w:szCs w:val="32"/>
        </w:rPr>
      </w:pPr>
    </w:p>
    <w:p>
      <w:pPr>
        <w:rPr>
          <w:rFonts w:hint="eastAsia" w:ascii="宋体" w:hAnsi="宋体"/>
          <w:color w:val="auto"/>
          <w:szCs w:val="32"/>
        </w:rPr>
      </w:pPr>
      <w:r>
        <w:rPr>
          <w:rFonts w:hint="eastAsia" w:ascii="宋体" w:hAnsi="宋体"/>
          <w:color w:val="auto"/>
          <w:szCs w:val="32"/>
        </w:rPr>
        <w:br w:type="page"/>
      </w:r>
    </w:p>
    <w:p>
      <w:pPr>
        <w:spacing w:line="540" w:lineRule="exact"/>
        <w:rPr>
          <w:rFonts w:ascii="宋体"/>
          <w:color w:val="auto"/>
          <w:szCs w:val="32"/>
        </w:rPr>
      </w:pPr>
      <w:r>
        <w:rPr>
          <w:rFonts w:hint="eastAsia" w:ascii="宋体" w:hAnsi="宋体"/>
          <w:color w:val="auto"/>
          <w:szCs w:val="32"/>
        </w:rPr>
        <w:t>续表：</w:t>
      </w:r>
    </w:p>
    <w:p>
      <w:pPr>
        <w:jc w:val="center"/>
        <w:rPr>
          <w:rFonts w:ascii="宋体"/>
          <w:b/>
          <w:bCs/>
          <w:color w:val="auto"/>
          <w:sz w:val="24"/>
          <w:szCs w:val="24"/>
        </w:rPr>
      </w:pPr>
      <w:r>
        <w:rPr>
          <w:rFonts w:hint="eastAsia" w:ascii="宋体" w:hAnsi="宋体"/>
          <w:b/>
          <w:bCs/>
          <w:color w:val="auto"/>
          <w:sz w:val="24"/>
          <w:szCs w:val="24"/>
        </w:rPr>
        <w:t>表</w:t>
      </w:r>
      <w:r>
        <w:rPr>
          <w:rFonts w:ascii="宋体" w:hAnsi="宋体"/>
          <w:b/>
          <w:bCs/>
          <w:color w:val="auto"/>
          <w:sz w:val="24"/>
          <w:szCs w:val="24"/>
        </w:rPr>
        <w:t xml:space="preserve">2   </w:t>
      </w:r>
      <w:r>
        <w:rPr>
          <w:rFonts w:hint="eastAsia"/>
          <w:b/>
          <w:color w:val="auto"/>
          <w:sz w:val="24"/>
          <w:szCs w:val="24"/>
        </w:rPr>
        <w:t>毕业要求达成矩阵</w:t>
      </w:r>
    </w:p>
    <w:tbl>
      <w:tblPr>
        <w:tblStyle w:val="8"/>
        <w:tblpPr w:leftFromText="180" w:rightFromText="180" w:vertAnchor="text" w:horzAnchor="margin" w:tblpXSpec="center" w:tblpY="434"/>
        <w:tblW w:w="8897" w:type="dxa"/>
        <w:tblInd w:w="0" w:type="dxa"/>
        <w:tblLayout w:type="fixed"/>
        <w:tblCellMar>
          <w:top w:w="0" w:type="dxa"/>
          <w:left w:w="108" w:type="dxa"/>
          <w:bottom w:w="0" w:type="dxa"/>
          <w:right w:w="108" w:type="dxa"/>
        </w:tblCellMar>
      </w:tblPr>
      <w:tblGrid>
        <w:gridCol w:w="2164"/>
        <w:gridCol w:w="3490"/>
        <w:gridCol w:w="3243"/>
      </w:tblGrid>
      <w:tr>
        <w:tblPrEx>
          <w:tblCellMar>
            <w:top w:w="0" w:type="dxa"/>
            <w:left w:w="108" w:type="dxa"/>
            <w:bottom w:w="0" w:type="dxa"/>
            <w:right w:w="108" w:type="dxa"/>
          </w:tblCellMar>
        </w:tblPrEx>
        <w:trPr>
          <w:trHeight w:val="330" w:hRule="atLeast"/>
        </w:trPr>
        <w:tc>
          <w:tcPr>
            <w:tcW w:w="216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490"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243"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 w:val="20"/>
                <w:szCs w:val="20"/>
              </w:rPr>
              <w:t>主要支撑课程及支撑强度，用“H（强）”“M（中）”“L（弱）”表示</w:t>
            </w:r>
          </w:p>
        </w:tc>
      </w:tr>
      <w:tr>
        <w:tblPrEx>
          <w:tblCellMar>
            <w:top w:w="0" w:type="dxa"/>
            <w:left w:w="108" w:type="dxa"/>
            <w:bottom w:w="0" w:type="dxa"/>
            <w:right w:w="108" w:type="dxa"/>
          </w:tblCellMar>
        </w:tblPrEx>
        <w:trPr>
          <w:trHeight w:val="1117" w:hRule="atLeast"/>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bookmarkStart w:id="4" w:name="_Hlk22195307"/>
            <w:r>
              <w:rPr>
                <w:rFonts w:ascii="Times New Roman" w:hAnsi="Times New Roman"/>
                <w:color w:val="auto"/>
                <w:kern w:val="0"/>
                <w:sz w:val="18"/>
                <w:szCs w:val="18"/>
              </w:rPr>
              <w:t>7.</w:t>
            </w:r>
            <w:r>
              <w:rPr>
                <w:rFonts w:hint="eastAsia" w:ascii="Times New Roman" w:hAnsi="Times New Roman"/>
                <w:color w:val="auto"/>
                <w:kern w:val="0"/>
                <w:sz w:val="18"/>
                <w:szCs w:val="18"/>
              </w:rPr>
              <w:t>理解机器人工程师的职业性质和责任，树立正确的世界观、人生观和价值观，具有人文社会科学素养和社会责任感，能够理解和应用工程伦理，在工程实践中遵守工程职业道德、规范和相关法律，履行责任。</w:t>
            </w: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7.1有正确价值观，理解个人与社会的关系，了解中国国情。理解诚实公正、诚信守则的工程职业道德和规范，并能在工程实践中自觉遵守。</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sz w:val="18"/>
                <w:szCs w:val="18"/>
              </w:rPr>
              <w:t>思想道德与法治</w:t>
            </w:r>
            <w:r>
              <w:rPr>
                <w:rFonts w:hint="eastAsia" w:ascii="Times New Roman" w:hAnsi="Times New Roman"/>
                <w:color w:val="auto"/>
                <w:kern w:val="0"/>
                <w:sz w:val="18"/>
                <w:szCs w:val="18"/>
                <w:lang w:eastAsia="zh-CN"/>
              </w:rPr>
              <w:t>（H）</w:t>
            </w:r>
            <w:r>
              <w:rPr>
                <w:rFonts w:hint="eastAsia" w:ascii="Times New Roman" w:hAnsi="Times New Roman"/>
                <w:color w:val="auto"/>
                <w:sz w:val="18"/>
                <w:szCs w:val="18"/>
                <w:lang w:eastAsia="zh-CN"/>
              </w:rPr>
              <w:t>、</w:t>
            </w:r>
            <w:r>
              <w:rPr>
                <w:rFonts w:ascii="Times New Roman" w:hAnsi="Times New Roman"/>
                <w:color w:val="auto"/>
                <w:kern w:val="0"/>
                <w:sz w:val="18"/>
                <w:szCs w:val="18"/>
              </w:rPr>
              <w:t>中国近现代史纲要</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、马克思主义基本原理</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、毛泽东思想</w:t>
            </w:r>
            <w:r>
              <w:rPr>
                <w:rFonts w:hint="eastAsia" w:ascii="Times New Roman" w:hAnsi="Times New Roman"/>
                <w:color w:val="auto"/>
                <w:kern w:val="0"/>
                <w:sz w:val="18"/>
                <w:szCs w:val="18"/>
              </w:rPr>
              <w:t>和</w:t>
            </w:r>
            <w:r>
              <w:rPr>
                <w:rFonts w:ascii="Times New Roman" w:hAnsi="Times New Roman"/>
                <w:color w:val="auto"/>
                <w:kern w:val="0"/>
                <w:sz w:val="18"/>
                <w:szCs w:val="18"/>
              </w:rPr>
              <w:t>中国特色社会主义理论体系概论</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习近平新时代中国特色社会主义理论体系概论（M）</w:t>
            </w:r>
          </w:p>
        </w:tc>
      </w:tr>
      <w:bookmarkEnd w:id="4"/>
      <w:tr>
        <w:tblPrEx>
          <w:tblCellMar>
            <w:top w:w="0" w:type="dxa"/>
            <w:left w:w="108" w:type="dxa"/>
            <w:bottom w:w="0" w:type="dxa"/>
            <w:right w:w="108" w:type="dxa"/>
          </w:tblCellMar>
        </w:tblPrEx>
        <w:trPr>
          <w:trHeight w:val="1131" w:hRule="atLeast"/>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7.2理解工程师对公众的安全、健康和福祉，以及环境保护的社会责任，能够在工程实践中自觉履行责任。</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生产实践（H）</w:t>
            </w:r>
            <w:r>
              <w:rPr>
                <w:rFonts w:ascii="Times New Roman" w:hAnsi="Times New Roman"/>
                <w:color w:val="auto"/>
                <w:kern w:val="0"/>
                <w:sz w:val="18"/>
                <w:szCs w:val="18"/>
              </w:rPr>
              <w:t>、</w:t>
            </w:r>
            <w:r>
              <w:rPr>
                <w:rFonts w:hint="eastAsia" w:ascii="Times New Roman" w:hAnsi="Times New Roman"/>
                <w:color w:val="auto"/>
                <w:kern w:val="0"/>
                <w:sz w:val="18"/>
                <w:szCs w:val="18"/>
                <w:lang w:val="en-US" w:eastAsia="zh-CN"/>
              </w:rPr>
              <w:t>劳动教育与工程训练</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、思想政治理论课实践</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w:t>
            </w:r>
          </w:p>
        </w:tc>
      </w:tr>
      <w:tr>
        <w:tblPrEx>
          <w:tblCellMar>
            <w:top w:w="0" w:type="dxa"/>
            <w:left w:w="108" w:type="dxa"/>
            <w:bottom w:w="0" w:type="dxa"/>
            <w:right w:w="108" w:type="dxa"/>
          </w:tblCellMar>
        </w:tblPrEx>
        <w:trPr>
          <w:trHeight w:val="1266" w:hRule="atLeast"/>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8.</w:t>
            </w:r>
            <w:r>
              <w:rPr>
                <w:rFonts w:hint="eastAsia" w:ascii="Times New Roman" w:hAnsi="Times New Roman"/>
                <w:color w:val="auto"/>
                <w:kern w:val="0"/>
                <w:sz w:val="18"/>
                <w:szCs w:val="18"/>
              </w:rPr>
              <w:t>能够在机械、电气、信息等多样化、多学科背景下的团队中承担个体、团队成员以及负责人的角色。</w:t>
            </w: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8.1能与其他学科的成员有效沟通，合作</w:t>
            </w:r>
            <w:r>
              <w:rPr>
                <w:rFonts w:hint="eastAsia" w:ascii="Times New Roman" w:hAnsi="Times New Roman"/>
                <w:color w:val="auto"/>
                <w:kern w:val="0"/>
                <w:sz w:val="18"/>
                <w:szCs w:val="18"/>
              </w:rPr>
              <w:t>，</w:t>
            </w:r>
            <w:r>
              <w:rPr>
                <w:rFonts w:ascii="Times New Roman" w:hAnsi="Times New Roman"/>
                <w:color w:val="auto"/>
                <w:kern w:val="0"/>
                <w:sz w:val="18"/>
                <w:szCs w:val="18"/>
              </w:rPr>
              <w:t>在团队中独立或合作开展工作</w:t>
            </w:r>
            <w:r>
              <w:rPr>
                <w:rFonts w:hint="eastAsia" w:ascii="Times New Roman" w:hAnsi="Times New Roman"/>
                <w:color w:val="auto"/>
                <w:kern w:val="0"/>
                <w:sz w:val="18"/>
                <w:szCs w:val="18"/>
              </w:rPr>
              <w:t>。</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大学物理实验</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、机械基础综合实验</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w:t>
            </w:r>
            <w:r>
              <w:rPr>
                <w:rFonts w:ascii="Times New Roman" w:hAnsi="Times New Roman"/>
                <w:color w:val="auto"/>
                <w:kern w:val="0"/>
                <w:sz w:val="18"/>
                <w:szCs w:val="18"/>
              </w:rPr>
              <w:t>液压与气动系统性能试验</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r>
              <w:rPr>
                <w:rFonts w:hint="eastAsia" w:ascii="Times New Roman" w:hAnsi="Times New Roman"/>
                <w:color w:val="auto"/>
                <w:kern w:val="0"/>
                <w:sz w:val="18"/>
                <w:szCs w:val="18"/>
              </w:rPr>
              <w:t>液压与气动系统设计实践</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M）、</w:t>
            </w:r>
            <w:r>
              <w:rPr>
                <w:rFonts w:ascii="Times New Roman" w:hAnsi="Times New Roman"/>
                <w:color w:val="auto"/>
                <w:kern w:val="0"/>
                <w:sz w:val="18"/>
                <w:szCs w:val="18"/>
              </w:rPr>
              <w:t>工程图学实践</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、体育</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582" w:hRule="atLeast"/>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8.2能够组织、协调和指挥团队开展工作。</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rPr>
              <w:t>军事技能</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生产实践（H）</w:t>
            </w:r>
          </w:p>
        </w:tc>
      </w:tr>
      <w:tr>
        <w:tblPrEx>
          <w:tblCellMar>
            <w:top w:w="0" w:type="dxa"/>
            <w:left w:w="108" w:type="dxa"/>
            <w:bottom w:w="0" w:type="dxa"/>
            <w:right w:w="108" w:type="dxa"/>
          </w:tblCellMar>
        </w:tblPrEx>
        <w:trPr>
          <w:trHeight w:val="90" w:hRule="atLeast"/>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9.</w:t>
            </w:r>
            <w:r>
              <w:rPr>
                <w:rFonts w:hint="eastAsia" w:ascii="Times New Roman" w:hAnsi="Times New Roman"/>
                <w:color w:val="auto"/>
                <w:kern w:val="0"/>
                <w:sz w:val="18"/>
                <w:szCs w:val="18"/>
              </w:rPr>
              <w:t>能够针对机器人设计、机器人控制的复杂工程问题与业界同行及社会公众进行有效沟通和交流，包括撰写报告和设计文稿、陈述发言、清晰表达或回应指令；能够在跨文化背景下进行沟通和交流，理解、尊重语言和文化差异。</w:t>
            </w: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9.1能就专业问题，以口头、文稿、图表等方式，准确表达自己的观点，回应质疑，理解与业界同行和社会公众交流的差异性。了解专业领域的国际发展趋势、研究热点，理解和尊重世界不同文化的差异性和多样性。</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形势与政策</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、机械系统试验</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机器人工程导论</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、大学英语</w:t>
            </w:r>
            <w:r>
              <w:rPr>
                <w:rFonts w:hint="eastAsia" w:ascii="Times New Roman" w:hAnsi="Times New Roman"/>
                <w:color w:val="auto"/>
                <w:kern w:val="0"/>
                <w:sz w:val="18"/>
                <w:szCs w:val="18"/>
              </w:rPr>
              <w:t>/日语</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90" w:hRule="atLeast"/>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9.2具备跨文化交流的语言和书面表达能力，能就专业问题，在跨文化背景下进行基本沟通和交流。</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大学英语</w:t>
            </w:r>
            <w:r>
              <w:rPr>
                <w:rFonts w:hint="eastAsia" w:ascii="Times New Roman" w:hAnsi="Times New Roman"/>
                <w:color w:val="auto"/>
                <w:kern w:val="0"/>
                <w:sz w:val="18"/>
                <w:szCs w:val="18"/>
              </w:rPr>
              <w:t>/日语</w:t>
            </w:r>
            <w:r>
              <w:rPr>
                <w:rFonts w:hint="eastAsia" w:ascii="Times New Roman" w:hAnsi="Times New Roman"/>
                <w:color w:val="auto"/>
                <w:kern w:val="0"/>
                <w:sz w:val="18"/>
                <w:szCs w:val="18"/>
                <w:lang w:eastAsia="zh-CN"/>
              </w:rPr>
              <w:t>（H）</w:t>
            </w:r>
            <w:r>
              <w:rPr>
                <w:rFonts w:hint="eastAsia" w:ascii="Times New Roman" w:hAnsi="Times New Roman"/>
                <w:color w:val="auto"/>
                <w:kern w:val="0"/>
                <w:sz w:val="18"/>
                <w:szCs w:val="18"/>
              </w:rPr>
              <w:t>、工业机器人技术</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90" w:hRule="atLeast"/>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10.</w:t>
            </w:r>
            <w:r>
              <w:rPr>
                <w:rFonts w:hint="eastAsia" w:ascii="Times New Roman" w:hAnsi="Times New Roman"/>
                <w:color w:val="auto"/>
                <w:kern w:val="0"/>
                <w:sz w:val="18"/>
                <w:szCs w:val="18"/>
              </w:rPr>
              <w:t>项目管理。理解并掌握工程项目相关的管理原理与经济决策方法，并能够在在机械、电气、信息等多学科环境中应用。</w:t>
            </w: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10.1掌握工程项目中涉及的管理与经济决策方法。了解工程及产品全周期、全流程的成本构成，理解其中涉及的工程管理与经济决策问题。</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认识实习</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rPr>
              <w:t>劳动教育与工程训练</w:t>
            </w:r>
            <w:r>
              <w:rPr>
                <w:rFonts w:hint="eastAsia" w:ascii="Times New Roman" w:hAnsi="Times New Roman"/>
                <w:color w:val="auto"/>
                <w:kern w:val="0"/>
                <w:sz w:val="18"/>
                <w:szCs w:val="18"/>
                <w:lang w:eastAsia="zh-CN"/>
              </w:rPr>
              <w:t>（M）</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生产实践（H）</w:t>
            </w:r>
          </w:p>
        </w:tc>
      </w:tr>
      <w:tr>
        <w:tblPrEx>
          <w:tblCellMar>
            <w:top w:w="0" w:type="dxa"/>
            <w:left w:w="108" w:type="dxa"/>
            <w:bottom w:w="0" w:type="dxa"/>
            <w:right w:w="108" w:type="dxa"/>
          </w:tblCellMar>
        </w:tblPrEx>
        <w:trPr>
          <w:trHeight w:val="90" w:hRule="atLeast"/>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10.2能在多学科环境下(包括模拟环境)，在设计开发解决方案的过程中，运用工程管理与经济决策方法。</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大学生创新创业基础</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（M）</w:t>
            </w:r>
          </w:p>
        </w:tc>
      </w:tr>
      <w:tr>
        <w:tblPrEx>
          <w:tblCellMar>
            <w:top w:w="0" w:type="dxa"/>
            <w:left w:w="108" w:type="dxa"/>
            <w:bottom w:w="0" w:type="dxa"/>
            <w:right w:w="108" w:type="dxa"/>
          </w:tblCellMar>
        </w:tblPrEx>
        <w:trPr>
          <w:trHeight w:val="90" w:hRule="atLeast"/>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11.</w:t>
            </w:r>
            <w:r>
              <w:rPr>
                <w:rFonts w:hint="eastAsia" w:ascii="Times New Roman" w:hAnsi="Times New Roman"/>
                <w:color w:val="auto"/>
                <w:kern w:val="0"/>
                <w:sz w:val="18"/>
                <w:szCs w:val="18"/>
              </w:rPr>
              <w:t>具有自主学习和终身学习的意识和能力，能够理解广泛的技术变革对工程和社会的影响，适应新技术变革，具有批判性思维能力。</w:t>
            </w: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11.1能在社会发展的大背景下，认识到自主和终身学习的必要性。</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生产实践（H）</w:t>
            </w:r>
            <w:r>
              <w:rPr>
                <w:rFonts w:ascii="Times New Roman" w:hAnsi="Times New Roman"/>
                <w:color w:val="auto"/>
                <w:kern w:val="0"/>
                <w:sz w:val="18"/>
                <w:szCs w:val="18"/>
              </w:rPr>
              <w:t>、机器人工程导论</w:t>
            </w:r>
            <w:r>
              <w:rPr>
                <w:rFonts w:hint="eastAsia" w:ascii="Times New Roman" w:hAnsi="Times New Roman"/>
                <w:color w:val="auto"/>
                <w:kern w:val="0"/>
                <w:sz w:val="18"/>
                <w:szCs w:val="18"/>
                <w:lang w:eastAsia="zh-CN"/>
              </w:rPr>
              <w:t>（H）</w:t>
            </w:r>
          </w:p>
        </w:tc>
      </w:tr>
      <w:tr>
        <w:tblPrEx>
          <w:tblCellMar>
            <w:top w:w="0" w:type="dxa"/>
            <w:left w:w="108" w:type="dxa"/>
            <w:bottom w:w="0" w:type="dxa"/>
            <w:right w:w="108" w:type="dxa"/>
          </w:tblCellMar>
        </w:tblPrEx>
        <w:trPr>
          <w:trHeight w:val="90" w:hRule="atLeast"/>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 w:val="18"/>
                <w:szCs w:val="18"/>
              </w:rPr>
            </w:pPr>
            <w:r>
              <w:rPr>
                <w:rFonts w:ascii="Times New Roman" w:hAnsi="Times New Roman"/>
                <w:color w:val="auto"/>
                <w:kern w:val="0"/>
                <w:sz w:val="18"/>
                <w:szCs w:val="18"/>
              </w:rPr>
              <w:t>11.2具有自主学习的能力，包括对技术问题的理解能力，归纳总结的能力和提出问题的能力等。</w:t>
            </w:r>
          </w:p>
        </w:tc>
        <w:tc>
          <w:tcPr>
            <w:tcW w:w="3243"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olor w:val="auto"/>
                <w:kern w:val="0"/>
                <w:sz w:val="18"/>
                <w:szCs w:val="18"/>
                <w:lang w:val="en-US" w:eastAsia="zh-CN"/>
              </w:rPr>
            </w:pPr>
            <w:r>
              <w:rPr>
                <w:rFonts w:hint="eastAsia" w:ascii="Times New Roman" w:hAnsi="Times New Roman"/>
                <w:color w:val="auto"/>
                <w:kern w:val="0"/>
                <w:sz w:val="18"/>
                <w:szCs w:val="18"/>
              </w:rPr>
              <w:t>大学生职业发展</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M</w:t>
            </w:r>
            <w:r>
              <w:rPr>
                <w:rFonts w:hint="eastAsia" w:ascii="Times New Roman" w:hAnsi="Times New Roman"/>
                <w:color w:val="auto"/>
                <w:kern w:val="0"/>
                <w:sz w:val="18"/>
                <w:szCs w:val="18"/>
                <w:lang w:eastAsia="zh-CN"/>
              </w:rPr>
              <w:t>）、大学生就业指导（</w:t>
            </w:r>
            <w:r>
              <w:rPr>
                <w:rFonts w:hint="eastAsia" w:ascii="Times New Roman" w:hAnsi="Times New Roman"/>
                <w:color w:val="auto"/>
                <w:kern w:val="0"/>
                <w:sz w:val="18"/>
                <w:szCs w:val="18"/>
                <w:lang w:val="en-US" w:eastAsia="zh-CN"/>
              </w:rPr>
              <w:t>M）、</w:t>
            </w:r>
            <w:r>
              <w:rPr>
                <w:rFonts w:ascii="Times New Roman" w:hAnsi="Times New Roman"/>
                <w:color w:val="auto"/>
                <w:kern w:val="0"/>
                <w:sz w:val="18"/>
                <w:szCs w:val="18"/>
              </w:rPr>
              <w:t>毕业设计（论文）</w:t>
            </w:r>
            <w:r>
              <w:rPr>
                <w:rFonts w:hint="eastAsia" w:ascii="Times New Roman" w:hAnsi="Times New Roman"/>
                <w:color w:val="auto"/>
                <w:kern w:val="0"/>
                <w:sz w:val="18"/>
                <w:szCs w:val="18"/>
                <w:lang w:eastAsia="zh-CN"/>
              </w:rPr>
              <w:t>（H）</w:t>
            </w:r>
            <w:r>
              <w:rPr>
                <w:rFonts w:ascii="Times New Roman" w:hAnsi="Times New Roman"/>
                <w:color w:val="auto"/>
                <w:kern w:val="0"/>
                <w:sz w:val="18"/>
                <w:szCs w:val="18"/>
              </w:rPr>
              <w:t>、马克思主义基本原理</w:t>
            </w:r>
            <w:r>
              <w:rPr>
                <w:rFonts w:hint="eastAsia" w:ascii="Times New Roman" w:hAnsi="Times New Roman"/>
                <w:color w:val="auto"/>
                <w:kern w:val="0"/>
                <w:sz w:val="18"/>
                <w:szCs w:val="18"/>
                <w:lang w:eastAsia="zh-CN"/>
              </w:rPr>
              <w:t>（M）、</w:t>
            </w:r>
            <w:r>
              <w:rPr>
                <w:rFonts w:hint="eastAsia" w:ascii="Times New Roman" w:hAnsi="Times New Roman"/>
                <w:color w:val="auto"/>
                <w:kern w:val="0"/>
                <w:sz w:val="18"/>
                <w:szCs w:val="18"/>
              </w:rPr>
              <w:t>中国传统文化概论</w:t>
            </w:r>
            <w:r>
              <w:rPr>
                <w:rFonts w:hint="eastAsia" w:ascii="Times New Roman" w:hAnsi="Times New Roman"/>
                <w:color w:val="auto"/>
                <w:kern w:val="0"/>
                <w:sz w:val="18"/>
                <w:szCs w:val="18"/>
                <w:lang w:eastAsia="zh-CN"/>
              </w:rPr>
              <w:t>（</w:t>
            </w:r>
            <w:r>
              <w:rPr>
                <w:rFonts w:hint="eastAsia" w:ascii="Times New Roman" w:hAnsi="Times New Roman"/>
                <w:color w:val="auto"/>
                <w:kern w:val="0"/>
                <w:sz w:val="18"/>
                <w:szCs w:val="18"/>
                <w:lang w:val="en-US" w:eastAsia="zh-CN"/>
              </w:rPr>
              <w:t>L）</w:t>
            </w:r>
          </w:p>
        </w:tc>
      </w:tr>
    </w:tbl>
    <w:p>
      <w:pPr>
        <w:spacing w:line="540" w:lineRule="exact"/>
        <w:rPr>
          <w:rFonts w:ascii="宋体"/>
          <w:color w:val="auto"/>
          <w:szCs w:val="32"/>
        </w:rPr>
      </w:pPr>
    </w:p>
    <w:p>
      <w:pPr>
        <w:rPr>
          <w:rFonts w:hint="eastAsia" w:ascii="宋体" w:hAnsi="宋体"/>
          <w:color w:val="auto"/>
          <w:szCs w:val="32"/>
        </w:rPr>
      </w:pPr>
      <w:r>
        <w:rPr>
          <w:rFonts w:hint="eastAsia" w:ascii="宋体" w:hAnsi="宋体"/>
          <w:color w:val="auto"/>
          <w:szCs w:val="32"/>
        </w:rPr>
        <w:br w:type="page"/>
      </w:r>
    </w:p>
    <w:p>
      <w:pPr>
        <w:spacing w:line="540" w:lineRule="exact"/>
        <w:rPr>
          <w:rFonts w:ascii="宋体"/>
          <w:color w:val="auto"/>
          <w:szCs w:val="32"/>
        </w:rPr>
      </w:pPr>
      <w:r>
        <w:rPr>
          <w:rFonts w:hint="eastAsia" w:ascii="宋体" w:hAnsi="宋体"/>
          <w:color w:val="auto"/>
          <w:szCs w:val="32"/>
        </w:rPr>
        <w:t>附表</w:t>
      </w:r>
      <w:r>
        <w:rPr>
          <w:rFonts w:ascii="宋体" w:hAnsi="宋体"/>
          <w:color w:val="auto"/>
          <w:szCs w:val="32"/>
        </w:rPr>
        <w:t>3</w:t>
      </w:r>
      <w:r>
        <w:rPr>
          <w:rFonts w:hint="eastAsia" w:ascii="宋体" w:hAnsi="宋体"/>
          <w:color w:val="auto"/>
          <w:szCs w:val="32"/>
        </w:rPr>
        <w:t>：</w:t>
      </w:r>
    </w:p>
    <w:p>
      <w:pPr>
        <w:spacing w:line="540" w:lineRule="exact"/>
        <w:jc w:val="center"/>
        <w:rPr>
          <w:rFonts w:ascii="宋体"/>
          <w:b/>
          <w:bCs/>
          <w:color w:val="auto"/>
          <w:sz w:val="24"/>
          <w:szCs w:val="32"/>
        </w:rPr>
      </w:pPr>
      <w:r>
        <w:rPr>
          <w:rFonts w:hint="eastAsia" w:ascii="宋体" w:hAnsi="宋体"/>
          <w:b/>
          <w:bCs/>
          <w:color w:val="auto"/>
          <w:sz w:val="24"/>
          <w:szCs w:val="32"/>
        </w:rPr>
        <w:t>表</w:t>
      </w:r>
      <w:r>
        <w:rPr>
          <w:rFonts w:ascii="宋体" w:hAnsi="宋体"/>
          <w:b/>
          <w:bCs/>
          <w:color w:val="auto"/>
          <w:sz w:val="24"/>
          <w:szCs w:val="32"/>
        </w:rPr>
        <w:t xml:space="preserve">3.1  </w:t>
      </w:r>
      <w:r>
        <w:rPr>
          <w:rFonts w:hint="eastAsia" w:ascii="宋体" w:hAnsi="宋体"/>
          <w:b/>
          <w:bCs/>
          <w:color w:val="auto"/>
          <w:sz w:val="24"/>
          <w:szCs w:val="32"/>
        </w:rPr>
        <w:t>课程设置与教学进程计划表</w:t>
      </w:r>
    </w:p>
    <w:tbl>
      <w:tblPr>
        <w:tblStyle w:val="8"/>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0"/>
        <w:gridCol w:w="283"/>
        <w:gridCol w:w="851"/>
        <w:gridCol w:w="2764"/>
        <w:gridCol w:w="354"/>
        <w:gridCol w:w="426"/>
        <w:gridCol w:w="425"/>
        <w:gridCol w:w="425"/>
        <w:gridCol w:w="284"/>
        <w:gridCol w:w="283"/>
        <w:gridCol w:w="284"/>
        <w:gridCol w:w="283"/>
        <w:gridCol w:w="284"/>
        <w:gridCol w:w="283"/>
        <w:gridCol w:w="284"/>
        <w:gridCol w:w="283"/>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2" w:hRule="atLeast"/>
          <w:tblHeader/>
          <w:jc w:val="center"/>
        </w:trPr>
        <w:tc>
          <w:tcPr>
            <w:tcW w:w="633" w:type="dxa"/>
            <w:gridSpan w:val="2"/>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类别</w:t>
            </w:r>
          </w:p>
        </w:tc>
        <w:tc>
          <w:tcPr>
            <w:tcW w:w="851"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课程编号</w:t>
            </w:r>
          </w:p>
        </w:tc>
        <w:tc>
          <w:tcPr>
            <w:tcW w:w="2764"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课程名称</w:t>
            </w:r>
          </w:p>
        </w:tc>
        <w:tc>
          <w:tcPr>
            <w:tcW w:w="354" w:type="dxa"/>
            <w:vMerge w:val="restart"/>
            <w:vAlign w:val="center"/>
          </w:tcPr>
          <w:p>
            <w:pPr>
              <w:pStyle w:val="6"/>
              <w:pBdr>
                <w:bottom w:val="none" w:color="auto" w:sz="0" w:space="0"/>
              </w:pBdr>
              <w:tabs>
                <w:tab w:val="left" w:pos="420"/>
              </w:tabs>
              <w:snapToGrid/>
              <w:spacing w:line="200" w:lineRule="exact"/>
              <w:rPr>
                <w:rFonts w:ascii="Times New Roman" w:hAnsi="Times New Roman"/>
                <w:color w:val="auto"/>
                <w:kern w:val="2"/>
              </w:rPr>
            </w:pPr>
            <w:r>
              <w:rPr>
                <w:rFonts w:ascii="Times New Roman" w:hAnsi="Times New Roman"/>
                <w:color w:val="auto"/>
                <w:kern w:val="2"/>
              </w:rPr>
              <w:t>学分</w:t>
            </w:r>
          </w:p>
        </w:tc>
        <w:tc>
          <w:tcPr>
            <w:tcW w:w="426" w:type="dxa"/>
            <w:vMerge w:val="restart"/>
            <w:vAlign w:val="center"/>
          </w:tcPr>
          <w:p>
            <w:pPr>
              <w:pStyle w:val="6"/>
              <w:pBdr>
                <w:bottom w:val="none" w:color="auto" w:sz="0" w:space="0"/>
              </w:pBdr>
              <w:tabs>
                <w:tab w:val="left" w:pos="420"/>
              </w:tabs>
              <w:snapToGrid/>
              <w:spacing w:line="200" w:lineRule="exact"/>
              <w:rPr>
                <w:rFonts w:ascii="Times New Roman" w:hAnsi="Times New Roman"/>
                <w:color w:val="auto"/>
                <w:kern w:val="2"/>
              </w:rPr>
            </w:pPr>
            <w:r>
              <w:rPr>
                <w:rFonts w:ascii="Times New Roman" w:hAnsi="Times New Roman"/>
                <w:color w:val="auto"/>
                <w:kern w:val="2"/>
              </w:rPr>
              <w:t>课内</w:t>
            </w:r>
          </w:p>
          <w:p>
            <w:pPr>
              <w:pStyle w:val="6"/>
              <w:pBdr>
                <w:bottom w:val="none" w:color="auto" w:sz="0" w:space="0"/>
              </w:pBdr>
              <w:tabs>
                <w:tab w:val="left" w:pos="420"/>
              </w:tabs>
              <w:snapToGrid/>
              <w:spacing w:line="200" w:lineRule="exact"/>
              <w:rPr>
                <w:rFonts w:ascii="Times New Roman" w:hAnsi="Times New Roman"/>
                <w:color w:val="auto"/>
                <w:kern w:val="2"/>
              </w:rPr>
            </w:pPr>
            <w:r>
              <w:rPr>
                <w:rFonts w:ascii="Times New Roman" w:hAnsi="Times New Roman"/>
                <w:color w:val="auto"/>
                <w:kern w:val="2"/>
              </w:rPr>
              <w:t>学时</w:t>
            </w:r>
          </w:p>
        </w:tc>
        <w:tc>
          <w:tcPr>
            <w:tcW w:w="850" w:type="dxa"/>
            <w:gridSpan w:val="2"/>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学时分配</w:t>
            </w:r>
          </w:p>
        </w:tc>
        <w:tc>
          <w:tcPr>
            <w:tcW w:w="2268" w:type="dxa"/>
            <w:gridSpan w:val="8"/>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各学期周学时数</w:t>
            </w:r>
          </w:p>
        </w:tc>
        <w:tc>
          <w:tcPr>
            <w:tcW w:w="1055"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2" w:hRule="atLeast"/>
          <w:tblHeader/>
          <w:jc w:val="center"/>
        </w:trPr>
        <w:tc>
          <w:tcPr>
            <w:tcW w:w="633" w:type="dxa"/>
            <w:gridSpan w:val="2"/>
            <w:vMerge w:val="continue"/>
            <w:vAlign w:val="center"/>
          </w:tcPr>
          <w:p>
            <w:pPr>
              <w:spacing w:line="200" w:lineRule="exact"/>
              <w:jc w:val="center"/>
              <w:rPr>
                <w:rFonts w:ascii="Times New Roman" w:hAnsi="Times New Roman"/>
                <w:color w:val="auto"/>
                <w:sz w:val="18"/>
                <w:szCs w:val="18"/>
              </w:rPr>
            </w:pPr>
          </w:p>
        </w:tc>
        <w:tc>
          <w:tcPr>
            <w:tcW w:w="851" w:type="dxa"/>
            <w:vMerge w:val="continue"/>
            <w:vAlign w:val="center"/>
          </w:tcPr>
          <w:p>
            <w:pPr>
              <w:spacing w:line="200" w:lineRule="exact"/>
              <w:jc w:val="center"/>
              <w:rPr>
                <w:rFonts w:ascii="Times New Roman" w:hAnsi="Times New Roman"/>
                <w:color w:val="auto"/>
                <w:sz w:val="18"/>
                <w:szCs w:val="18"/>
              </w:rPr>
            </w:pPr>
          </w:p>
        </w:tc>
        <w:tc>
          <w:tcPr>
            <w:tcW w:w="2764" w:type="dxa"/>
            <w:vMerge w:val="continue"/>
            <w:vAlign w:val="center"/>
          </w:tcPr>
          <w:p>
            <w:pPr>
              <w:spacing w:line="200" w:lineRule="exact"/>
              <w:jc w:val="center"/>
              <w:rPr>
                <w:rFonts w:ascii="Times New Roman" w:hAnsi="Times New Roman"/>
                <w:color w:val="auto"/>
                <w:sz w:val="18"/>
                <w:szCs w:val="18"/>
              </w:rPr>
            </w:pPr>
          </w:p>
        </w:tc>
        <w:tc>
          <w:tcPr>
            <w:tcW w:w="354" w:type="dxa"/>
            <w:vMerge w:val="continue"/>
            <w:vAlign w:val="center"/>
          </w:tcPr>
          <w:p>
            <w:pPr>
              <w:spacing w:line="200" w:lineRule="exact"/>
              <w:jc w:val="center"/>
              <w:rPr>
                <w:rFonts w:ascii="Times New Roman" w:hAnsi="Times New Roman"/>
                <w:color w:val="auto"/>
                <w:sz w:val="18"/>
                <w:szCs w:val="18"/>
              </w:rPr>
            </w:pPr>
          </w:p>
        </w:tc>
        <w:tc>
          <w:tcPr>
            <w:tcW w:w="426" w:type="dxa"/>
            <w:vMerge w:val="continue"/>
            <w:vAlign w:val="center"/>
          </w:tcPr>
          <w:p>
            <w:pPr>
              <w:spacing w:line="200" w:lineRule="exact"/>
              <w:jc w:val="center"/>
              <w:rPr>
                <w:rFonts w:ascii="Times New Roman" w:hAnsi="Times New Roman"/>
                <w:color w:val="auto"/>
                <w:sz w:val="18"/>
                <w:szCs w:val="18"/>
              </w:rPr>
            </w:pPr>
          </w:p>
        </w:tc>
        <w:tc>
          <w:tcPr>
            <w:tcW w:w="425"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讲课</w:t>
            </w:r>
          </w:p>
        </w:tc>
        <w:tc>
          <w:tcPr>
            <w:tcW w:w="425"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实践</w:t>
            </w: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1055"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9" w:hRule="atLeast"/>
          <w:tblHeader/>
          <w:jc w:val="center"/>
        </w:trPr>
        <w:tc>
          <w:tcPr>
            <w:tcW w:w="633" w:type="dxa"/>
            <w:gridSpan w:val="2"/>
            <w:vMerge w:val="continue"/>
            <w:vAlign w:val="center"/>
          </w:tcPr>
          <w:p>
            <w:pPr>
              <w:spacing w:line="200" w:lineRule="exact"/>
              <w:jc w:val="center"/>
              <w:rPr>
                <w:rFonts w:ascii="Times New Roman" w:hAnsi="Times New Roman"/>
                <w:color w:val="auto"/>
                <w:sz w:val="18"/>
                <w:szCs w:val="18"/>
              </w:rPr>
            </w:pPr>
          </w:p>
        </w:tc>
        <w:tc>
          <w:tcPr>
            <w:tcW w:w="851" w:type="dxa"/>
            <w:vMerge w:val="continue"/>
            <w:vAlign w:val="center"/>
          </w:tcPr>
          <w:p>
            <w:pPr>
              <w:spacing w:line="200" w:lineRule="exact"/>
              <w:jc w:val="center"/>
              <w:rPr>
                <w:rFonts w:ascii="Times New Roman" w:hAnsi="Times New Roman"/>
                <w:color w:val="auto"/>
                <w:sz w:val="18"/>
                <w:szCs w:val="18"/>
              </w:rPr>
            </w:pPr>
          </w:p>
        </w:tc>
        <w:tc>
          <w:tcPr>
            <w:tcW w:w="2764" w:type="dxa"/>
            <w:vMerge w:val="continue"/>
            <w:vAlign w:val="center"/>
          </w:tcPr>
          <w:p>
            <w:pPr>
              <w:spacing w:line="200" w:lineRule="exact"/>
              <w:jc w:val="center"/>
              <w:rPr>
                <w:rFonts w:ascii="Times New Roman" w:hAnsi="Times New Roman"/>
                <w:color w:val="auto"/>
                <w:sz w:val="18"/>
                <w:szCs w:val="18"/>
              </w:rPr>
            </w:pPr>
          </w:p>
        </w:tc>
        <w:tc>
          <w:tcPr>
            <w:tcW w:w="354" w:type="dxa"/>
            <w:vMerge w:val="continue"/>
            <w:vAlign w:val="center"/>
          </w:tcPr>
          <w:p>
            <w:pPr>
              <w:spacing w:line="200" w:lineRule="exact"/>
              <w:jc w:val="center"/>
              <w:rPr>
                <w:rFonts w:ascii="Times New Roman" w:hAnsi="Times New Roman"/>
                <w:color w:val="auto"/>
                <w:sz w:val="18"/>
                <w:szCs w:val="18"/>
              </w:rPr>
            </w:pPr>
          </w:p>
        </w:tc>
        <w:tc>
          <w:tcPr>
            <w:tcW w:w="426"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4" w:type="dxa"/>
            <w:vAlign w:val="center"/>
          </w:tcPr>
          <w:p>
            <w:pPr>
              <w:spacing w:line="200" w:lineRule="exact"/>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11</w:t>
            </w:r>
          </w:p>
        </w:tc>
        <w:tc>
          <w:tcPr>
            <w:tcW w:w="283" w:type="dxa"/>
            <w:vAlign w:val="center"/>
          </w:tcPr>
          <w:p>
            <w:pPr>
              <w:spacing w:line="200" w:lineRule="exact"/>
              <w:jc w:val="center"/>
              <w:rPr>
                <w:rFonts w:ascii="Times New Roman" w:hAnsi="Times New Roman"/>
                <w:color w:val="auto"/>
                <w:sz w:val="18"/>
                <w:szCs w:val="18"/>
                <w:highlight w:val="none"/>
              </w:rPr>
            </w:pPr>
          </w:p>
        </w:tc>
        <w:tc>
          <w:tcPr>
            <w:tcW w:w="1055"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通识课程</w:t>
            </w:r>
          </w:p>
          <w:p>
            <w:pPr>
              <w:spacing w:line="200" w:lineRule="exact"/>
              <w:jc w:val="center"/>
              <w:rPr>
                <w:rFonts w:ascii="Times New Roman" w:hAnsi="Times New Roman"/>
                <w:color w:val="auto"/>
                <w:sz w:val="18"/>
                <w:szCs w:val="18"/>
              </w:rPr>
            </w:pPr>
          </w:p>
        </w:tc>
        <w:tc>
          <w:tcPr>
            <w:tcW w:w="283"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必</w:t>
            </w:r>
          </w:p>
          <w:p>
            <w:pPr>
              <w:spacing w:line="200" w:lineRule="exact"/>
              <w:jc w:val="center"/>
              <w:rPr>
                <w:rFonts w:ascii="Times New Roman" w:hAnsi="Times New Roman"/>
                <w:color w:val="auto"/>
                <w:sz w:val="18"/>
                <w:szCs w:val="18"/>
              </w:rPr>
            </w:pPr>
            <w:r>
              <w:rPr>
                <w:rFonts w:ascii="Times New Roman" w:hAnsi="Times New Roman"/>
                <w:color w:val="auto"/>
                <w:sz w:val="18"/>
                <w:szCs w:val="18"/>
              </w:rPr>
              <w:t>修课</w:t>
            </w:r>
          </w:p>
        </w:tc>
        <w:tc>
          <w:tcPr>
            <w:tcW w:w="851"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32110110</w:t>
            </w:r>
          </w:p>
        </w:tc>
        <w:tc>
          <w:tcPr>
            <w:tcW w:w="2764" w:type="dxa"/>
            <w:vAlign w:val="center"/>
          </w:tcPr>
          <w:p>
            <w:pPr>
              <w:widowControl/>
              <w:spacing w:line="200" w:lineRule="exact"/>
              <w:ind w:left="1440" w:hanging="1440" w:hangingChars="800"/>
              <w:jc w:val="left"/>
              <w:rPr>
                <w:rFonts w:ascii="Times New Roman" w:hAnsi="Times New Roman"/>
                <w:color w:val="auto"/>
                <w:sz w:val="18"/>
                <w:szCs w:val="18"/>
              </w:rPr>
            </w:pPr>
            <w:r>
              <w:rPr>
                <w:rFonts w:ascii="Times New Roman" w:hAnsi="Times New Roman"/>
                <w:color w:val="auto"/>
                <w:sz w:val="18"/>
                <w:szCs w:val="18"/>
              </w:rPr>
              <w:t>思想道德与法治</w:t>
            </w:r>
          </w:p>
          <w:p>
            <w:pPr>
              <w:widowControl/>
              <w:spacing w:line="200" w:lineRule="exact"/>
              <w:rPr>
                <w:rFonts w:ascii="Times New Roman" w:hAnsi="Times New Roman"/>
                <w:color w:val="auto"/>
                <w:sz w:val="18"/>
                <w:szCs w:val="18"/>
              </w:rPr>
            </w:pPr>
            <w:r>
              <w:rPr>
                <w:rFonts w:ascii="Times New Roman" w:hAnsi="Times New Roman"/>
                <w:color w:val="auto"/>
                <w:sz w:val="18"/>
                <w:szCs w:val="18"/>
              </w:rPr>
              <w:t>Ideolog</w:t>
            </w:r>
            <w:r>
              <w:rPr>
                <w:rFonts w:hint="eastAsia" w:ascii="Times New Roman" w:hAnsi="Times New Roman"/>
                <w:color w:val="auto"/>
                <w:sz w:val="18"/>
                <w:szCs w:val="18"/>
              </w:rPr>
              <w:t>y</w:t>
            </w:r>
            <w:r>
              <w:rPr>
                <w:rFonts w:ascii="Times New Roman" w:hAnsi="Times New Roman"/>
                <w:color w:val="auto"/>
                <w:sz w:val="18"/>
                <w:szCs w:val="18"/>
              </w:rPr>
              <w:t>, Morality andNomocracy</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32110</w:t>
            </w:r>
            <w:r>
              <w:rPr>
                <w:rFonts w:hint="eastAsia" w:ascii="Times New Roman" w:hAnsi="Times New Roman"/>
                <w:color w:val="auto"/>
                <w:sz w:val="18"/>
                <w:szCs w:val="18"/>
              </w:rPr>
              <w:t>14</w:t>
            </w:r>
            <w:r>
              <w:rPr>
                <w:rFonts w:ascii="Times New Roman" w:hAnsi="Times New Roman"/>
                <w:color w:val="auto"/>
                <w:sz w:val="18"/>
                <w:szCs w:val="18"/>
              </w:rPr>
              <w:t>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中国近现代史纲要</w:t>
            </w:r>
          </w:p>
          <w:p>
            <w:pPr>
              <w:spacing w:line="160" w:lineRule="exact"/>
              <w:rPr>
                <w:rFonts w:ascii="Times New Roman" w:hAnsi="Times New Roman"/>
                <w:color w:val="auto"/>
                <w:sz w:val="18"/>
                <w:szCs w:val="18"/>
              </w:rPr>
            </w:pPr>
            <w:r>
              <w:rPr>
                <w:rFonts w:ascii="Times New Roman" w:hAnsi="Times New Roman"/>
                <w:color w:val="auto"/>
                <w:sz w:val="18"/>
                <w:szCs w:val="18"/>
              </w:rPr>
              <w:t>Compendium of Chinese Modern History</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32110010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马克思主义基本原理</w:t>
            </w:r>
          </w:p>
          <w:p>
            <w:pPr>
              <w:spacing w:line="200" w:lineRule="exact"/>
              <w:rPr>
                <w:rFonts w:ascii="Times New Roman" w:hAnsi="Times New Roman"/>
                <w:color w:val="auto"/>
                <w:sz w:val="18"/>
                <w:szCs w:val="18"/>
              </w:rPr>
            </w:pPr>
            <w:r>
              <w:rPr>
                <w:rFonts w:ascii="Times New Roman" w:hAnsi="Times New Roman"/>
                <w:color w:val="auto"/>
                <w:sz w:val="18"/>
                <w:szCs w:val="18"/>
              </w:rPr>
              <w:t>The Fundamental Tenets of Marxism</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32110</w:t>
            </w:r>
            <w:r>
              <w:rPr>
                <w:rFonts w:hint="eastAsia" w:ascii="Times New Roman" w:hAnsi="Times New Roman"/>
                <w:color w:val="auto"/>
                <w:sz w:val="18"/>
                <w:szCs w:val="18"/>
              </w:rPr>
              <w:t>13</w:t>
            </w:r>
            <w:r>
              <w:rPr>
                <w:rFonts w:ascii="Times New Roman" w:hAnsi="Times New Roman"/>
                <w:color w:val="auto"/>
                <w:sz w:val="18"/>
                <w:szCs w:val="18"/>
              </w:rPr>
              <w:t>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毛泽东思想</w:t>
            </w:r>
            <w:r>
              <w:rPr>
                <w:rFonts w:hint="eastAsia" w:ascii="Times New Roman" w:hAnsi="Times New Roman"/>
                <w:color w:val="auto"/>
                <w:sz w:val="18"/>
                <w:szCs w:val="18"/>
              </w:rPr>
              <w:t>和</w:t>
            </w:r>
            <w:r>
              <w:rPr>
                <w:rFonts w:ascii="Times New Roman" w:hAnsi="Times New Roman"/>
                <w:color w:val="auto"/>
                <w:sz w:val="18"/>
                <w:szCs w:val="18"/>
              </w:rPr>
              <w:t>中国特色社会主义理论体系概论</w:t>
            </w:r>
          </w:p>
          <w:p>
            <w:pPr>
              <w:spacing w:line="160" w:lineRule="exact"/>
              <w:rPr>
                <w:rFonts w:ascii="Times New Roman" w:hAnsi="Times New Roman"/>
                <w:color w:val="auto"/>
                <w:sz w:val="18"/>
                <w:szCs w:val="18"/>
              </w:rPr>
            </w:pPr>
            <w:r>
              <w:rPr>
                <w:rFonts w:ascii="Times New Roman" w:hAnsi="Times New Roman"/>
                <w:color w:val="auto"/>
                <w:sz w:val="18"/>
                <w:szCs w:val="18"/>
              </w:rPr>
              <w:t xml:space="preserve">Introduction </w:t>
            </w:r>
            <w:r>
              <w:rPr>
                <w:rFonts w:hint="eastAsia" w:ascii="Times New Roman" w:hAnsi="Times New Roman"/>
                <w:color w:val="auto"/>
                <w:sz w:val="18"/>
                <w:szCs w:val="18"/>
              </w:rPr>
              <w:t>t</w:t>
            </w:r>
            <w:r>
              <w:rPr>
                <w:rFonts w:ascii="Times New Roman" w:hAnsi="Times New Roman"/>
                <w:color w:val="auto"/>
                <w:sz w:val="18"/>
                <w:szCs w:val="18"/>
              </w:rPr>
              <w:t>o Mao Zedong Thought and Theoretical system of Socialism with Chinese Characteristics</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105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32110120</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习近平新时代中国特色社会主义理论体系概论</w:t>
            </w:r>
          </w:p>
          <w:p>
            <w:pPr>
              <w:spacing w:line="200" w:lineRule="exact"/>
              <w:rPr>
                <w:rFonts w:ascii="Times New Roman" w:hAnsi="Times New Roman"/>
                <w:color w:val="auto"/>
                <w:sz w:val="18"/>
                <w:szCs w:val="18"/>
              </w:rPr>
            </w:pPr>
            <w:r>
              <w:rPr>
                <w:rFonts w:ascii="Times New Roman" w:hAnsi="Times New Roman"/>
                <w:color w:val="auto"/>
                <w:sz w:val="18"/>
                <w:szCs w:val="18"/>
              </w:rPr>
              <w:t xml:space="preserve">Introduction </w:t>
            </w:r>
            <w:r>
              <w:rPr>
                <w:rFonts w:hint="eastAsia" w:ascii="Times New Roman" w:hAnsi="Times New Roman"/>
                <w:color w:val="auto"/>
                <w:sz w:val="18"/>
                <w:szCs w:val="18"/>
              </w:rPr>
              <w:t>t</w:t>
            </w:r>
            <w:r>
              <w:rPr>
                <w:rFonts w:ascii="Times New Roman" w:hAnsi="Times New Roman"/>
                <w:color w:val="auto"/>
                <w:sz w:val="18"/>
                <w:szCs w:val="18"/>
              </w:rPr>
              <w:t>oXi Jinping Thought on Socialism with Chinese Characteristics for a New Era</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105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后8周开设；另设实践1学分。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32110050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形势与政策</w:t>
            </w:r>
          </w:p>
          <w:p>
            <w:pPr>
              <w:spacing w:line="200" w:lineRule="exact"/>
              <w:rPr>
                <w:rFonts w:ascii="Times New Roman" w:hAnsi="Times New Roman"/>
                <w:color w:val="auto"/>
                <w:sz w:val="18"/>
                <w:szCs w:val="18"/>
              </w:rPr>
            </w:pPr>
            <w:r>
              <w:rPr>
                <w:rFonts w:ascii="Times New Roman" w:hAnsi="Times New Roman"/>
                <w:color w:val="auto"/>
                <w:sz w:val="18"/>
                <w:szCs w:val="18"/>
              </w:rPr>
              <w:t>Current Situation and Policy</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p>
        </w:tc>
        <w:tc>
          <w:tcPr>
            <w:tcW w:w="1701" w:type="dxa"/>
            <w:gridSpan w:val="6"/>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1—6学期讲座，第6学期考核</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5</w:t>
            </w:r>
            <w:r>
              <w:rPr>
                <w:rFonts w:ascii="Times New Roman" w:hAnsi="Times New Roman"/>
                <w:color w:val="auto"/>
                <w:sz w:val="18"/>
                <w:szCs w:val="18"/>
              </w:rPr>
              <w:t>2110030</w:t>
            </w:r>
          </w:p>
        </w:tc>
        <w:tc>
          <w:tcPr>
            <w:tcW w:w="2764"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大学生军事理论与国家安全教育</w:t>
            </w:r>
          </w:p>
          <w:p>
            <w:pPr>
              <w:spacing w:line="200" w:lineRule="exact"/>
              <w:rPr>
                <w:rFonts w:ascii="Times New Roman" w:hAnsi="Times New Roman"/>
                <w:color w:val="auto"/>
                <w:sz w:val="18"/>
                <w:szCs w:val="18"/>
              </w:rPr>
            </w:pPr>
            <w:r>
              <w:rPr>
                <w:rFonts w:hint="eastAsia" w:ascii="Times New Roman" w:hAnsi="Times New Roman"/>
                <w:color w:val="auto"/>
                <w:sz w:val="18"/>
                <w:szCs w:val="18"/>
              </w:rPr>
              <w:t>C</w:t>
            </w:r>
            <w:r>
              <w:rPr>
                <w:rFonts w:ascii="Times New Roman" w:hAnsi="Times New Roman"/>
                <w:color w:val="auto"/>
                <w:sz w:val="18"/>
                <w:szCs w:val="18"/>
              </w:rPr>
              <w:t>ollege Military Theory and National Security Education</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宋体"/>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r>
              <w:rPr>
                <w:rFonts w:hint="eastAsia" w:ascii="宋体" w:hAnsi="宋体"/>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1055" w:type="dxa"/>
            <w:vAlign w:val="center"/>
          </w:tcPr>
          <w:p>
            <w:pPr>
              <w:spacing w:line="200" w:lineRule="exact"/>
              <w:jc w:val="center"/>
              <w:rPr>
                <w:rFonts w:ascii="Times New Roman" w:hAnsi="Times New Roman"/>
                <w:color w:val="auto"/>
                <w:sz w:val="18"/>
                <w:szCs w:val="18"/>
              </w:rPr>
            </w:pPr>
            <w:r>
              <w:rPr>
                <w:rFonts w:hint="eastAsia" w:ascii="宋体" w:hAnsi="宋体"/>
                <w:color w:val="auto"/>
                <w:sz w:val="18"/>
                <w:szCs w:val="18"/>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521</w:t>
            </w:r>
            <w:r>
              <w:rPr>
                <w:rFonts w:hint="eastAsia" w:ascii="Times New Roman" w:hAnsi="Times New Roman"/>
                <w:color w:val="auto"/>
                <w:sz w:val="18"/>
                <w:szCs w:val="18"/>
              </w:rPr>
              <w:t>1</w:t>
            </w:r>
            <w:r>
              <w:rPr>
                <w:rFonts w:ascii="Times New Roman" w:hAnsi="Times New Roman"/>
                <w:color w:val="auto"/>
                <w:sz w:val="18"/>
                <w:szCs w:val="18"/>
              </w:rPr>
              <w:t>00</w:t>
            </w:r>
            <w:r>
              <w:rPr>
                <w:rFonts w:hint="eastAsia" w:ascii="Times New Roman" w:hAnsi="Times New Roman"/>
                <w:color w:val="auto"/>
                <w:sz w:val="18"/>
                <w:szCs w:val="18"/>
              </w:rPr>
              <w:t>5</w:t>
            </w:r>
            <w:r>
              <w:rPr>
                <w:rFonts w:ascii="Times New Roman" w:hAnsi="Times New Roman"/>
                <w:color w:val="auto"/>
                <w:sz w:val="18"/>
                <w:szCs w:val="18"/>
              </w:rPr>
              <w:t>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大学生心理健康</w:t>
            </w:r>
            <w:r>
              <w:rPr>
                <w:rFonts w:hint="eastAsia" w:ascii="Times New Roman" w:hAnsi="Times New Roman"/>
                <w:color w:val="auto"/>
                <w:sz w:val="18"/>
                <w:szCs w:val="18"/>
              </w:rPr>
              <w:t>教育</w:t>
            </w:r>
          </w:p>
          <w:p>
            <w:pPr>
              <w:spacing w:line="200" w:lineRule="exact"/>
              <w:rPr>
                <w:rFonts w:ascii="Times New Roman" w:hAnsi="Times New Roman"/>
                <w:color w:val="auto"/>
                <w:sz w:val="18"/>
                <w:szCs w:val="18"/>
              </w:rPr>
            </w:pPr>
            <w:r>
              <w:rPr>
                <w:rFonts w:ascii="Times New Roman" w:hAnsi="Times New Roman"/>
                <w:color w:val="auto"/>
                <w:sz w:val="18"/>
                <w:szCs w:val="18"/>
              </w:rPr>
              <w:t>College Psychological Health</w:t>
            </w:r>
            <w:r>
              <w:rPr>
                <w:rFonts w:hint="eastAsia" w:ascii="Times New Roman" w:hAnsi="Times New Roman"/>
                <w:color w:val="auto"/>
                <w:sz w:val="18"/>
                <w:szCs w:val="18"/>
              </w:rPr>
              <w:t xml:space="preserve"> Education</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yellow"/>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58100040</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大学生创新创业基础</w:t>
            </w:r>
          </w:p>
          <w:p>
            <w:pPr>
              <w:spacing w:line="160" w:lineRule="exact"/>
              <w:rPr>
                <w:rFonts w:ascii="Times New Roman" w:hAnsi="Times New Roman"/>
                <w:color w:val="auto"/>
                <w:sz w:val="18"/>
                <w:szCs w:val="18"/>
              </w:rPr>
            </w:pPr>
            <w:r>
              <w:rPr>
                <w:rFonts w:ascii="Times New Roman" w:hAnsi="Times New Roman"/>
                <w:color w:val="auto"/>
                <w:sz w:val="18"/>
                <w:szCs w:val="18"/>
              </w:rPr>
              <w:t xml:space="preserve">College Students </w:t>
            </w:r>
            <w:r>
              <w:rPr>
                <w:rFonts w:hint="eastAsia" w:ascii="Times New Roman" w:hAnsi="Times New Roman"/>
                <w:color w:val="auto"/>
                <w:sz w:val="18"/>
                <w:szCs w:val="18"/>
              </w:rPr>
              <w:t>I</w:t>
            </w:r>
            <w:r>
              <w:rPr>
                <w:rFonts w:ascii="Times New Roman" w:hAnsi="Times New Roman"/>
                <w:color w:val="auto"/>
                <w:sz w:val="18"/>
                <w:szCs w:val="18"/>
              </w:rPr>
              <w:t xml:space="preserve">nnovation and </w:t>
            </w:r>
            <w:r>
              <w:rPr>
                <w:rFonts w:hint="eastAsia" w:ascii="Times New Roman" w:hAnsi="Times New Roman"/>
                <w:color w:val="auto"/>
                <w:sz w:val="18"/>
                <w:szCs w:val="18"/>
              </w:rPr>
              <w:t>E</w:t>
            </w:r>
            <w:r>
              <w:rPr>
                <w:rFonts w:ascii="Times New Roman" w:hAnsi="Times New Roman"/>
                <w:color w:val="auto"/>
                <w:sz w:val="18"/>
                <w:szCs w:val="18"/>
              </w:rPr>
              <w:t>ntrepreneurship Foundation</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yellow"/>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52110070</w:t>
            </w:r>
          </w:p>
        </w:tc>
        <w:tc>
          <w:tcPr>
            <w:tcW w:w="2764"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大学生职业发展</w:t>
            </w:r>
          </w:p>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Career Development of College Students</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5" w:type="dxa"/>
            <w:vAlign w:val="center"/>
          </w:tcPr>
          <w:p>
            <w:pPr>
              <w:spacing w:line="200" w:lineRule="exact"/>
              <w:jc w:val="center"/>
              <w:rPr>
                <w:rFonts w:hint="eastAsia" w:ascii="宋体" w:hAnsi="宋体"/>
                <w:color w:val="auto"/>
                <w:sz w:val="18"/>
                <w:szCs w:val="18"/>
              </w:rPr>
            </w:pPr>
          </w:p>
        </w:tc>
        <w:tc>
          <w:tcPr>
            <w:tcW w:w="284" w:type="dxa"/>
            <w:vAlign w:val="center"/>
          </w:tcPr>
          <w:p>
            <w:pPr>
              <w:spacing w:line="200" w:lineRule="exact"/>
              <w:jc w:val="center"/>
              <w:rPr>
                <w:rFonts w:hint="eastAsia" w:ascii="宋体" w:hAnsi="宋体"/>
                <w:color w:val="auto"/>
                <w:sz w:val="18"/>
                <w:szCs w:val="18"/>
              </w:rPr>
            </w:pPr>
            <w:r>
              <w:rPr>
                <w:rFonts w:hint="eastAsia" w:ascii="宋体" w:hAnsi="宋体"/>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yellow"/>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宋体"/>
                <w:color w:val="auto"/>
                <w:sz w:val="18"/>
                <w:szCs w:val="18"/>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52110080</w:t>
            </w:r>
          </w:p>
        </w:tc>
        <w:tc>
          <w:tcPr>
            <w:tcW w:w="2764"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大学生就业指导</w:t>
            </w:r>
          </w:p>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Career Guidance for College Students</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5" w:type="dxa"/>
            <w:vAlign w:val="center"/>
          </w:tcPr>
          <w:p>
            <w:pPr>
              <w:spacing w:line="200" w:lineRule="exact"/>
              <w:jc w:val="center"/>
              <w:rPr>
                <w:rFonts w:hint="eastAsia" w:ascii="宋体" w:hAnsi="宋体"/>
                <w:color w:val="auto"/>
                <w:sz w:val="18"/>
                <w:szCs w:val="18"/>
              </w:rPr>
            </w:pPr>
          </w:p>
        </w:tc>
        <w:tc>
          <w:tcPr>
            <w:tcW w:w="284" w:type="dxa"/>
            <w:vAlign w:val="center"/>
          </w:tcPr>
          <w:p>
            <w:pPr>
              <w:spacing w:line="200" w:lineRule="exact"/>
              <w:jc w:val="center"/>
              <w:rPr>
                <w:rFonts w:hint="eastAsia" w:ascii="宋体" w:hAnsi="宋体"/>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yellow"/>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9"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06100341</w:t>
            </w:r>
          </w:p>
          <w:p>
            <w:pPr>
              <w:widowControl/>
              <w:spacing w:line="200" w:lineRule="exact"/>
              <w:rPr>
                <w:rFonts w:ascii="Times New Roman" w:hAnsi="Times New Roman"/>
                <w:color w:val="auto"/>
                <w:sz w:val="18"/>
                <w:szCs w:val="18"/>
              </w:rPr>
            </w:pPr>
            <w:r>
              <w:rPr>
                <w:rFonts w:ascii="Times New Roman" w:hAnsi="Times New Roman"/>
                <w:color w:val="auto"/>
                <w:sz w:val="18"/>
                <w:szCs w:val="18"/>
              </w:rPr>
              <w:t>06100351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大学英语</w:t>
            </w:r>
            <w:r>
              <w:rPr>
                <w:rFonts w:ascii="Times New Roman" w:hAnsi="Times New Roman"/>
                <w:color w:val="auto"/>
                <w:sz w:val="18"/>
                <w:szCs w:val="18"/>
              </w:rPr>
              <w:t>1~2</w:t>
            </w:r>
          </w:p>
          <w:p>
            <w:pPr>
              <w:spacing w:line="200" w:lineRule="exact"/>
              <w:rPr>
                <w:rFonts w:ascii="Times New Roman" w:hAnsi="Times New Roman"/>
                <w:color w:val="auto"/>
                <w:sz w:val="18"/>
                <w:szCs w:val="18"/>
              </w:rPr>
            </w:pPr>
            <w:r>
              <w:rPr>
                <w:rFonts w:ascii="Times New Roman" w:hAnsi="Times New Roman"/>
                <w:color w:val="auto"/>
                <w:sz w:val="18"/>
                <w:szCs w:val="18"/>
              </w:rPr>
              <w:t>College English 1~2</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hint="eastAsia" w:ascii="宋体" w:hAnsi="宋体"/>
                <w:color w:val="auto"/>
                <w:sz w:val="18"/>
                <w:szCs w:val="18"/>
              </w:rPr>
            </w:pPr>
          </w:p>
        </w:tc>
        <w:tc>
          <w:tcPr>
            <w:tcW w:w="284" w:type="dxa"/>
            <w:vAlign w:val="center"/>
          </w:tcPr>
          <w:p>
            <w:pPr>
              <w:spacing w:line="200" w:lineRule="exact"/>
              <w:jc w:val="center"/>
              <w:rPr>
                <w:rFonts w:hint="eastAsia" w:ascii="宋体" w:hAnsi="宋体"/>
                <w:color w:val="auto"/>
                <w:sz w:val="18"/>
                <w:szCs w:val="18"/>
              </w:rPr>
            </w:pPr>
            <w:r>
              <w:rPr>
                <w:rFonts w:hint="eastAsia" w:ascii="宋体" w:hAnsi="宋体"/>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highlight w:val="yellow"/>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Merge w:val="restart"/>
            <w:vAlign w:val="center"/>
          </w:tcPr>
          <w:p>
            <w:pPr>
              <w:spacing w:line="200" w:lineRule="exact"/>
              <w:rPr>
                <w:rFonts w:ascii="宋体"/>
                <w:color w:val="auto"/>
                <w:sz w:val="18"/>
                <w:szCs w:val="18"/>
              </w:rPr>
            </w:pPr>
            <w:r>
              <w:rPr>
                <w:rFonts w:hint="eastAsia" w:ascii="宋体" w:hAnsi="宋体"/>
                <w:color w:val="auto"/>
                <w:sz w:val="18"/>
                <w:szCs w:val="18"/>
              </w:rPr>
              <w:t>大学英语根据新生高考英语成绩限选</w:t>
            </w:r>
            <w:r>
              <w:rPr>
                <w:rFonts w:ascii="宋体" w:hAnsi="宋体"/>
                <w:color w:val="auto"/>
                <w:sz w:val="18"/>
                <w:szCs w:val="18"/>
              </w:rPr>
              <w:t>1</w:t>
            </w:r>
            <w:r>
              <w:rPr>
                <w:rFonts w:hint="eastAsia" w:ascii="宋体" w:hAnsi="宋体"/>
                <w:color w:val="auto"/>
                <w:sz w:val="18"/>
                <w:szCs w:val="18"/>
              </w:rPr>
              <w:t>类，实行分层教学；高考外语语种为日语的，可学习大学日语。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06100351</w:t>
            </w:r>
          </w:p>
          <w:p>
            <w:pPr>
              <w:widowControl/>
              <w:spacing w:line="200" w:lineRule="exact"/>
              <w:rPr>
                <w:rFonts w:ascii="Times New Roman" w:hAnsi="Times New Roman"/>
                <w:color w:val="auto"/>
                <w:sz w:val="18"/>
                <w:szCs w:val="18"/>
              </w:rPr>
            </w:pPr>
            <w:r>
              <w:rPr>
                <w:rFonts w:ascii="Times New Roman" w:hAnsi="Times New Roman"/>
                <w:color w:val="auto"/>
                <w:sz w:val="18"/>
                <w:szCs w:val="18"/>
              </w:rPr>
              <w:t>06100361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大学英语</w:t>
            </w:r>
            <w:r>
              <w:rPr>
                <w:rFonts w:ascii="Times New Roman" w:hAnsi="Times New Roman"/>
                <w:color w:val="auto"/>
                <w:sz w:val="18"/>
                <w:szCs w:val="18"/>
              </w:rPr>
              <w:t>2~3</w:t>
            </w:r>
          </w:p>
          <w:p>
            <w:pPr>
              <w:spacing w:line="200" w:lineRule="exact"/>
              <w:rPr>
                <w:rFonts w:ascii="Times New Roman" w:hAnsi="Times New Roman"/>
                <w:color w:val="auto"/>
                <w:sz w:val="18"/>
                <w:szCs w:val="18"/>
              </w:rPr>
            </w:pPr>
            <w:r>
              <w:rPr>
                <w:rFonts w:ascii="Times New Roman" w:hAnsi="Times New Roman"/>
                <w:color w:val="auto"/>
                <w:sz w:val="18"/>
                <w:szCs w:val="18"/>
              </w:rPr>
              <w:t>College English 2~3</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hint="eastAsia" w:ascii="宋体" w:hAnsi="宋体"/>
                <w:color w:val="auto"/>
                <w:sz w:val="18"/>
                <w:szCs w:val="18"/>
              </w:rPr>
            </w:pPr>
          </w:p>
        </w:tc>
        <w:tc>
          <w:tcPr>
            <w:tcW w:w="284" w:type="dxa"/>
            <w:vAlign w:val="center"/>
          </w:tcPr>
          <w:p>
            <w:pPr>
              <w:spacing w:line="200" w:lineRule="exact"/>
              <w:jc w:val="center"/>
              <w:rPr>
                <w:rFonts w:hint="eastAsia" w:ascii="宋体" w:hAnsi="宋体"/>
                <w:color w:val="auto"/>
                <w:sz w:val="18"/>
                <w:szCs w:val="18"/>
              </w:rPr>
            </w:pPr>
            <w:r>
              <w:rPr>
                <w:rFonts w:hint="eastAsia" w:ascii="宋体" w:hAnsi="宋体"/>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r>
              <w:rPr>
                <w:rFonts w:hint="eastAsia" w:ascii="宋体" w:hAnsi="宋体"/>
                <w:color w:val="auto"/>
                <w:sz w:val="18"/>
                <w:szCs w:val="18"/>
              </w:rPr>
              <w:t>4</w:t>
            </w:r>
          </w:p>
        </w:tc>
        <w:tc>
          <w:tcPr>
            <w:tcW w:w="284" w:type="dxa"/>
            <w:vAlign w:val="center"/>
          </w:tcPr>
          <w:p>
            <w:pPr>
              <w:spacing w:line="200" w:lineRule="exact"/>
              <w:jc w:val="center"/>
              <w:rPr>
                <w:rFonts w:ascii="Times New Roman" w:hAnsi="Times New Roman"/>
                <w:color w:val="auto"/>
                <w:sz w:val="18"/>
                <w:szCs w:val="18"/>
                <w:highlight w:val="yellow"/>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Merge w:val="continue"/>
            <w:vAlign w:val="center"/>
          </w:tcPr>
          <w:p>
            <w:pPr>
              <w:spacing w:line="200" w:lineRule="exact"/>
              <w:rPr>
                <w:rFonts w:asci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06100552</w:t>
            </w:r>
          </w:p>
          <w:p>
            <w:pPr>
              <w:widowControl/>
              <w:spacing w:line="200" w:lineRule="exact"/>
              <w:rPr>
                <w:rFonts w:ascii="Times New Roman" w:hAnsi="Times New Roman"/>
                <w:color w:val="auto"/>
                <w:sz w:val="18"/>
                <w:szCs w:val="18"/>
              </w:rPr>
            </w:pPr>
            <w:r>
              <w:rPr>
                <w:rFonts w:hint="eastAsia" w:ascii="Times New Roman" w:hAnsi="Times New Roman"/>
                <w:color w:val="auto"/>
                <w:kern w:val="0"/>
                <w:sz w:val="18"/>
                <w:szCs w:val="18"/>
              </w:rPr>
              <w:t>06100553</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大学日语1~2</w:t>
            </w:r>
          </w:p>
          <w:p>
            <w:pPr>
              <w:widowControl/>
              <w:spacing w:line="200" w:lineRule="exact"/>
              <w:rPr>
                <w:rFonts w:ascii="Times New Roman" w:hAnsi="Times New Roman"/>
                <w:color w:val="auto"/>
                <w:sz w:val="18"/>
                <w:szCs w:val="18"/>
              </w:rPr>
            </w:pPr>
            <w:r>
              <w:rPr>
                <w:rFonts w:ascii="Times New Roman" w:hAnsi="Times New Roman"/>
                <w:color w:val="auto"/>
                <w:sz w:val="18"/>
                <w:szCs w:val="18"/>
              </w:rPr>
              <w:t xml:space="preserve">College </w:t>
            </w:r>
            <w:r>
              <w:rPr>
                <w:rFonts w:hint="eastAsia" w:ascii="Times New Roman" w:hAnsi="Times New Roman"/>
                <w:color w:val="auto"/>
                <w:sz w:val="18"/>
                <w:szCs w:val="18"/>
              </w:rPr>
              <w:t>Japanese</w:t>
            </w:r>
            <w:r>
              <w:rPr>
                <w:rFonts w:ascii="Times New Roman" w:hAnsi="Times New Roman"/>
                <w:color w:val="auto"/>
                <w:sz w:val="18"/>
                <w:szCs w:val="18"/>
              </w:rPr>
              <w:t xml:space="preserve"> 1~2</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128</w:t>
            </w:r>
          </w:p>
        </w:tc>
        <w:tc>
          <w:tcPr>
            <w:tcW w:w="425" w:type="dxa"/>
            <w:vAlign w:val="center"/>
          </w:tcPr>
          <w:p>
            <w:pPr>
              <w:spacing w:line="200" w:lineRule="exact"/>
              <w:jc w:val="center"/>
              <w:rPr>
                <w:rFonts w:hint="eastAsia" w:ascii="宋体" w:hAnsi="宋体"/>
                <w:color w:val="auto"/>
                <w:sz w:val="18"/>
                <w:szCs w:val="18"/>
              </w:rPr>
            </w:pPr>
          </w:p>
        </w:tc>
        <w:tc>
          <w:tcPr>
            <w:tcW w:w="284" w:type="dxa"/>
            <w:vAlign w:val="center"/>
          </w:tcPr>
          <w:p>
            <w:pPr>
              <w:spacing w:line="200" w:lineRule="exact"/>
              <w:jc w:val="center"/>
              <w:rPr>
                <w:rFonts w:hint="eastAsia" w:ascii="宋体" w:hAnsi="宋体"/>
                <w:color w:val="auto"/>
                <w:sz w:val="18"/>
                <w:szCs w:val="18"/>
                <w:highlight w:val="none"/>
              </w:rPr>
            </w:pPr>
            <w:r>
              <w:rPr>
                <w:rFonts w:hint="eastAsia" w:ascii="宋体" w:hAnsi="宋体"/>
                <w:color w:val="auto"/>
                <w:sz w:val="18"/>
                <w:szCs w:val="18"/>
                <w:highlight w:val="none"/>
              </w:rPr>
              <w:t>4</w:t>
            </w:r>
          </w:p>
        </w:tc>
        <w:tc>
          <w:tcPr>
            <w:tcW w:w="283" w:type="dxa"/>
            <w:vAlign w:val="center"/>
          </w:tcPr>
          <w:p>
            <w:pPr>
              <w:spacing w:line="200" w:lineRule="exact"/>
              <w:jc w:val="center"/>
              <w:rPr>
                <w:rFonts w:ascii="Times New Roman" w:hAnsi="Times New Roman"/>
                <w:color w:val="auto"/>
                <w:sz w:val="18"/>
                <w:szCs w:val="18"/>
                <w:highlight w:val="none"/>
              </w:rPr>
            </w:pPr>
            <w:r>
              <w:rPr>
                <w:rFonts w:hint="eastAsia" w:ascii="宋体" w:hAnsi="宋体"/>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Merge w:val="continue"/>
            <w:vAlign w:val="center"/>
          </w:tcPr>
          <w:p>
            <w:pPr>
              <w:spacing w:line="200" w:lineRule="exact"/>
              <w:rPr>
                <w:rFonts w:asci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33100101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体育</w:t>
            </w:r>
            <w:r>
              <w:rPr>
                <w:rFonts w:ascii="Times New Roman" w:hAnsi="Times New Roman"/>
                <w:color w:val="auto"/>
                <w:sz w:val="18"/>
                <w:szCs w:val="18"/>
              </w:rPr>
              <w:t>A1</w:t>
            </w:r>
            <w:r>
              <w:rPr>
                <w:rFonts w:hint="eastAsia" w:ascii="Times New Roman" w:hAnsi="Times New Roman"/>
                <w:color w:val="auto"/>
                <w:sz w:val="18"/>
                <w:szCs w:val="18"/>
              </w:rPr>
              <w:t>或C1</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A1</w:t>
            </w:r>
            <w:r>
              <w:rPr>
                <w:rFonts w:hint="eastAsia" w:ascii="Times New Roman" w:hAnsi="Times New Roman"/>
                <w:color w:val="auto"/>
                <w:sz w:val="18"/>
                <w:szCs w:val="18"/>
              </w:rPr>
              <w:t>/C1</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425" w:type="dxa"/>
            <w:vAlign w:val="center"/>
          </w:tcPr>
          <w:p>
            <w:pPr>
              <w:spacing w:line="200" w:lineRule="exact"/>
              <w:jc w:val="center"/>
              <w:rPr>
                <w:rFonts w:ascii="Times New Roman" w:hAnsi="Times New Roman"/>
                <w:color w:val="auto"/>
                <w:sz w:val="18"/>
                <w:szCs w:val="18"/>
              </w:rPr>
            </w:pPr>
          </w:p>
        </w:tc>
        <w:tc>
          <w:tcPr>
            <w:tcW w:w="425"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284" w:type="dxa"/>
            <w:vAlign w:val="center"/>
          </w:tcPr>
          <w:p>
            <w:pPr>
              <w:spacing w:line="200" w:lineRule="exact"/>
              <w:jc w:val="center"/>
              <w:rPr>
                <w:rFonts w:ascii="Times New Roman" w:hAnsi="Times New Roman"/>
                <w:color w:val="auto"/>
                <w:sz w:val="18"/>
                <w:szCs w:val="18"/>
                <w:highlight w:val="none"/>
              </w:rPr>
            </w:pPr>
            <w:r>
              <w:rPr>
                <w:rFonts w:ascii="宋体" w:hAnsi="宋体"/>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Times New Roman" w:hAnsi="Times New Roman"/>
                <w:color w:val="auto"/>
                <w:sz w:val="18"/>
                <w:szCs w:val="18"/>
              </w:rPr>
            </w:pPr>
            <w:r>
              <w:rPr>
                <w:rFonts w:hint="eastAsia" w:ascii="宋体"/>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33100111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体育</w:t>
            </w:r>
            <w:r>
              <w:rPr>
                <w:rFonts w:ascii="Times New Roman" w:hAnsi="Times New Roman"/>
                <w:color w:val="auto"/>
                <w:sz w:val="18"/>
                <w:szCs w:val="18"/>
              </w:rPr>
              <w:t>A2</w:t>
            </w:r>
            <w:r>
              <w:rPr>
                <w:rFonts w:hint="eastAsia" w:ascii="Times New Roman" w:hAnsi="Times New Roman"/>
                <w:color w:val="auto"/>
                <w:sz w:val="18"/>
                <w:szCs w:val="18"/>
              </w:rPr>
              <w:t>或C2</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A2</w:t>
            </w:r>
            <w:r>
              <w:rPr>
                <w:rFonts w:hint="eastAsia" w:ascii="Times New Roman" w:hAnsi="Times New Roman"/>
                <w:color w:val="auto"/>
                <w:sz w:val="18"/>
                <w:szCs w:val="18"/>
              </w:rPr>
              <w:t>/C2</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425" w:type="dxa"/>
            <w:vAlign w:val="center"/>
          </w:tcPr>
          <w:p>
            <w:pPr>
              <w:spacing w:line="200" w:lineRule="exact"/>
              <w:jc w:val="center"/>
              <w:rPr>
                <w:rFonts w:ascii="Times New Roman" w:hAnsi="Times New Roman"/>
                <w:color w:val="auto"/>
                <w:sz w:val="18"/>
                <w:szCs w:val="18"/>
              </w:rPr>
            </w:pPr>
          </w:p>
        </w:tc>
        <w:tc>
          <w:tcPr>
            <w:tcW w:w="425"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宋体" w:hAnsi="宋体"/>
                <w:color w:val="auto"/>
                <w:sz w:val="18"/>
                <w:szCs w:val="18"/>
                <w:highlight w:val="none"/>
              </w:rPr>
              <w:t>2</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Times New Roman" w:hAnsi="Times New Roman"/>
                <w:color w:val="auto"/>
                <w:sz w:val="18"/>
                <w:szCs w:val="18"/>
              </w:rPr>
            </w:pPr>
            <w:r>
              <w:rPr>
                <w:rFonts w:hint="eastAsia" w:ascii="宋体"/>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33100121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体育</w:t>
            </w:r>
            <w:r>
              <w:rPr>
                <w:rFonts w:ascii="Times New Roman" w:hAnsi="Times New Roman"/>
                <w:color w:val="auto"/>
                <w:sz w:val="18"/>
                <w:szCs w:val="18"/>
              </w:rPr>
              <w:t>A3</w:t>
            </w:r>
            <w:r>
              <w:rPr>
                <w:rFonts w:hint="eastAsia" w:ascii="Times New Roman" w:hAnsi="Times New Roman"/>
                <w:color w:val="auto"/>
                <w:sz w:val="18"/>
                <w:szCs w:val="18"/>
              </w:rPr>
              <w:t>或C3</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A3</w:t>
            </w:r>
            <w:r>
              <w:rPr>
                <w:rFonts w:hint="eastAsia" w:ascii="Times New Roman" w:hAnsi="Times New Roman"/>
                <w:color w:val="auto"/>
                <w:sz w:val="18"/>
                <w:szCs w:val="18"/>
              </w:rPr>
              <w:t>/C3</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425" w:type="dxa"/>
            <w:vAlign w:val="center"/>
          </w:tcPr>
          <w:p>
            <w:pPr>
              <w:spacing w:line="200" w:lineRule="exact"/>
              <w:jc w:val="center"/>
              <w:rPr>
                <w:rFonts w:ascii="Times New Roman" w:hAnsi="Times New Roman"/>
                <w:color w:val="auto"/>
                <w:sz w:val="18"/>
                <w:szCs w:val="18"/>
              </w:rPr>
            </w:pPr>
          </w:p>
        </w:tc>
        <w:tc>
          <w:tcPr>
            <w:tcW w:w="425"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ascii="宋体" w:hAnsi="宋体"/>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Times New Roman" w:hAnsi="Times New Roman"/>
                <w:color w:val="auto"/>
                <w:sz w:val="18"/>
                <w:szCs w:val="18"/>
              </w:rPr>
            </w:pPr>
            <w:r>
              <w:rPr>
                <w:rFonts w:hint="eastAsia" w:ascii="宋体"/>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Merge w:val="continue"/>
            <w:vAlign w:val="center"/>
          </w:tcPr>
          <w:p>
            <w:pPr>
              <w:spacing w:line="200" w:lineRule="exact"/>
              <w:jc w:val="center"/>
              <w:rPr>
                <w:rFonts w:ascii="Times New Roman" w:hAnsi="Times New Roman"/>
                <w:color w:val="auto"/>
                <w:sz w:val="18"/>
                <w:szCs w:val="18"/>
              </w:rPr>
            </w:pPr>
          </w:p>
        </w:tc>
        <w:tc>
          <w:tcPr>
            <w:tcW w:w="85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33100131</w:t>
            </w:r>
          </w:p>
        </w:tc>
        <w:tc>
          <w:tcPr>
            <w:tcW w:w="2764"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体育</w:t>
            </w:r>
            <w:r>
              <w:rPr>
                <w:rFonts w:ascii="Times New Roman" w:hAnsi="Times New Roman"/>
                <w:color w:val="auto"/>
                <w:sz w:val="18"/>
                <w:szCs w:val="18"/>
              </w:rPr>
              <w:t>A4</w:t>
            </w:r>
            <w:r>
              <w:rPr>
                <w:rFonts w:hint="eastAsia" w:ascii="Times New Roman" w:hAnsi="Times New Roman"/>
                <w:color w:val="auto"/>
                <w:sz w:val="18"/>
                <w:szCs w:val="18"/>
              </w:rPr>
              <w:t>或C4</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A4</w:t>
            </w:r>
            <w:r>
              <w:rPr>
                <w:rFonts w:hint="eastAsia" w:ascii="Times New Roman" w:hAnsi="Times New Roman"/>
                <w:color w:val="auto"/>
                <w:sz w:val="18"/>
                <w:szCs w:val="18"/>
              </w:rPr>
              <w:t>/C4</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425" w:type="dxa"/>
            <w:vAlign w:val="center"/>
          </w:tcPr>
          <w:p>
            <w:pPr>
              <w:spacing w:line="200" w:lineRule="exact"/>
              <w:jc w:val="center"/>
              <w:rPr>
                <w:rFonts w:ascii="Times New Roman" w:hAnsi="Times New Roman"/>
                <w:color w:val="auto"/>
                <w:sz w:val="18"/>
                <w:szCs w:val="18"/>
              </w:rPr>
            </w:pPr>
          </w:p>
        </w:tc>
        <w:tc>
          <w:tcPr>
            <w:tcW w:w="425" w:type="dxa"/>
            <w:vAlign w:val="center"/>
          </w:tcPr>
          <w:p>
            <w:pPr>
              <w:spacing w:line="200" w:lineRule="exact"/>
              <w:jc w:val="center"/>
              <w:rPr>
                <w:rFonts w:ascii="Times New Roman" w:hAnsi="Times New Roman"/>
                <w:color w:val="auto"/>
                <w:sz w:val="18"/>
                <w:szCs w:val="18"/>
              </w:rPr>
            </w:pPr>
            <w:r>
              <w:rPr>
                <w:rFonts w:ascii="宋体" w:hAnsi="宋体"/>
                <w:color w:val="auto"/>
                <w:sz w:val="18"/>
                <w:szCs w:val="18"/>
              </w:rPr>
              <w:t>36</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宋体" w:hAnsi="宋体"/>
                <w:color w:val="auto"/>
                <w:sz w:val="18"/>
                <w:szCs w:val="18"/>
                <w:highlight w:val="none"/>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rPr>
                <w:rFonts w:ascii="Times New Roman" w:hAnsi="Times New Roman"/>
                <w:color w:val="auto"/>
                <w:sz w:val="18"/>
                <w:szCs w:val="18"/>
              </w:rPr>
            </w:pPr>
            <w:r>
              <w:rPr>
                <w:rFonts w:hint="eastAsia" w:ascii="宋体"/>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9"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3898" w:type="dxa"/>
            <w:gridSpan w:val="3"/>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小计</w:t>
            </w:r>
          </w:p>
        </w:tc>
        <w:tc>
          <w:tcPr>
            <w:tcW w:w="35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fldChar w:fldCharType="begin"/>
            </w:r>
            <w:r>
              <w:rPr>
                <w:rFonts w:ascii="Times New Roman" w:hAnsi="Times New Roman"/>
                <w:b/>
                <w:bCs/>
                <w:color w:val="auto"/>
                <w:sz w:val="18"/>
                <w:szCs w:val="18"/>
              </w:rPr>
              <w:instrText xml:space="preserve"> =SUM(ABOVE) </w:instrText>
            </w:r>
            <w:r>
              <w:rPr>
                <w:rFonts w:ascii="Times New Roman" w:hAnsi="Times New Roman"/>
                <w:b/>
                <w:bCs/>
                <w:color w:val="auto"/>
                <w:sz w:val="18"/>
                <w:szCs w:val="18"/>
              </w:rPr>
              <w:fldChar w:fldCharType="separate"/>
            </w:r>
            <w:r>
              <w:rPr>
                <w:rFonts w:ascii="Times New Roman" w:hAnsi="Times New Roman"/>
                <w:b/>
                <w:bCs/>
                <w:color w:val="auto"/>
                <w:sz w:val="18"/>
                <w:szCs w:val="18"/>
              </w:rPr>
              <w:t>33</w:t>
            </w:r>
            <w:r>
              <w:rPr>
                <w:rFonts w:ascii="Times New Roman" w:hAnsi="Times New Roman"/>
                <w:b/>
                <w:bCs/>
                <w:color w:val="auto"/>
                <w:sz w:val="18"/>
                <w:szCs w:val="18"/>
              </w:rPr>
              <w:fldChar w:fldCharType="end"/>
            </w:r>
          </w:p>
        </w:tc>
        <w:tc>
          <w:tcPr>
            <w:tcW w:w="426"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608</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456</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w:t>
            </w:r>
            <w:r>
              <w:rPr>
                <w:rFonts w:ascii="Times New Roman" w:hAnsi="Times New Roman"/>
                <w:b/>
                <w:bCs/>
                <w:color w:val="auto"/>
                <w:sz w:val="18"/>
                <w:szCs w:val="18"/>
              </w:rPr>
              <w:t>52</w:t>
            </w:r>
          </w:p>
        </w:tc>
        <w:tc>
          <w:tcPr>
            <w:tcW w:w="284" w:type="dxa"/>
            <w:vAlign w:val="center"/>
          </w:tcPr>
          <w:p>
            <w:pPr>
              <w:spacing w:line="200" w:lineRule="exact"/>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rPr>
              <w:t>15</w:t>
            </w:r>
          </w:p>
        </w:tc>
        <w:tc>
          <w:tcPr>
            <w:tcW w:w="283" w:type="dxa"/>
            <w:vAlign w:val="center"/>
          </w:tcPr>
          <w:p>
            <w:pPr>
              <w:spacing w:line="200" w:lineRule="exact"/>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rPr>
              <w:t>9</w:t>
            </w:r>
          </w:p>
        </w:tc>
        <w:tc>
          <w:tcPr>
            <w:tcW w:w="284" w:type="dxa"/>
            <w:vAlign w:val="center"/>
          </w:tcPr>
          <w:p>
            <w:pPr>
              <w:spacing w:line="200" w:lineRule="exact"/>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5</w:t>
            </w:r>
          </w:p>
        </w:tc>
        <w:tc>
          <w:tcPr>
            <w:tcW w:w="283" w:type="dxa"/>
            <w:vAlign w:val="center"/>
          </w:tcPr>
          <w:p>
            <w:pPr>
              <w:spacing w:line="200" w:lineRule="exact"/>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rPr>
              <w:t>1</w:t>
            </w:r>
            <w:r>
              <w:rPr>
                <w:rFonts w:ascii="Times New Roman" w:hAnsi="Times New Roman"/>
                <w:b/>
                <w:bCs/>
                <w:color w:val="auto"/>
                <w:sz w:val="18"/>
                <w:szCs w:val="18"/>
                <w:highlight w:val="none"/>
              </w:rPr>
              <w:t>2</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2</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1055" w:type="dxa"/>
            <w:vAlign w:val="center"/>
          </w:tcPr>
          <w:p>
            <w:pPr>
              <w:spacing w:line="200" w:lineRule="exact"/>
              <w:rPr>
                <w:rFonts w:ascii="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5"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restart"/>
            <w:tcBorders>
              <w:top w:val="single" w:color="auto" w:sz="4" w:space="0"/>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限</w:t>
            </w:r>
          </w:p>
          <w:p>
            <w:pPr>
              <w:spacing w:line="200" w:lineRule="exact"/>
              <w:jc w:val="center"/>
              <w:rPr>
                <w:rFonts w:ascii="Times New Roman" w:hAnsi="Times New Roman"/>
                <w:color w:val="auto"/>
                <w:sz w:val="18"/>
                <w:szCs w:val="18"/>
              </w:rPr>
            </w:pPr>
            <w:r>
              <w:rPr>
                <w:rFonts w:ascii="Times New Roman" w:hAnsi="Times New Roman"/>
                <w:color w:val="auto"/>
                <w:sz w:val="18"/>
                <w:szCs w:val="18"/>
              </w:rPr>
              <w:t>选</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10100401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高等数学A1</w:t>
            </w:r>
          </w:p>
          <w:p>
            <w:pPr>
              <w:spacing w:line="200" w:lineRule="exact"/>
              <w:rPr>
                <w:rFonts w:ascii="Times New Roman" w:hAnsi="Times New Roman"/>
                <w:color w:val="auto"/>
                <w:sz w:val="18"/>
                <w:szCs w:val="18"/>
              </w:rPr>
            </w:pPr>
            <w:r>
              <w:rPr>
                <w:rFonts w:ascii="Times New Roman" w:hAnsi="Times New Roman"/>
                <w:color w:val="auto"/>
                <w:sz w:val="18"/>
                <w:szCs w:val="18"/>
              </w:rPr>
              <w:t>Advanced Mathematics A1</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96</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96</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10100411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高等数学A2</w:t>
            </w:r>
          </w:p>
          <w:p>
            <w:pPr>
              <w:spacing w:line="200" w:lineRule="exact"/>
              <w:rPr>
                <w:rFonts w:ascii="Times New Roman" w:hAnsi="Times New Roman"/>
                <w:color w:val="auto"/>
                <w:sz w:val="18"/>
                <w:szCs w:val="18"/>
              </w:rPr>
            </w:pPr>
            <w:r>
              <w:rPr>
                <w:rFonts w:ascii="Times New Roman" w:hAnsi="Times New Roman"/>
                <w:color w:val="auto"/>
                <w:sz w:val="18"/>
                <w:szCs w:val="18"/>
              </w:rPr>
              <w:t>Advanced Mathematics A2</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7"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10100361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大学物理D</w:t>
            </w:r>
          </w:p>
          <w:p>
            <w:pPr>
              <w:spacing w:line="200" w:lineRule="exact"/>
              <w:rPr>
                <w:rFonts w:ascii="Times New Roman" w:hAnsi="Times New Roman"/>
                <w:color w:val="auto"/>
                <w:sz w:val="18"/>
                <w:szCs w:val="18"/>
              </w:rPr>
            </w:pPr>
            <w:r>
              <w:rPr>
                <w:rFonts w:ascii="Times New Roman" w:hAnsi="Times New Roman"/>
                <w:color w:val="auto"/>
                <w:sz w:val="18"/>
                <w:szCs w:val="18"/>
              </w:rPr>
              <w:t>College Physics D</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7"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10100471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线性代数A</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Linear Algebra</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7"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01110251</w:t>
            </w:r>
          </w:p>
        </w:tc>
        <w:tc>
          <w:tcPr>
            <w:tcW w:w="2764"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复变函数与积分变换</w:t>
            </w:r>
          </w:p>
          <w:p>
            <w:pPr>
              <w:spacing w:line="200" w:lineRule="exact"/>
              <w:rPr>
                <w:rFonts w:ascii="Times New Roman" w:hAnsi="Times New Roman"/>
                <w:color w:val="auto"/>
                <w:sz w:val="18"/>
                <w:szCs w:val="18"/>
              </w:rPr>
            </w:pPr>
            <w:r>
              <w:rPr>
                <w:rFonts w:ascii="Times New Roman" w:hAnsi="Times New Roman"/>
                <w:color w:val="auto"/>
                <w:sz w:val="18"/>
                <w:szCs w:val="18"/>
              </w:rPr>
              <w:t>Complex Function and Integral Transform</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7"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0101091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概率</w:t>
            </w:r>
            <w:r>
              <w:rPr>
                <w:rFonts w:hint="eastAsia" w:ascii="Times New Roman" w:hAnsi="Times New Roman"/>
                <w:color w:val="auto"/>
                <w:sz w:val="18"/>
                <w:szCs w:val="18"/>
              </w:rPr>
              <w:t>论</w:t>
            </w:r>
          </w:p>
          <w:p>
            <w:pPr>
              <w:spacing w:line="200" w:lineRule="exact"/>
              <w:rPr>
                <w:rFonts w:ascii="Times New Roman" w:hAnsi="Times New Roman"/>
                <w:color w:val="auto"/>
                <w:sz w:val="18"/>
                <w:szCs w:val="18"/>
              </w:rPr>
            </w:pPr>
            <w:r>
              <w:rPr>
                <w:rFonts w:ascii="Times New Roman" w:hAnsi="Times New Roman"/>
                <w:color w:val="auto"/>
                <w:sz w:val="18"/>
                <w:szCs w:val="18"/>
              </w:rPr>
              <w:t>Probability Statistics A</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01113411</w:t>
            </w:r>
          </w:p>
        </w:tc>
        <w:tc>
          <w:tcPr>
            <w:tcW w:w="2764"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C语言程序设计</w:t>
            </w:r>
          </w:p>
          <w:p>
            <w:pPr>
              <w:spacing w:line="200" w:lineRule="exact"/>
              <w:rPr>
                <w:rFonts w:ascii="Times New Roman" w:hAnsi="Times New Roman"/>
                <w:color w:val="auto"/>
                <w:sz w:val="18"/>
                <w:szCs w:val="18"/>
              </w:rPr>
            </w:pPr>
            <w:r>
              <w:rPr>
                <w:rFonts w:ascii="Times New Roman" w:hAnsi="Times New Roman"/>
                <w:color w:val="auto"/>
                <w:sz w:val="18"/>
                <w:szCs w:val="18"/>
              </w:rPr>
              <w:t>C Language Program Design</w:t>
            </w:r>
          </w:p>
        </w:tc>
        <w:tc>
          <w:tcPr>
            <w:tcW w:w="35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350"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c>
          <w:tcPr>
            <w:tcW w:w="283" w:type="dxa"/>
            <w:vMerge w:val="continue"/>
            <w:tcBorders>
              <w:left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c>
          <w:tcPr>
            <w:tcW w:w="851" w:type="dxa"/>
            <w:tcBorders>
              <w:left w:val="single" w:color="auto" w:sz="4" w:space="0"/>
            </w:tcBorders>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10101131</w:t>
            </w:r>
          </w:p>
        </w:tc>
        <w:tc>
          <w:tcPr>
            <w:tcW w:w="2764" w:type="dxa"/>
            <w:vAlign w:val="center"/>
          </w:tcPr>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中国传统文化概论</w:t>
            </w:r>
          </w:p>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Introduction to Chinese Traditional Culture</w:t>
            </w:r>
          </w:p>
        </w:tc>
        <w:tc>
          <w:tcPr>
            <w:tcW w:w="35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25"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highlight w:val="none"/>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3898"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35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25</w:t>
            </w:r>
          </w:p>
        </w:tc>
        <w:tc>
          <w:tcPr>
            <w:tcW w:w="426"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400</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376</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24</w:t>
            </w:r>
          </w:p>
        </w:tc>
        <w:tc>
          <w:tcPr>
            <w:tcW w:w="284" w:type="dxa"/>
            <w:vAlign w:val="center"/>
          </w:tcPr>
          <w:p>
            <w:pPr>
              <w:spacing w:line="200" w:lineRule="exact"/>
              <w:jc w:val="center"/>
              <w:rPr>
                <w:rFonts w:hint="eastAsia" w:ascii="Times New Roman" w:hAnsi="Times New Roman" w:eastAsia="宋体"/>
                <w:b/>
                <w:bCs/>
                <w:color w:val="auto"/>
                <w:sz w:val="18"/>
                <w:szCs w:val="18"/>
                <w:highlight w:val="none"/>
                <w:lang w:val="en-US" w:eastAsia="zh-CN"/>
              </w:rPr>
            </w:pPr>
            <w:r>
              <w:rPr>
                <w:rFonts w:hint="eastAsia" w:ascii="Times New Roman" w:hAnsi="Times New Roman"/>
                <w:b/>
                <w:bCs/>
                <w:color w:val="auto"/>
                <w:sz w:val="18"/>
                <w:szCs w:val="18"/>
                <w:highlight w:val="none"/>
                <w:lang w:val="en-US" w:eastAsia="zh-CN"/>
              </w:rPr>
              <w:t>8</w:t>
            </w:r>
          </w:p>
        </w:tc>
        <w:tc>
          <w:tcPr>
            <w:tcW w:w="283" w:type="dxa"/>
            <w:vAlign w:val="center"/>
          </w:tcPr>
          <w:p>
            <w:pPr>
              <w:spacing w:line="200" w:lineRule="exact"/>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rPr>
              <w:t>1</w:t>
            </w:r>
            <w:r>
              <w:rPr>
                <w:rFonts w:ascii="Times New Roman" w:hAnsi="Times New Roman"/>
                <w:b/>
                <w:bCs/>
                <w:color w:val="auto"/>
                <w:sz w:val="18"/>
                <w:szCs w:val="18"/>
                <w:highlight w:val="none"/>
              </w:rPr>
              <w:t>4</w:t>
            </w:r>
          </w:p>
        </w:tc>
        <w:tc>
          <w:tcPr>
            <w:tcW w:w="284" w:type="dxa"/>
            <w:vAlign w:val="center"/>
          </w:tcPr>
          <w:p>
            <w:pPr>
              <w:spacing w:line="200" w:lineRule="exact"/>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2</w:t>
            </w:r>
          </w:p>
        </w:tc>
        <w:tc>
          <w:tcPr>
            <w:tcW w:w="283" w:type="dxa"/>
            <w:vAlign w:val="center"/>
          </w:tcPr>
          <w:p>
            <w:pPr>
              <w:spacing w:line="200" w:lineRule="exact"/>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2</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9"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任</w:t>
            </w:r>
          </w:p>
          <w:p>
            <w:pPr>
              <w:spacing w:line="200" w:lineRule="exact"/>
              <w:jc w:val="center"/>
              <w:rPr>
                <w:rFonts w:ascii="Times New Roman" w:hAnsi="Times New Roman"/>
                <w:color w:val="auto"/>
                <w:sz w:val="18"/>
                <w:szCs w:val="18"/>
              </w:rPr>
            </w:pPr>
            <w:r>
              <w:rPr>
                <w:rFonts w:ascii="Times New Roman" w:hAnsi="Times New Roman"/>
                <w:color w:val="auto"/>
                <w:sz w:val="18"/>
                <w:szCs w:val="18"/>
              </w:rPr>
              <w:t>选</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568" w:type="dxa"/>
            <w:gridSpan w:val="15"/>
            <w:vAlign w:val="center"/>
          </w:tcPr>
          <w:p>
            <w:pPr>
              <w:spacing w:line="200" w:lineRule="exact"/>
              <w:ind w:firstLine="360" w:firstLineChars="200"/>
              <w:rPr>
                <w:rFonts w:hint="default" w:ascii="Times New Roman" w:hAnsi="Times New Roman" w:eastAsia="宋体"/>
                <w:color w:val="auto"/>
                <w:sz w:val="18"/>
                <w:szCs w:val="18"/>
                <w:lang w:val="en-US" w:eastAsia="zh-CN"/>
              </w:rPr>
            </w:pPr>
            <w:r>
              <w:rPr>
                <w:rFonts w:hint="eastAsia" w:ascii="宋体" w:hAnsi="宋体"/>
                <w:color w:val="auto"/>
                <w:sz w:val="18"/>
                <w:szCs w:val="18"/>
              </w:rPr>
              <w:t>必须修满8学分。1.在人文与社会科学类（B类）课程中限选“工程伦理与项目管理”2学分。 2.须在艺术类（C类）课程中任选2学分。3.须在“四史”教育类（G类）课程中至少选修1学分。4.在工程技术与自然科学类（A类）课程中限选“环境保护与可持续发展”2学分。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74" w:hRule="atLeast"/>
          <w:jc w:val="center"/>
        </w:trPr>
        <w:tc>
          <w:tcPr>
            <w:tcW w:w="350" w:type="dxa"/>
            <w:vMerge w:val="continue"/>
            <w:vAlign w:val="center"/>
          </w:tcPr>
          <w:p>
            <w:pPr>
              <w:spacing w:line="200" w:lineRule="exact"/>
              <w:jc w:val="center"/>
              <w:rPr>
                <w:rFonts w:ascii="Times New Roman" w:hAnsi="Times New Roman"/>
                <w:color w:val="auto"/>
                <w:sz w:val="18"/>
                <w:szCs w:val="18"/>
              </w:rPr>
            </w:pPr>
          </w:p>
        </w:tc>
        <w:tc>
          <w:tcPr>
            <w:tcW w:w="3898"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35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8</w:t>
            </w:r>
          </w:p>
        </w:tc>
        <w:tc>
          <w:tcPr>
            <w:tcW w:w="426"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128</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128</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0</w:t>
            </w:r>
          </w:p>
        </w:tc>
        <w:tc>
          <w:tcPr>
            <w:tcW w:w="1055"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4" w:hRule="atLeast"/>
          <w:jc w:val="center"/>
        </w:trPr>
        <w:tc>
          <w:tcPr>
            <w:tcW w:w="350" w:type="dxa"/>
            <w:vAlign w:val="center"/>
          </w:tcPr>
          <w:p>
            <w:pPr>
              <w:spacing w:line="200" w:lineRule="exact"/>
              <w:jc w:val="center"/>
              <w:rPr>
                <w:rFonts w:ascii="Times New Roman" w:hAnsi="Times New Roman"/>
                <w:color w:val="auto"/>
                <w:sz w:val="18"/>
                <w:szCs w:val="18"/>
              </w:rPr>
            </w:pPr>
          </w:p>
        </w:tc>
        <w:tc>
          <w:tcPr>
            <w:tcW w:w="3898"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通识课程合计</w:t>
            </w:r>
          </w:p>
        </w:tc>
        <w:tc>
          <w:tcPr>
            <w:tcW w:w="35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66</w:t>
            </w:r>
          </w:p>
        </w:tc>
        <w:tc>
          <w:tcPr>
            <w:tcW w:w="426"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11</w:t>
            </w:r>
            <w:r>
              <w:rPr>
                <w:rFonts w:hint="eastAsia" w:ascii="Times New Roman" w:hAnsi="Times New Roman"/>
                <w:b/>
                <w:bCs/>
                <w:color w:val="auto"/>
                <w:sz w:val="18"/>
                <w:szCs w:val="18"/>
              </w:rPr>
              <w:t>36</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9</w:t>
            </w:r>
            <w:r>
              <w:rPr>
                <w:rFonts w:ascii="Times New Roman" w:hAnsi="Times New Roman"/>
                <w:b/>
                <w:bCs/>
                <w:color w:val="auto"/>
                <w:sz w:val="18"/>
                <w:szCs w:val="18"/>
              </w:rPr>
              <w:t>60</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176</w:t>
            </w:r>
          </w:p>
        </w:tc>
        <w:tc>
          <w:tcPr>
            <w:tcW w:w="284" w:type="dxa"/>
            <w:vAlign w:val="center"/>
          </w:tcPr>
          <w:p>
            <w:pPr>
              <w:spacing w:line="200" w:lineRule="exact"/>
              <w:jc w:val="center"/>
              <w:rPr>
                <w:rFonts w:hint="eastAsia" w:ascii="Times New Roman" w:hAnsi="Times New Roman" w:eastAsia="宋体"/>
                <w:b/>
                <w:bCs/>
                <w:color w:val="auto"/>
                <w:sz w:val="18"/>
                <w:szCs w:val="18"/>
                <w:lang w:val="en-US" w:eastAsia="zh-CN"/>
              </w:rPr>
            </w:pPr>
            <w:r>
              <w:rPr>
                <w:rFonts w:ascii="Times New Roman" w:hAnsi="Times New Roman"/>
                <w:b/>
                <w:bCs/>
                <w:color w:val="auto"/>
                <w:sz w:val="18"/>
                <w:szCs w:val="18"/>
              </w:rPr>
              <w:t>2</w:t>
            </w:r>
            <w:r>
              <w:rPr>
                <w:rFonts w:hint="eastAsia" w:ascii="Times New Roman" w:hAnsi="Times New Roman"/>
                <w:b/>
                <w:bCs/>
                <w:color w:val="auto"/>
                <w:sz w:val="18"/>
                <w:szCs w:val="18"/>
                <w:lang w:val="en-US" w:eastAsia="zh-CN"/>
              </w:rPr>
              <w:t>5</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25</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9</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w:t>
            </w:r>
            <w:r>
              <w:rPr>
                <w:rFonts w:ascii="Times New Roman" w:hAnsi="Times New Roman"/>
                <w:b/>
                <w:bCs/>
                <w:color w:val="auto"/>
                <w:sz w:val="18"/>
                <w:szCs w:val="18"/>
              </w:rPr>
              <w:t>6</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2</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1055" w:type="dxa"/>
            <w:vAlign w:val="center"/>
          </w:tcPr>
          <w:p>
            <w:pPr>
              <w:spacing w:line="200" w:lineRule="exact"/>
              <w:jc w:val="center"/>
              <w:rPr>
                <w:rFonts w:ascii="Times New Roman" w:hAnsi="Times New Roman"/>
                <w:color w:val="auto"/>
                <w:sz w:val="18"/>
                <w:szCs w:val="18"/>
              </w:rPr>
            </w:pPr>
          </w:p>
        </w:tc>
      </w:tr>
    </w:tbl>
    <w:p>
      <w:pPr>
        <w:spacing w:line="360" w:lineRule="auto"/>
        <w:rPr>
          <w:rFonts w:hint="eastAsia" w:ascii="宋体" w:hAnsi="宋体"/>
          <w:color w:val="auto"/>
          <w:szCs w:val="32"/>
        </w:rPr>
      </w:pPr>
      <w:r>
        <w:rPr>
          <w:rFonts w:hint="eastAsia" w:ascii="宋体" w:hAnsi="宋体"/>
          <w:color w:val="auto"/>
          <w:szCs w:val="32"/>
        </w:rPr>
        <w:t>续表：</w:t>
      </w:r>
    </w:p>
    <w:tbl>
      <w:tblPr>
        <w:tblStyle w:val="8"/>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1"/>
        <w:gridCol w:w="278"/>
        <w:gridCol w:w="830"/>
        <w:gridCol w:w="3048"/>
        <w:gridCol w:w="425"/>
        <w:gridCol w:w="425"/>
        <w:gridCol w:w="425"/>
        <w:gridCol w:w="426"/>
        <w:gridCol w:w="283"/>
        <w:gridCol w:w="284"/>
        <w:gridCol w:w="283"/>
        <w:gridCol w:w="284"/>
        <w:gridCol w:w="283"/>
        <w:gridCol w:w="284"/>
        <w:gridCol w:w="283"/>
        <w:gridCol w:w="339"/>
        <w:gridCol w:w="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6" w:hRule="atLeast"/>
          <w:tblHeader/>
          <w:jc w:val="center"/>
        </w:trPr>
        <w:tc>
          <w:tcPr>
            <w:tcW w:w="659" w:type="dxa"/>
            <w:gridSpan w:val="2"/>
            <w:vMerge w:val="restart"/>
            <w:tcBorders>
              <w:top w:val="single" w:color="auto" w:sz="4" w:space="0"/>
              <w:left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类别</w:t>
            </w:r>
          </w:p>
        </w:tc>
        <w:tc>
          <w:tcPr>
            <w:tcW w:w="830" w:type="dxa"/>
            <w:vMerge w:val="restart"/>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课程编号</w:t>
            </w:r>
          </w:p>
        </w:tc>
        <w:tc>
          <w:tcPr>
            <w:tcW w:w="3048" w:type="dxa"/>
            <w:vMerge w:val="restart"/>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课程名称</w:t>
            </w:r>
          </w:p>
        </w:tc>
        <w:tc>
          <w:tcPr>
            <w:tcW w:w="425" w:type="dxa"/>
            <w:vMerge w:val="restart"/>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学分</w:t>
            </w:r>
          </w:p>
        </w:tc>
        <w:tc>
          <w:tcPr>
            <w:tcW w:w="425" w:type="dxa"/>
            <w:vMerge w:val="restart"/>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课内</w:t>
            </w:r>
          </w:p>
          <w:p>
            <w:pPr>
              <w:spacing w:line="200" w:lineRule="exact"/>
              <w:jc w:val="center"/>
              <w:rPr>
                <w:rFonts w:ascii="Times New Roman" w:hAnsi="Times New Roman"/>
                <w:color w:val="auto"/>
                <w:sz w:val="18"/>
                <w:szCs w:val="18"/>
              </w:rPr>
            </w:pPr>
            <w:r>
              <w:rPr>
                <w:rFonts w:ascii="Times New Roman" w:hAnsi="Times New Roman"/>
                <w:color w:val="auto"/>
                <w:sz w:val="18"/>
                <w:szCs w:val="18"/>
              </w:rPr>
              <w:t>学时</w:t>
            </w:r>
          </w:p>
        </w:tc>
        <w:tc>
          <w:tcPr>
            <w:tcW w:w="851" w:type="dxa"/>
            <w:gridSpan w:val="2"/>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学时分配</w:t>
            </w:r>
          </w:p>
        </w:tc>
        <w:tc>
          <w:tcPr>
            <w:tcW w:w="2323" w:type="dxa"/>
            <w:gridSpan w:val="8"/>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各学期周学时数</w:t>
            </w:r>
          </w:p>
        </w:tc>
        <w:tc>
          <w:tcPr>
            <w:tcW w:w="652" w:type="dxa"/>
            <w:vMerge w:val="restart"/>
            <w:tcBorders>
              <w:top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9" w:hRule="atLeast"/>
          <w:tblHeader/>
          <w:jc w:val="center"/>
        </w:trPr>
        <w:tc>
          <w:tcPr>
            <w:tcW w:w="659" w:type="dxa"/>
            <w:gridSpan w:val="2"/>
            <w:vMerge w:val="continue"/>
            <w:tcBorders>
              <w:left w:val="nil"/>
            </w:tcBorders>
            <w:vAlign w:val="center"/>
          </w:tcPr>
          <w:p>
            <w:pPr>
              <w:spacing w:line="200" w:lineRule="exact"/>
              <w:jc w:val="center"/>
              <w:rPr>
                <w:rFonts w:ascii="Times New Roman" w:hAnsi="Times New Roman"/>
                <w:color w:val="auto"/>
                <w:sz w:val="18"/>
                <w:szCs w:val="18"/>
              </w:rPr>
            </w:pPr>
          </w:p>
        </w:tc>
        <w:tc>
          <w:tcPr>
            <w:tcW w:w="830" w:type="dxa"/>
            <w:vMerge w:val="continue"/>
            <w:vAlign w:val="center"/>
          </w:tcPr>
          <w:p>
            <w:pPr>
              <w:spacing w:line="200" w:lineRule="exact"/>
              <w:jc w:val="center"/>
              <w:rPr>
                <w:rFonts w:ascii="Times New Roman" w:hAnsi="Times New Roman"/>
                <w:color w:val="auto"/>
                <w:sz w:val="18"/>
                <w:szCs w:val="18"/>
              </w:rPr>
            </w:pPr>
          </w:p>
        </w:tc>
        <w:tc>
          <w:tcPr>
            <w:tcW w:w="3048"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5"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讲课</w:t>
            </w:r>
          </w:p>
        </w:tc>
        <w:tc>
          <w:tcPr>
            <w:tcW w:w="426"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实践</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5</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7</w:t>
            </w:r>
          </w:p>
        </w:tc>
        <w:tc>
          <w:tcPr>
            <w:tcW w:w="339"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652" w:type="dxa"/>
            <w:vMerge w:val="continue"/>
            <w:tcBorders>
              <w:right w:val="nil"/>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tblHeader/>
          <w:jc w:val="center"/>
        </w:trPr>
        <w:tc>
          <w:tcPr>
            <w:tcW w:w="659" w:type="dxa"/>
            <w:gridSpan w:val="2"/>
            <w:vMerge w:val="continue"/>
            <w:tcBorders>
              <w:left w:val="nil"/>
            </w:tcBorders>
            <w:vAlign w:val="center"/>
          </w:tcPr>
          <w:p>
            <w:pPr>
              <w:spacing w:line="200" w:lineRule="exact"/>
              <w:jc w:val="center"/>
              <w:rPr>
                <w:rFonts w:ascii="Times New Roman" w:hAnsi="Times New Roman"/>
                <w:color w:val="auto"/>
                <w:sz w:val="18"/>
                <w:szCs w:val="18"/>
              </w:rPr>
            </w:pPr>
          </w:p>
        </w:tc>
        <w:tc>
          <w:tcPr>
            <w:tcW w:w="830" w:type="dxa"/>
            <w:vMerge w:val="continue"/>
            <w:vAlign w:val="center"/>
          </w:tcPr>
          <w:p>
            <w:pPr>
              <w:spacing w:line="200" w:lineRule="exact"/>
              <w:jc w:val="center"/>
              <w:rPr>
                <w:rFonts w:ascii="Times New Roman" w:hAnsi="Times New Roman"/>
                <w:color w:val="auto"/>
                <w:sz w:val="18"/>
                <w:szCs w:val="18"/>
              </w:rPr>
            </w:pPr>
          </w:p>
        </w:tc>
        <w:tc>
          <w:tcPr>
            <w:tcW w:w="3048"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5" w:type="dxa"/>
            <w:vMerge w:val="continue"/>
            <w:vAlign w:val="center"/>
          </w:tcPr>
          <w:p>
            <w:pPr>
              <w:spacing w:line="200" w:lineRule="exact"/>
              <w:jc w:val="center"/>
              <w:rPr>
                <w:rFonts w:ascii="Times New Roman" w:hAnsi="Times New Roman"/>
                <w:color w:val="auto"/>
                <w:sz w:val="18"/>
                <w:szCs w:val="18"/>
              </w:rPr>
            </w:pPr>
          </w:p>
        </w:tc>
        <w:tc>
          <w:tcPr>
            <w:tcW w:w="426" w:type="dxa"/>
            <w:vMerge w:val="continue"/>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11</w:t>
            </w: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tcBorders>
              <w:right w:val="nil"/>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3" w:hRule="atLeast"/>
          <w:jc w:val="center"/>
        </w:trPr>
        <w:tc>
          <w:tcPr>
            <w:tcW w:w="381" w:type="dxa"/>
            <w:vMerge w:val="restart"/>
            <w:tcBorders>
              <w:left w:val="nil"/>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学科基础课程</w:t>
            </w:r>
          </w:p>
        </w:tc>
        <w:tc>
          <w:tcPr>
            <w:tcW w:w="278"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必</w:t>
            </w:r>
          </w:p>
          <w:p>
            <w:pPr>
              <w:spacing w:line="200" w:lineRule="exact"/>
              <w:jc w:val="center"/>
              <w:rPr>
                <w:rFonts w:ascii="Times New Roman" w:hAnsi="Times New Roman"/>
                <w:color w:val="auto"/>
                <w:sz w:val="18"/>
                <w:szCs w:val="18"/>
              </w:rPr>
            </w:pPr>
            <w:r>
              <w:rPr>
                <w:rFonts w:ascii="Times New Roman" w:hAnsi="Times New Roman"/>
                <w:color w:val="auto"/>
                <w:sz w:val="18"/>
                <w:szCs w:val="18"/>
              </w:rPr>
              <w:t>修</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01110151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机器人工程导论</w:t>
            </w:r>
          </w:p>
          <w:p>
            <w:pPr>
              <w:spacing w:line="200" w:lineRule="exact"/>
              <w:rPr>
                <w:rFonts w:ascii="Times New Roman" w:hAnsi="Times New Roman"/>
                <w:color w:val="auto"/>
                <w:sz w:val="18"/>
                <w:szCs w:val="18"/>
              </w:rPr>
            </w:pPr>
            <w:r>
              <w:rPr>
                <w:rFonts w:ascii="Times New Roman" w:hAnsi="Times New Roman"/>
                <w:color w:val="auto"/>
                <w:sz w:val="18"/>
                <w:szCs w:val="18"/>
              </w:rPr>
              <w:t>Introduction of Robot Engineering</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01110111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工程图学1</w:t>
            </w:r>
          </w:p>
          <w:p>
            <w:pPr>
              <w:widowControl/>
              <w:tabs>
                <w:tab w:val="left" w:pos="7284"/>
              </w:tabs>
              <w:spacing w:line="176" w:lineRule="exact"/>
              <w:rPr>
                <w:rFonts w:ascii="Times New Roman" w:hAnsi="Times New Roman"/>
                <w:color w:val="auto"/>
                <w:kern w:val="0"/>
                <w:sz w:val="18"/>
                <w:szCs w:val="18"/>
              </w:rPr>
            </w:pPr>
            <w:r>
              <w:rPr>
                <w:rFonts w:ascii="Times New Roman" w:hAnsi="Times New Roman"/>
                <w:color w:val="auto"/>
                <w:sz w:val="18"/>
                <w:szCs w:val="18"/>
              </w:rPr>
              <w:t>Engineering Graphics 1</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kern w:val="0"/>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01110211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工程图学2</w:t>
            </w:r>
          </w:p>
          <w:p>
            <w:pPr>
              <w:spacing w:line="200" w:lineRule="exact"/>
              <w:rPr>
                <w:rFonts w:ascii="Times New Roman" w:hAnsi="Times New Roman"/>
                <w:color w:val="auto"/>
                <w:sz w:val="18"/>
                <w:szCs w:val="18"/>
              </w:rPr>
            </w:pPr>
            <w:r>
              <w:rPr>
                <w:rFonts w:ascii="Times New Roman" w:hAnsi="Times New Roman"/>
                <w:color w:val="auto"/>
                <w:sz w:val="18"/>
                <w:szCs w:val="18"/>
              </w:rPr>
              <w:t>Engineering Graphics 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kern w:val="0"/>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9"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01110611</w:t>
            </w:r>
          </w:p>
        </w:tc>
        <w:tc>
          <w:tcPr>
            <w:tcW w:w="3048" w:type="dxa"/>
            <w:vAlign w:val="center"/>
          </w:tcPr>
          <w:p>
            <w:pPr>
              <w:widowControl/>
              <w:tabs>
                <w:tab w:val="left" w:pos="7284"/>
              </w:tabs>
              <w:spacing w:line="220" w:lineRule="exact"/>
              <w:jc w:val="left"/>
              <w:rPr>
                <w:rFonts w:ascii="Times New Roman" w:hAnsi="Times New Roman"/>
                <w:color w:val="auto"/>
                <w:sz w:val="18"/>
                <w:szCs w:val="18"/>
              </w:rPr>
            </w:pPr>
            <w:r>
              <w:rPr>
                <w:rFonts w:ascii="Times New Roman" w:hAnsi="Times New Roman"/>
                <w:color w:val="auto"/>
                <w:sz w:val="18"/>
                <w:szCs w:val="18"/>
              </w:rPr>
              <w:t>电工技术基础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Foundation of Electrical  Technology</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2</w:t>
            </w:r>
            <w:r>
              <w:rPr>
                <w:rFonts w:hint="eastAsia" w:ascii="Times New Roman" w:hAnsi="Times New Roman"/>
                <w:color w:val="auto"/>
                <w:kern w:val="0"/>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9"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01110711</w:t>
            </w:r>
          </w:p>
        </w:tc>
        <w:tc>
          <w:tcPr>
            <w:tcW w:w="3048" w:type="dxa"/>
            <w:vAlign w:val="center"/>
          </w:tcPr>
          <w:p>
            <w:pPr>
              <w:widowControl/>
              <w:tabs>
                <w:tab w:val="left" w:pos="7284"/>
              </w:tabs>
              <w:spacing w:line="220" w:lineRule="exact"/>
              <w:jc w:val="left"/>
              <w:rPr>
                <w:rFonts w:ascii="Times New Roman" w:hAnsi="Times New Roman"/>
                <w:color w:val="auto"/>
                <w:sz w:val="18"/>
                <w:szCs w:val="18"/>
              </w:rPr>
            </w:pPr>
            <w:r>
              <w:rPr>
                <w:rFonts w:ascii="Times New Roman" w:hAnsi="Times New Roman"/>
                <w:color w:val="auto"/>
                <w:sz w:val="18"/>
                <w:szCs w:val="18"/>
              </w:rPr>
              <w:t>电子技术基础</w:t>
            </w:r>
          </w:p>
          <w:p>
            <w:pPr>
              <w:widowControl/>
              <w:tabs>
                <w:tab w:val="left" w:pos="7284"/>
              </w:tabs>
              <w:spacing w:line="176" w:lineRule="exact"/>
              <w:rPr>
                <w:rFonts w:ascii="Times New Roman" w:hAnsi="Times New Roman"/>
                <w:color w:val="auto"/>
                <w:kern w:val="0"/>
                <w:sz w:val="18"/>
                <w:szCs w:val="18"/>
              </w:rPr>
            </w:pPr>
            <w:r>
              <w:rPr>
                <w:rFonts w:ascii="Times New Roman" w:hAnsi="Times New Roman"/>
                <w:color w:val="auto"/>
                <w:sz w:val="18"/>
                <w:szCs w:val="18"/>
              </w:rPr>
              <w:t>Foundation of Electrical  Technology</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3</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4</w:t>
            </w:r>
            <w:r>
              <w:rPr>
                <w:rFonts w:ascii="Times New Roman" w:hAnsi="Times New Roman"/>
                <w:color w:val="auto"/>
                <w:kern w:val="0"/>
                <w:sz w:val="18"/>
                <w:szCs w:val="18"/>
              </w:rPr>
              <w:t>8</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4</w:t>
            </w:r>
            <w:r>
              <w:rPr>
                <w:rFonts w:ascii="Times New Roman" w:hAnsi="Times New Roman"/>
                <w:color w:val="auto"/>
                <w:kern w:val="0"/>
                <w:sz w:val="18"/>
                <w:szCs w:val="18"/>
              </w:rPr>
              <w:t>0</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3</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1"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01110551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工程力学</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Engineering Mechanics</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1"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01182021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机械设计基础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Foundation of Mechanical Design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0"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4156"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425" w:type="dxa"/>
            <w:vAlign w:val="center"/>
          </w:tcPr>
          <w:p>
            <w:pPr>
              <w:spacing w:line="200" w:lineRule="exact"/>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rPr>
              <w:t>2</w:t>
            </w:r>
            <w:r>
              <w:rPr>
                <w:rFonts w:hint="eastAsia" w:ascii="Times New Roman" w:hAnsi="Times New Roman"/>
                <w:b/>
                <w:bCs/>
                <w:color w:val="auto"/>
                <w:sz w:val="18"/>
                <w:szCs w:val="18"/>
                <w:lang w:val="en-US" w:eastAsia="zh-CN"/>
              </w:rPr>
              <w:t>0</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rPr>
              <w:t>3</w:t>
            </w:r>
            <w:r>
              <w:rPr>
                <w:rFonts w:hint="eastAsia" w:ascii="Times New Roman" w:hAnsi="Times New Roman"/>
                <w:b/>
                <w:bCs/>
                <w:color w:val="auto"/>
                <w:sz w:val="18"/>
                <w:szCs w:val="18"/>
                <w:lang w:val="en-US" w:eastAsia="zh-CN"/>
              </w:rPr>
              <w:t>20</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rPr>
              <w:t>3</w:t>
            </w:r>
            <w:r>
              <w:rPr>
                <w:rFonts w:hint="eastAsia" w:ascii="Times New Roman" w:hAnsi="Times New Roman"/>
                <w:b/>
                <w:bCs/>
                <w:color w:val="auto"/>
                <w:sz w:val="18"/>
                <w:szCs w:val="18"/>
                <w:lang w:val="en-US" w:eastAsia="zh-CN"/>
              </w:rPr>
              <w:t>08</w:t>
            </w:r>
          </w:p>
        </w:tc>
        <w:tc>
          <w:tcPr>
            <w:tcW w:w="426"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12</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6</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4</w:t>
            </w:r>
          </w:p>
        </w:tc>
        <w:tc>
          <w:tcPr>
            <w:tcW w:w="283" w:type="dxa"/>
            <w:vAlign w:val="center"/>
          </w:tcPr>
          <w:p>
            <w:pPr>
              <w:spacing w:line="200" w:lineRule="exact"/>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rPr>
              <w:t>7</w:t>
            </w:r>
          </w:p>
        </w:tc>
        <w:tc>
          <w:tcPr>
            <w:tcW w:w="284" w:type="dxa"/>
            <w:vAlign w:val="center"/>
          </w:tcPr>
          <w:p>
            <w:pPr>
              <w:spacing w:line="200" w:lineRule="exact"/>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339"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652" w:type="dxa"/>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7"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01182411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计算机辅助设计</w:t>
            </w:r>
          </w:p>
          <w:p>
            <w:pPr>
              <w:spacing w:line="200" w:lineRule="exact"/>
              <w:rPr>
                <w:rFonts w:ascii="Times New Roman" w:hAnsi="Times New Roman"/>
                <w:color w:val="auto"/>
                <w:sz w:val="18"/>
                <w:szCs w:val="18"/>
              </w:rPr>
            </w:pPr>
            <w:r>
              <w:rPr>
                <w:rFonts w:ascii="Times New Roman" w:hAnsi="Times New Roman"/>
                <w:color w:val="auto"/>
                <w:sz w:val="18"/>
                <w:szCs w:val="18"/>
              </w:rPr>
              <w:t>Computer Aided Design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425" w:type="dxa"/>
            <w:vAlign w:val="center"/>
          </w:tcPr>
          <w:p>
            <w:pPr>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6</w:t>
            </w:r>
          </w:p>
        </w:tc>
        <w:tc>
          <w:tcPr>
            <w:tcW w:w="426"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restart"/>
            <w:tcBorders>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任选1</w:t>
            </w:r>
            <w:r>
              <w:rPr>
                <w:rFonts w:hint="eastAsia" w:ascii="Times New Roman" w:hAnsi="Times New Roman"/>
                <w:color w:val="auto"/>
                <w:sz w:val="18"/>
                <w:szCs w:val="18"/>
                <w:lang w:val="en-US" w:eastAsia="zh-CN"/>
              </w:rPr>
              <w:t>0</w:t>
            </w: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7"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01110311</w:t>
            </w:r>
          </w:p>
        </w:tc>
        <w:tc>
          <w:tcPr>
            <w:tcW w:w="3048" w:type="dxa"/>
            <w:vAlign w:val="center"/>
          </w:tcPr>
          <w:p>
            <w:pPr>
              <w:widowControl/>
              <w:tabs>
                <w:tab w:val="left" w:pos="7284"/>
              </w:tabs>
              <w:spacing w:line="176" w:lineRule="exact"/>
              <w:rPr>
                <w:rFonts w:ascii="Times New Roman" w:hAnsi="Times New Roman"/>
                <w:color w:val="auto"/>
                <w:sz w:val="18"/>
                <w:szCs w:val="18"/>
              </w:rPr>
            </w:pPr>
            <w:r>
              <w:rPr>
                <w:rFonts w:ascii="Times New Roman" w:hAnsi="Times New Roman"/>
                <w:color w:val="auto"/>
                <w:sz w:val="18"/>
                <w:szCs w:val="18"/>
              </w:rPr>
              <w:t>机械制造基础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Foundation of Mechanical Manufacturing</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r>
              <w:rPr>
                <w:rFonts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0"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01111011</w:t>
            </w:r>
          </w:p>
        </w:tc>
        <w:tc>
          <w:tcPr>
            <w:tcW w:w="3048" w:type="dxa"/>
            <w:vAlign w:val="center"/>
          </w:tcPr>
          <w:p>
            <w:pPr>
              <w:widowControl/>
              <w:tabs>
                <w:tab w:val="left" w:pos="7284"/>
              </w:tabs>
              <w:spacing w:line="200" w:lineRule="exact"/>
              <w:rPr>
                <w:rFonts w:hint="eastAsia" w:ascii="Times New Roman" w:hAnsi="Times New Roman"/>
                <w:color w:val="auto"/>
                <w:sz w:val="18"/>
                <w:szCs w:val="18"/>
              </w:rPr>
            </w:pPr>
            <w:r>
              <w:rPr>
                <w:rFonts w:hint="eastAsia" w:ascii="Times New Roman" w:hAnsi="Times New Roman"/>
                <w:color w:val="auto"/>
                <w:sz w:val="18"/>
                <w:szCs w:val="18"/>
              </w:rPr>
              <w:t>机械精度设计基础</w:t>
            </w:r>
          </w:p>
          <w:p>
            <w:pPr>
              <w:widowControl/>
              <w:tabs>
                <w:tab w:val="left" w:pos="7284"/>
              </w:tabs>
              <w:spacing w:line="200" w:lineRule="exact"/>
              <w:rPr>
                <w:rFonts w:hint="eastAsia" w:ascii="Times New Roman" w:hAnsi="Times New Roman"/>
                <w:color w:val="auto"/>
                <w:sz w:val="18"/>
                <w:szCs w:val="18"/>
              </w:rPr>
            </w:pPr>
            <w:r>
              <w:rPr>
                <w:rFonts w:hint="eastAsia" w:ascii="Times New Roman" w:hAnsi="Times New Roman"/>
                <w:color w:val="auto"/>
                <w:sz w:val="18"/>
                <w:szCs w:val="18"/>
              </w:rPr>
              <w:t>Fundamentals of Mechanical Accuracy Design</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2</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3</w:t>
            </w:r>
            <w:r>
              <w:rPr>
                <w:rFonts w:ascii="Times New Roman" w:hAnsi="Times New Roman"/>
                <w:color w:val="auto"/>
                <w:kern w:val="0"/>
                <w:sz w:val="18"/>
                <w:szCs w:val="18"/>
              </w:rPr>
              <w:t>2</w:t>
            </w:r>
          </w:p>
        </w:tc>
        <w:tc>
          <w:tcPr>
            <w:tcW w:w="425"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3</w:t>
            </w:r>
            <w:r>
              <w:rPr>
                <w:rFonts w:ascii="Times New Roman" w:hAnsi="Times New Roman"/>
                <w:color w:val="auto"/>
                <w:kern w:val="0"/>
                <w:sz w:val="18"/>
                <w:szCs w:val="18"/>
              </w:rPr>
              <w:t>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kern w:val="0"/>
                <w:sz w:val="18"/>
                <w:szCs w:val="18"/>
                <w:highlight w:val="none"/>
              </w:rPr>
            </w:pPr>
          </w:p>
        </w:tc>
        <w:tc>
          <w:tcPr>
            <w:tcW w:w="28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0"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01180831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w:t>
            </w:r>
            <w:r>
              <w:rPr>
                <w:rFonts w:hint="eastAsia" w:ascii="Times New Roman" w:hAnsi="Times New Roman"/>
                <w:color w:val="auto"/>
                <w:sz w:val="18"/>
                <w:szCs w:val="18"/>
                <w:highlight w:val="none"/>
              </w:rPr>
              <w:t>MATLAB机器人仿真</w:t>
            </w:r>
            <w:r>
              <w:rPr>
                <w:rFonts w:hint="eastAsia" w:ascii="Times New Roman" w:hAnsi="Times New Roman"/>
                <w:color w:val="auto"/>
                <w:sz w:val="18"/>
                <w:szCs w:val="18"/>
                <w:highlight w:val="none"/>
                <w:lang w:val="en-US" w:eastAsia="zh-CN"/>
              </w:rPr>
              <w:t>应用</w:t>
            </w:r>
          </w:p>
          <w:p>
            <w:pPr>
              <w:widowControl/>
              <w:tabs>
                <w:tab w:val="left" w:pos="7284"/>
              </w:tabs>
              <w:spacing w:line="200" w:lineRule="exact"/>
              <w:rPr>
                <w:rFonts w:hint="eastAsia" w:ascii="Times New Roman" w:hAnsi="Times New Roman" w:eastAsia="宋体" w:cs="Times New Roman"/>
                <w:color w:val="auto"/>
                <w:kern w:val="2"/>
                <w:sz w:val="18"/>
                <w:szCs w:val="18"/>
                <w:highlight w:val="yellow"/>
                <w:lang w:val="en-US" w:eastAsia="zh-CN" w:bidi="ar-SA"/>
              </w:rPr>
            </w:pPr>
            <w:r>
              <w:rPr>
                <w:rFonts w:hint="eastAsia" w:ascii="Times New Roman" w:hAnsi="Times New Roman"/>
                <w:color w:val="auto"/>
                <w:sz w:val="18"/>
                <w:szCs w:val="18"/>
              </w:rPr>
              <w:t>MATLAB robot simulation application</w:t>
            </w:r>
          </w:p>
        </w:tc>
        <w:tc>
          <w:tcPr>
            <w:tcW w:w="425" w:type="dxa"/>
            <w:vAlign w:val="center"/>
          </w:tcPr>
          <w:p>
            <w:pPr>
              <w:spacing w:line="200" w:lineRule="exact"/>
              <w:jc w:val="center"/>
              <w:rPr>
                <w:rFonts w:hint="eastAsia"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w:t>
            </w:r>
          </w:p>
        </w:tc>
        <w:tc>
          <w:tcPr>
            <w:tcW w:w="425" w:type="dxa"/>
            <w:vAlign w:val="center"/>
          </w:tcPr>
          <w:p>
            <w:pPr>
              <w:spacing w:line="200" w:lineRule="exact"/>
              <w:jc w:val="center"/>
              <w:rPr>
                <w:rFonts w:hint="eastAsia"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32</w:t>
            </w:r>
          </w:p>
        </w:tc>
        <w:tc>
          <w:tcPr>
            <w:tcW w:w="425" w:type="dxa"/>
            <w:vAlign w:val="center"/>
          </w:tcPr>
          <w:p>
            <w:pPr>
              <w:spacing w:line="200" w:lineRule="exact"/>
              <w:jc w:val="center"/>
              <w:rPr>
                <w:rFonts w:hint="eastAsia"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w:t>
            </w:r>
          </w:p>
        </w:tc>
        <w:tc>
          <w:tcPr>
            <w:tcW w:w="284" w:type="dxa"/>
            <w:vAlign w:val="center"/>
          </w:tcPr>
          <w:p>
            <w:pPr>
              <w:spacing w:line="200" w:lineRule="exact"/>
              <w:jc w:val="center"/>
              <w:rPr>
                <w:rFonts w:hint="eastAsia" w:ascii="Times New Roman" w:hAnsi="Times New Roman" w:eastAsia="宋体" w:cs="Times New Roman"/>
                <w:color w:val="auto"/>
                <w:kern w:val="2"/>
                <w:sz w:val="18"/>
                <w:szCs w:val="18"/>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339"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652" w:type="dxa"/>
            <w:vMerge w:val="continue"/>
            <w:tcBorders>
              <w:right w:val="single" w:color="auto" w:sz="4" w:space="0"/>
            </w:tcBorders>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7"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01110751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信号与系统</w:t>
            </w:r>
          </w:p>
          <w:p>
            <w:pPr>
              <w:spacing w:line="200" w:lineRule="exact"/>
              <w:rPr>
                <w:rFonts w:ascii="Times New Roman" w:hAnsi="Times New Roman"/>
                <w:color w:val="auto"/>
                <w:sz w:val="18"/>
                <w:szCs w:val="18"/>
              </w:rPr>
            </w:pPr>
            <w:r>
              <w:rPr>
                <w:rFonts w:ascii="Times New Roman" w:hAnsi="Times New Roman"/>
                <w:color w:val="auto"/>
                <w:sz w:val="18"/>
                <w:szCs w:val="18"/>
              </w:rPr>
              <w:t>Signals and Systems</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highlight w:val="yellow"/>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01110851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数据结构</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Data Structure</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highlight w:val="yellow"/>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3"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01170451</w:t>
            </w:r>
          </w:p>
        </w:tc>
        <w:tc>
          <w:tcPr>
            <w:tcW w:w="3048"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RFID</w:t>
            </w:r>
            <w:r>
              <w:rPr>
                <w:rFonts w:hint="eastAsia" w:ascii="Times New Roman" w:hAnsi="Times New Roman"/>
                <w:color w:val="auto"/>
                <w:kern w:val="0"/>
                <w:sz w:val="18"/>
                <w:szCs w:val="18"/>
              </w:rPr>
              <w:t>技术及应用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RFID technology and application</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highlight w:val="yellow"/>
              </w:rPr>
            </w:pPr>
          </w:p>
        </w:tc>
        <w:tc>
          <w:tcPr>
            <w:tcW w:w="28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6"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01110351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工业机器人技术</w:t>
            </w:r>
          </w:p>
          <w:p>
            <w:pPr>
              <w:spacing w:line="200" w:lineRule="exact"/>
              <w:rPr>
                <w:rFonts w:ascii="Times New Roman" w:hAnsi="Times New Roman"/>
                <w:color w:val="auto"/>
                <w:sz w:val="18"/>
                <w:szCs w:val="18"/>
              </w:rPr>
            </w:pPr>
            <w:r>
              <w:rPr>
                <w:rFonts w:ascii="Times New Roman" w:hAnsi="Times New Roman"/>
                <w:color w:val="auto"/>
                <w:sz w:val="18"/>
                <w:szCs w:val="18"/>
              </w:rPr>
              <w:t>Industrial Robot Technology</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2.5</w:t>
            </w:r>
          </w:p>
        </w:tc>
        <w:tc>
          <w:tcPr>
            <w:tcW w:w="425" w:type="dxa"/>
            <w:vAlign w:val="center"/>
          </w:tcPr>
          <w:p>
            <w:pPr>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4</w:t>
            </w:r>
            <w:r>
              <w:rPr>
                <w:rFonts w:hint="eastAsia" w:ascii="Times New Roman" w:hAnsi="Times New Roman"/>
                <w:color w:val="auto"/>
                <w:sz w:val="18"/>
                <w:szCs w:val="18"/>
                <w:lang w:val="en-US" w:eastAsia="zh-CN"/>
              </w:rPr>
              <w:t>0</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highlight w:val="yellow"/>
              </w:rPr>
            </w:pPr>
          </w:p>
        </w:tc>
        <w:tc>
          <w:tcPr>
            <w:tcW w:w="284" w:type="dxa"/>
            <w:vAlign w:val="center"/>
          </w:tcPr>
          <w:p>
            <w:pPr>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01110651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机器人机械基础与机构学</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Robot Mechanical Foundation and Mechanism</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highlight w:val="yellow"/>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9" w:hRule="atLeast"/>
          <w:jc w:val="center"/>
        </w:trPr>
        <w:tc>
          <w:tcPr>
            <w:tcW w:w="381" w:type="dxa"/>
            <w:vMerge w:val="continue"/>
            <w:tcBorders>
              <w:left w:val="nil"/>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01180431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现代控制理论</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Modern Control Theory</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highlight w:val="yellow"/>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tcBorders>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81" w:type="dxa"/>
            <w:vMerge w:val="continue"/>
            <w:tcBorders>
              <w:top w:val="single" w:color="auto" w:sz="4" w:space="0"/>
              <w:left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830"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01110951</w:t>
            </w:r>
          </w:p>
        </w:tc>
        <w:tc>
          <w:tcPr>
            <w:tcW w:w="3048" w:type="dxa"/>
            <w:tcBorders>
              <w:top w:val="single" w:color="auto" w:sz="4" w:space="0"/>
              <w:bottom w:val="single" w:color="auto" w:sz="4" w:space="0"/>
            </w:tcBorders>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嵌入式系统设计与应用</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Design and Application of Embedded System</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highlight w:val="yellow"/>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339"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652" w:type="dxa"/>
            <w:vMerge w:val="continue"/>
            <w:tcBorders>
              <w:top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9" w:hRule="atLeast"/>
          <w:jc w:val="center"/>
        </w:trPr>
        <w:tc>
          <w:tcPr>
            <w:tcW w:w="381" w:type="dxa"/>
            <w:vMerge w:val="continue"/>
            <w:tcBorders>
              <w:top w:val="single" w:color="auto" w:sz="4" w:space="0"/>
              <w:left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830"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eastAsia="宋体" w:cs="Times New Roman"/>
                <w:color w:val="auto"/>
                <w:sz w:val="18"/>
                <w:szCs w:val="18"/>
              </w:rPr>
              <w:t>01114111</w:t>
            </w:r>
          </w:p>
        </w:tc>
        <w:tc>
          <w:tcPr>
            <w:tcW w:w="3048" w:type="dxa"/>
            <w:tcBorders>
              <w:top w:val="single" w:color="auto" w:sz="4" w:space="0"/>
              <w:bottom w:val="single" w:color="auto" w:sz="4" w:space="0"/>
            </w:tcBorders>
            <w:vAlign w:val="center"/>
          </w:tcPr>
          <w:p>
            <w:pPr>
              <w:widowControl/>
              <w:tabs>
                <w:tab w:val="left" w:pos="7284"/>
              </w:tabs>
              <w:spacing w:line="200" w:lineRule="exact"/>
              <w:rPr>
                <w:rFonts w:hint="eastAsia"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传感器及智能检测技术</w:t>
            </w:r>
          </w:p>
          <w:p>
            <w:pPr>
              <w:widowControl/>
              <w:tabs>
                <w:tab w:val="left" w:pos="7284"/>
              </w:tabs>
              <w:spacing w:line="200" w:lineRule="exact"/>
              <w:jc w:val="left"/>
              <w:rPr>
                <w:rFonts w:ascii="Times New Roman" w:hAnsi="Times New Roman"/>
                <w:color w:val="auto"/>
                <w:sz w:val="18"/>
                <w:szCs w:val="18"/>
              </w:rPr>
            </w:pPr>
            <w:r>
              <w:rPr>
                <w:rFonts w:hint="eastAsia" w:ascii="Times New Roman" w:hAnsi="Times New Roman" w:cs="Times New Roman"/>
                <w:color w:val="auto"/>
                <w:sz w:val="18"/>
                <w:szCs w:val="18"/>
                <w:lang w:eastAsia="zh-CN"/>
              </w:rPr>
              <w:t xml:space="preserve">Sensors and </w:t>
            </w:r>
            <w:r>
              <w:rPr>
                <w:rFonts w:hint="eastAsia" w:ascii="Times New Roman" w:hAnsi="Times New Roman" w:cs="Times New Roman"/>
                <w:color w:val="auto"/>
                <w:sz w:val="18"/>
                <w:szCs w:val="18"/>
                <w:lang w:val="en-US" w:eastAsia="zh-CN"/>
              </w:rPr>
              <w:t>I</w:t>
            </w:r>
            <w:r>
              <w:rPr>
                <w:rFonts w:hint="eastAsia" w:ascii="Times New Roman" w:hAnsi="Times New Roman" w:cs="Times New Roman"/>
                <w:color w:val="auto"/>
                <w:sz w:val="18"/>
                <w:szCs w:val="18"/>
                <w:lang w:eastAsia="zh-CN"/>
              </w:rPr>
              <w:t>ntelligent</w:t>
            </w:r>
            <w:r>
              <w:rPr>
                <w:rFonts w:hint="eastAsia" w:ascii="Times New Roman" w:hAnsi="Times New Roman" w:cs="Times New Roman"/>
                <w:color w:val="auto"/>
                <w:sz w:val="18"/>
                <w:szCs w:val="18"/>
                <w:lang w:val="en-US" w:eastAsia="zh-CN"/>
              </w:rPr>
              <w:t xml:space="preserve"> D</w:t>
            </w:r>
            <w:r>
              <w:rPr>
                <w:rFonts w:hint="eastAsia" w:ascii="Times New Roman" w:hAnsi="Times New Roman" w:cs="Times New Roman"/>
                <w:color w:val="auto"/>
                <w:sz w:val="18"/>
                <w:szCs w:val="18"/>
                <w:lang w:eastAsia="zh-CN"/>
              </w:rPr>
              <w:t xml:space="preserve">etection </w:t>
            </w:r>
            <w:r>
              <w:rPr>
                <w:rFonts w:hint="eastAsia" w:ascii="Times New Roman" w:hAnsi="Times New Roman" w:cs="Times New Roman"/>
                <w:color w:val="auto"/>
                <w:sz w:val="18"/>
                <w:szCs w:val="18"/>
                <w:lang w:val="en-US" w:eastAsia="zh-CN"/>
              </w:rPr>
              <w:t>T</w:t>
            </w:r>
            <w:r>
              <w:rPr>
                <w:rFonts w:hint="eastAsia" w:ascii="Times New Roman" w:hAnsi="Times New Roman" w:cs="Times New Roman"/>
                <w:color w:val="auto"/>
                <w:sz w:val="18"/>
                <w:szCs w:val="18"/>
                <w:lang w:eastAsia="zh-CN"/>
              </w:rPr>
              <w:t>echnology</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339"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652" w:type="dxa"/>
            <w:vMerge w:val="continue"/>
            <w:tcBorders>
              <w:top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9" w:hRule="atLeast"/>
          <w:jc w:val="center"/>
        </w:trPr>
        <w:tc>
          <w:tcPr>
            <w:tcW w:w="381" w:type="dxa"/>
            <w:vMerge w:val="continue"/>
            <w:tcBorders>
              <w:top w:val="single" w:color="auto" w:sz="4" w:space="0"/>
              <w:left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830"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01111611</w:t>
            </w:r>
          </w:p>
        </w:tc>
        <w:tc>
          <w:tcPr>
            <w:tcW w:w="3048" w:type="dxa"/>
            <w:tcBorders>
              <w:top w:val="single" w:color="auto" w:sz="4" w:space="0"/>
              <w:bottom w:val="single" w:color="auto" w:sz="4" w:space="0"/>
            </w:tcBorders>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机械制造技术</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Mechanical Manufacturing Technology</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426"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339"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652" w:type="dxa"/>
            <w:vMerge w:val="continue"/>
            <w:tcBorders>
              <w:top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6" w:hRule="atLeast"/>
          <w:jc w:val="center"/>
        </w:trPr>
        <w:tc>
          <w:tcPr>
            <w:tcW w:w="381" w:type="dxa"/>
            <w:vMerge w:val="continue"/>
            <w:tcBorders>
              <w:top w:val="single" w:color="auto" w:sz="4" w:space="0"/>
              <w:left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830"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01111051</w:t>
            </w:r>
          </w:p>
        </w:tc>
        <w:tc>
          <w:tcPr>
            <w:tcW w:w="3048" w:type="dxa"/>
            <w:tcBorders>
              <w:top w:val="single" w:color="auto" w:sz="4" w:space="0"/>
              <w:bottom w:val="single" w:color="auto" w:sz="4" w:space="0"/>
            </w:tcBorders>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计算机控制技术</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Computer Control Technology</w:t>
            </w:r>
          </w:p>
        </w:tc>
        <w:tc>
          <w:tcPr>
            <w:tcW w:w="425" w:type="dxa"/>
            <w:tcBorders>
              <w:top w:val="single" w:color="auto" w:sz="4" w:space="0"/>
              <w:bottom w:val="single" w:color="auto" w:sz="4" w:space="0"/>
            </w:tcBorders>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2.5</w:t>
            </w:r>
          </w:p>
        </w:tc>
        <w:tc>
          <w:tcPr>
            <w:tcW w:w="425" w:type="dxa"/>
            <w:tcBorders>
              <w:top w:val="single" w:color="auto" w:sz="4" w:space="0"/>
              <w:bottom w:val="single" w:color="auto" w:sz="4" w:space="0"/>
            </w:tcBorders>
            <w:vAlign w:val="center"/>
          </w:tcPr>
          <w:p>
            <w:pPr>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4</w:t>
            </w:r>
            <w:r>
              <w:rPr>
                <w:rFonts w:hint="eastAsia" w:ascii="Times New Roman" w:hAnsi="Times New Roman"/>
                <w:color w:val="auto"/>
                <w:sz w:val="18"/>
                <w:szCs w:val="18"/>
                <w:lang w:val="en-US" w:eastAsia="zh-CN"/>
              </w:rPr>
              <w:t>0</w:t>
            </w:r>
          </w:p>
        </w:tc>
        <w:tc>
          <w:tcPr>
            <w:tcW w:w="425" w:type="dxa"/>
            <w:tcBorders>
              <w:top w:val="single" w:color="auto" w:sz="4" w:space="0"/>
              <w:bottom w:val="single" w:color="auto" w:sz="4" w:space="0"/>
            </w:tcBorders>
            <w:vAlign w:val="center"/>
          </w:tcPr>
          <w:p>
            <w:pPr>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4</w:t>
            </w:r>
            <w:r>
              <w:rPr>
                <w:rFonts w:hint="eastAsia" w:ascii="Times New Roman" w:hAnsi="Times New Roman"/>
                <w:color w:val="auto"/>
                <w:sz w:val="18"/>
                <w:szCs w:val="18"/>
                <w:lang w:val="en-US" w:eastAsia="zh-CN"/>
              </w:rPr>
              <w:t>0</w:t>
            </w:r>
          </w:p>
        </w:tc>
        <w:tc>
          <w:tcPr>
            <w:tcW w:w="426"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339"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652" w:type="dxa"/>
            <w:vMerge w:val="continue"/>
            <w:tcBorders>
              <w:top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3" w:hRule="atLeast"/>
          <w:jc w:val="center"/>
        </w:trPr>
        <w:tc>
          <w:tcPr>
            <w:tcW w:w="381" w:type="dxa"/>
            <w:vMerge w:val="continue"/>
            <w:tcBorders>
              <w:top w:val="single" w:color="auto" w:sz="4" w:space="0"/>
              <w:left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4156" w:type="dxa"/>
            <w:gridSpan w:val="3"/>
            <w:tcBorders>
              <w:top w:val="single" w:color="auto" w:sz="4" w:space="0"/>
              <w:bottom w:val="single" w:color="auto" w:sz="4" w:space="0"/>
            </w:tcBorders>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425" w:type="dxa"/>
            <w:tcBorders>
              <w:top w:val="single" w:color="auto" w:sz="4" w:space="0"/>
              <w:bottom w:val="single" w:color="auto" w:sz="4" w:space="0"/>
            </w:tcBorders>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10</w:t>
            </w:r>
          </w:p>
        </w:tc>
        <w:tc>
          <w:tcPr>
            <w:tcW w:w="425" w:type="dxa"/>
            <w:tcBorders>
              <w:top w:val="single" w:color="auto" w:sz="4" w:space="0"/>
              <w:bottom w:val="single" w:color="auto" w:sz="4" w:space="0"/>
            </w:tcBorders>
            <w:vAlign w:val="center"/>
          </w:tcPr>
          <w:p>
            <w:pPr>
              <w:spacing w:line="200" w:lineRule="exact"/>
              <w:jc w:val="center"/>
              <w:rPr>
                <w:rFonts w:hint="default" w:ascii="Times New Roman" w:hAnsi="Times New Roman"/>
                <w:b/>
                <w:bCs/>
                <w:color w:val="auto"/>
                <w:sz w:val="18"/>
                <w:szCs w:val="18"/>
                <w:lang w:val="en-US"/>
              </w:rPr>
            </w:pPr>
            <w:r>
              <w:rPr>
                <w:rFonts w:hint="eastAsia" w:ascii="Times New Roman" w:hAnsi="Times New Roman"/>
                <w:b/>
                <w:bCs/>
                <w:color w:val="auto"/>
                <w:sz w:val="18"/>
                <w:szCs w:val="18"/>
                <w:lang w:val="en-US" w:eastAsia="zh-CN"/>
              </w:rPr>
              <w:t>160</w:t>
            </w:r>
          </w:p>
        </w:tc>
        <w:tc>
          <w:tcPr>
            <w:tcW w:w="425" w:type="dxa"/>
            <w:tcBorders>
              <w:top w:val="single" w:color="auto" w:sz="4" w:space="0"/>
              <w:bottom w:val="single" w:color="auto" w:sz="4" w:space="0"/>
            </w:tcBorders>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128</w:t>
            </w:r>
          </w:p>
        </w:tc>
        <w:tc>
          <w:tcPr>
            <w:tcW w:w="426" w:type="dxa"/>
            <w:tcBorders>
              <w:top w:val="single" w:color="auto" w:sz="4" w:space="0"/>
              <w:bottom w:val="single" w:color="auto" w:sz="4" w:space="0"/>
            </w:tcBorders>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4</w:t>
            </w:r>
            <w:r>
              <w:rPr>
                <w:rFonts w:hint="eastAsia" w:ascii="Times New Roman" w:hAnsi="Times New Roman"/>
                <w:b/>
                <w:bCs/>
                <w:color w:val="auto"/>
                <w:sz w:val="18"/>
                <w:szCs w:val="18"/>
              </w:rPr>
              <w:t>0</w:t>
            </w: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tcBorders>
              <w:top w:val="single" w:color="auto" w:sz="4" w:space="0"/>
              <w:bottom w:val="single" w:color="auto" w:sz="4" w:space="0"/>
            </w:tcBorders>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9</w:t>
            </w:r>
          </w:p>
        </w:tc>
        <w:tc>
          <w:tcPr>
            <w:tcW w:w="284" w:type="dxa"/>
            <w:tcBorders>
              <w:top w:val="single" w:color="auto" w:sz="4" w:space="0"/>
              <w:bottom w:val="single" w:color="auto" w:sz="4" w:space="0"/>
            </w:tcBorders>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w:t>
            </w:r>
          </w:p>
        </w:tc>
        <w:tc>
          <w:tcPr>
            <w:tcW w:w="283" w:type="dxa"/>
            <w:tcBorders>
              <w:top w:val="single" w:color="auto" w:sz="4" w:space="0"/>
              <w:bottom w:val="single" w:color="auto" w:sz="4" w:space="0"/>
            </w:tcBorders>
            <w:vAlign w:val="center"/>
          </w:tcPr>
          <w:p>
            <w:pPr>
              <w:spacing w:line="200" w:lineRule="exact"/>
              <w:jc w:val="center"/>
              <w:rPr>
                <w:rFonts w:hint="eastAsia" w:ascii="Times New Roman" w:hAnsi="Times New Roman" w:eastAsia="宋体"/>
                <w:b/>
                <w:bCs/>
                <w:color w:val="auto"/>
                <w:sz w:val="18"/>
                <w:szCs w:val="18"/>
                <w:lang w:eastAsia="zh-CN"/>
              </w:rPr>
            </w:pPr>
            <w:r>
              <w:rPr>
                <w:rFonts w:hint="eastAsia" w:ascii="Times New Roman" w:hAnsi="Times New Roman"/>
                <w:b/>
                <w:bCs/>
                <w:color w:val="auto"/>
                <w:sz w:val="18"/>
                <w:szCs w:val="18"/>
                <w:lang w:val="en-US" w:eastAsia="zh-CN"/>
              </w:rPr>
              <w:t>0</w:t>
            </w:r>
          </w:p>
        </w:tc>
        <w:tc>
          <w:tcPr>
            <w:tcW w:w="284" w:type="dxa"/>
            <w:tcBorders>
              <w:top w:val="single" w:color="auto" w:sz="4" w:space="0"/>
              <w:bottom w:val="single" w:color="auto" w:sz="4" w:space="0"/>
            </w:tcBorders>
            <w:vAlign w:val="center"/>
          </w:tcPr>
          <w:p>
            <w:pPr>
              <w:spacing w:line="200" w:lineRule="exact"/>
              <w:jc w:val="center"/>
              <w:rPr>
                <w:rFonts w:hint="eastAsia" w:ascii="Times New Roman" w:hAnsi="Times New Roman" w:eastAsia="宋体"/>
                <w:b/>
                <w:bCs/>
                <w:color w:val="auto"/>
                <w:sz w:val="18"/>
                <w:szCs w:val="18"/>
                <w:lang w:eastAsia="zh-CN"/>
              </w:rPr>
            </w:pPr>
            <w:r>
              <w:rPr>
                <w:rFonts w:hint="eastAsia" w:ascii="Times New Roman" w:hAnsi="Times New Roman"/>
                <w:b/>
                <w:bCs/>
                <w:color w:val="auto"/>
                <w:sz w:val="18"/>
                <w:szCs w:val="18"/>
                <w:lang w:val="en-US" w:eastAsia="zh-CN"/>
              </w:rPr>
              <w:t>3</w:t>
            </w: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339" w:type="dxa"/>
            <w:tcBorders>
              <w:top w:val="single" w:color="auto" w:sz="4" w:space="0"/>
              <w:bottom w:val="single" w:color="auto" w:sz="4" w:space="0"/>
            </w:tcBorders>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652" w:type="dxa"/>
            <w:tcBorders>
              <w:top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3" w:hRule="atLeast"/>
          <w:jc w:val="center"/>
        </w:trPr>
        <w:tc>
          <w:tcPr>
            <w:tcW w:w="381" w:type="dxa"/>
            <w:vMerge w:val="continue"/>
            <w:tcBorders>
              <w:top w:val="single" w:color="auto" w:sz="4" w:space="0"/>
              <w:left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4156" w:type="dxa"/>
            <w:gridSpan w:val="3"/>
            <w:tcBorders>
              <w:top w:val="single" w:color="auto" w:sz="4" w:space="0"/>
              <w:bottom w:val="single" w:color="auto" w:sz="4" w:space="0"/>
            </w:tcBorders>
            <w:vAlign w:val="center"/>
          </w:tcPr>
          <w:p>
            <w:pPr>
              <w:spacing w:line="200" w:lineRule="exact"/>
              <w:jc w:val="center"/>
              <w:rPr>
                <w:rFonts w:ascii="Times New Roman" w:hAnsi="Times New Roman"/>
                <w:b/>
                <w:bCs/>
                <w:color w:val="auto"/>
                <w:sz w:val="18"/>
                <w:szCs w:val="18"/>
              </w:rPr>
            </w:pPr>
            <w:r>
              <w:rPr>
                <w:rFonts w:ascii="Times New Roman" w:hAnsi="Times New Roman"/>
                <w:b/>
                <w:color w:val="auto"/>
                <w:sz w:val="18"/>
                <w:szCs w:val="18"/>
              </w:rPr>
              <w:t>学科基础课合计</w:t>
            </w:r>
          </w:p>
        </w:tc>
        <w:tc>
          <w:tcPr>
            <w:tcW w:w="425" w:type="dxa"/>
            <w:tcBorders>
              <w:top w:val="single" w:color="auto" w:sz="4" w:space="0"/>
              <w:bottom w:val="single" w:color="auto" w:sz="4" w:space="0"/>
            </w:tcBorders>
            <w:vAlign w:val="center"/>
          </w:tcPr>
          <w:p>
            <w:pPr>
              <w:spacing w:line="200" w:lineRule="exact"/>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30</w:t>
            </w:r>
          </w:p>
        </w:tc>
        <w:tc>
          <w:tcPr>
            <w:tcW w:w="425" w:type="dxa"/>
            <w:tcBorders>
              <w:top w:val="single" w:color="auto" w:sz="4" w:space="0"/>
              <w:bottom w:val="single" w:color="auto" w:sz="4" w:space="0"/>
            </w:tcBorders>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486</w:t>
            </w:r>
          </w:p>
        </w:tc>
        <w:tc>
          <w:tcPr>
            <w:tcW w:w="425" w:type="dxa"/>
            <w:tcBorders>
              <w:top w:val="single" w:color="auto" w:sz="4" w:space="0"/>
              <w:bottom w:val="single" w:color="auto" w:sz="4" w:space="0"/>
            </w:tcBorders>
            <w:vAlign w:val="center"/>
          </w:tcPr>
          <w:p>
            <w:pPr>
              <w:spacing w:line="200" w:lineRule="exact"/>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432</w:t>
            </w:r>
          </w:p>
        </w:tc>
        <w:tc>
          <w:tcPr>
            <w:tcW w:w="426" w:type="dxa"/>
            <w:tcBorders>
              <w:top w:val="single" w:color="auto" w:sz="4" w:space="0"/>
              <w:bottom w:val="single" w:color="auto" w:sz="4" w:space="0"/>
            </w:tcBorders>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52</w:t>
            </w:r>
          </w:p>
        </w:tc>
        <w:tc>
          <w:tcPr>
            <w:tcW w:w="283" w:type="dxa"/>
            <w:tcBorders>
              <w:top w:val="single" w:color="auto" w:sz="4" w:space="0"/>
              <w:bottom w:val="single" w:color="auto" w:sz="4" w:space="0"/>
            </w:tcBorders>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6</w:t>
            </w:r>
          </w:p>
        </w:tc>
        <w:tc>
          <w:tcPr>
            <w:tcW w:w="284" w:type="dxa"/>
            <w:tcBorders>
              <w:top w:val="single" w:color="auto" w:sz="4" w:space="0"/>
              <w:bottom w:val="single" w:color="auto" w:sz="4" w:space="0"/>
            </w:tcBorders>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4</w:t>
            </w:r>
          </w:p>
        </w:tc>
        <w:tc>
          <w:tcPr>
            <w:tcW w:w="283" w:type="dxa"/>
            <w:tcBorders>
              <w:top w:val="single" w:color="auto" w:sz="4" w:space="0"/>
              <w:bottom w:val="single" w:color="auto" w:sz="4" w:space="0"/>
            </w:tcBorders>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16</w:t>
            </w:r>
          </w:p>
        </w:tc>
        <w:tc>
          <w:tcPr>
            <w:tcW w:w="284" w:type="dxa"/>
            <w:tcBorders>
              <w:top w:val="single" w:color="auto" w:sz="4" w:space="0"/>
              <w:bottom w:val="single" w:color="auto" w:sz="4" w:space="0"/>
            </w:tcBorders>
            <w:vAlign w:val="center"/>
          </w:tcPr>
          <w:p>
            <w:pPr>
              <w:spacing w:line="200" w:lineRule="exact"/>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6</w:t>
            </w:r>
          </w:p>
        </w:tc>
        <w:tc>
          <w:tcPr>
            <w:tcW w:w="283" w:type="dxa"/>
            <w:tcBorders>
              <w:top w:val="single" w:color="auto" w:sz="4" w:space="0"/>
              <w:bottom w:val="single" w:color="auto" w:sz="4" w:space="0"/>
            </w:tcBorders>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0</w:t>
            </w:r>
          </w:p>
        </w:tc>
        <w:tc>
          <w:tcPr>
            <w:tcW w:w="284" w:type="dxa"/>
            <w:tcBorders>
              <w:top w:val="single" w:color="auto" w:sz="4" w:space="0"/>
              <w:bottom w:val="single" w:color="auto" w:sz="4" w:space="0"/>
            </w:tcBorders>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3</w:t>
            </w:r>
          </w:p>
        </w:tc>
        <w:tc>
          <w:tcPr>
            <w:tcW w:w="283" w:type="dxa"/>
            <w:tcBorders>
              <w:top w:val="single" w:color="auto" w:sz="4" w:space="0"/>
              <w:bottom w:val="single" w:color="auto" w:sz="4" w:space="0"/>
            </w:tcBorders>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0</w:t>
            </w:r>
          </w:p>
        </w:tc>
        <w:tc>
          <w:tcPr>
            <w:tcW w:w="339" w:type="dxa"/>
            <w:tcBorders>
              <w:top w:val="single" w:color="auto" w:sz="4" w:space="0"/>
              <w:bottom w:val="single" w:color="auto" w:sz="4" w:space="0"/>
            </w:tcBorders>
            <w:vAlign w:val="center"/>
          </w:tcPr>
          <w:p>
            <w:pPr>
              <w:spacing w:line="200" w:lineRule="exact"/>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0</w:t>
            </w:r>
          </w:p>
        </w:tc>
        <w:tc>
          <w:tcPr>
            <w:tcW w:w="652" w:type="dxa"/>
            <w:tcBorders>
              <w:top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b/>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3" w:hRule="atLeast"/>
          <w:jc w:val="center"/>
        </w:trPr>
        <w:tc>
          <w:tcPr>
            <w:tcW w:w="381" w:type="dxa"/>
            <w:vMerge w:val="restart"/>
            <w:tcBorders>
              <w:top w:val="single" w:color="auto" w:sz="4" w:space="0"/>
              <w:left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r>
              <w:rPr>
                <w:rFonts w:ascii="Times New Roman" w:hAnsi="Times New Roman"/>
                <w:color w:val="auto"/>
                <w:sz w:val="18"/>
                <w:szCs w:val="18"/>
              </w:rPr>
              <w:t>专</w:t>
            </w:r>
          </w:p>
          <w:p>
            <w:pPr>
              <w:spacing w:line="200" w:lineRule="exact"/>
              <w:jc w:val="center"/>
              <w:rPr>
                <w:rFonts w:ascii="Times New Roman" w:hAnsi="Times New Roman"/>
                <w:color w:val="auto"/>
                <w:sz w:val="18"/>
                <w:szCs w:val="18"/>
              </w:rPr>
            </w:pPr>
            <w:r>
              <w:rPr>
                <w:rFonts w:ascii="Times New Roman" w:hAnsi="Times New Roman"/>
                <w:color w:val="auto"/>
                <w:sz w:val="18"/>
                <w:szCs w:val="18"/>
              </w:rPr>
              <w:t>业</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程</w:t>
            </w: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r>
              <w:rPr>
                <w:rFonts w:ascii="Times New Roman" w:hAnsi="Times New Roman"/>
                <w:color w:val="auto"/>
                <w:sz w:val="18"/>
                <w:szCs w:val="18"/>
              </w:rPr>
              <w:t>专</w:t>
            </w:r>
          </w:p>
          <w:p>
            <w:pPr>
              <w:spacing w:line="200" w:lineRule="exact"/>
              <w:jc w:val="center"/>
              <w:rPr>
                <w:rFonts w:ascii="Times New Roman" w:hAnsi="Times New Roman"/>
                <w:color w:val="auto"/>
                <w:sz w:val="18"/>
                <w:szCs w:val="18"/>
              </w:rPr>
            </w:pPr>
            <w:r>
              <w:rPr>
                <w:rFonts w:ascii="Times New Roman" w:hAnsi="Times New Roman"/>
                <w:color w:val="auto"/>
                <w:sz w:val="18"/>
                <w:szCs w:val="18"/>
              </w:rPr>
              <w:t>业</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程</w:t>
            </w:r>
          </w:p>
        </w:tc>
        <w:tc>
          <w:tcPr>
            <w:tcW w:w="278" w:type="dxa"/>
            <w:vMerge w:val="restart"/>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专业核心必修课</w:t>
            </w:r>
          </w:p>
        </w:tc>
        <w:tc>
          <w:tcPr>
            <w:tcW w:w="830"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eastAsia="宋体" w:cs="Times New Roman"/>
                <w:color w:val="auto"/>
                <w:sz w:val="18"/>
                <w:szCs w:val="18"/>
              </w:rPr>
              <w:t>01114211</w:t>
            </w:r>
          </w:p>
        </w:tc>
        <w:tc>
          <w:tcPr>
            <w:tcW w:w="3048" w:type="dxa"/>
            <w:tcBorders>
              <w:top w:val="single" w:color="auto" w:sz="4" w:space="0"/>
              <w:bottom w:val="single" w:color="auto" w:sz="4" w:space="0"/>
            </w:tcBorders>
            <w:vAlign w:val="center"/>
          </w:tcPr>
          <w:p>
            <w:pPr>
              <w:widowControl/>
              <w:tabs>
                <w:tab w:val="left" w:pos="7284"/>
              </w:tabs>
              <w:spacing w:line="200" w:lineRule="exact"/>
              <w:rPr>
                <w:rFonts w:hint="eastAsia" w:ascii="Times New Roman" w:hAnsi="Times New Roman"/>
                <w:color w:val="auto"/>
                <w:sz w:val="18"/>
                <w:szCs w:val="18"/>
                <w:highlight w:val="none"/>
                <w:lang w:eastAsia="zh-CN"/>
              </w:rPr>
            </w:pPr>
            <w:r>
              <w:rPr>
                <w:rFonts w:hint="eastAsia" w:ascii="Times New Roman" w:hAnsi="Times New Roman"/>
                <w:color w:val="auto"/>
                <w:sz w:val="18"/>
                <w:szCs w:val="18"/>
                <w:highlight w:val="none"/>
                <w:lang w:eastAsia="zh-CN"/>
              </w:rPr>
              <w:t>单片机原理与智能化应用</w:t>
            </w:r>
          </w:p>
          <w:p>
            <w:pPr>
              <w:spacing w:line="200" w:lineRule="exact"/>
              <w:rPr>
                <w:rFonts w:ascii="Times New Roman" w:hAnsi="Times New Roman"/>
                <w:color w:val="auto"/>
                <w:sz w:val="18"/>
                <w:szCs w:val="18"/>
              </w:rPr>
            </w:pPr>
            <w:r>
              <w:rPr>
                <w:rFonts w:hint="eastAsia" w:ascii="Times New Roman" w:hAnsi="Times New Roman"/>
                <w:color w:val="auto"/>
                <w:sz w:val="18"/>
                <w:szCs w:val="18"/>
                <w:highlight w:val="none"/>
                <w:lang w:eastAsia="zh-CN"/>
              </w:rPr>
              <w:t>Single-chip computer principle and intelligent application</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339" w:type="dxa"/>
            <w:tcBorders>
              <w:top w:val="single" w:color="auto" w:sz="4" w:space="0"/>
              <w:bottom w:val="single" w:color="auto" w:sz="4" w:space="0"/>
            </w:tcBorders>
            <w:vAlign w:val="center"/>
          </w:tcPr>
          <w:p>
            <w:pPr>
              <w:spacing w:line="200" w:lineRule="exact"/>
              <w:jc w:val="center"/>
              <w:rPr>
                <w:rFonts w:ascii="Times New Roman" w:hAnsi="Times New Roman"/>
                <w:color w:val="auto"/>
                <w:sz w:val="18"/>
                <w:szCs w:val="18"/>
              </w:rPr>
            </w:pPr>
          </w:p>
        </w:tc>
        <w:tc>
          <w:tcPr>
            <w:tcW w:w="652" w:type="dxa"/>
            <w:tcBorders>
              <w:top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381" w:type="dxa"/>
            <w:vMerge w:val="continue"/>
            <w:tcBorders>
              <w:top w:val="single" w:color="auto" w:sz="4" w:space="0"/>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tcBorders>
              <w:top w:val="single" w:color="auto" w:sz="4" w:space="0"/>
            </w:tcBorders>
            <w:vAlign w:val="center"/>
          </w:tcPr>
          <w:p>
            <w:pPr>
              <w:spacing w:line="200" w:lineRule="exact"/>
              <w:jc w:val="center"/>
              <w:rPr>
                <w:rFonts w:ascii="Times New Roman" w:hAnsi="Times New Roman"/>
                <w:color w:val="auto"/>
                <w:sz w:val="18"/>
                <w:szCs w:val="18"/>
              </w:rPr>
            </w:pPr>
          </w:p>
        </w:tc>
        <w:tc>
          <w:tcPr>
            <w:tcW w:w="830" w:type="dxa"/>
            <w:tcBorders>
              <w:top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01112111</w:t>
            </w:r>
          </w:p>
        </w:tc>
        <w:tc>
          <w:tcPr>
            <w:tcW w:w="3048" w:type="dxa"/>
            <w:tcBorders>
              <w:top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自动控制原理</w:t>
            </w:r>
          </w:p>
          <w:p>
            <w:pPr>
              <w:spacing w:line="200" w:lineRule="exact"/>
              <w:rPr>
                <w:rFonts w:ascii="Times New Roman" w:hAnsi="Times New Roman"/>
                <w:color w:val="auto"/>
                <w:sz w:val="18"/>
                <w:szCs w:val="18"/>
              </w:rPr>
            </w:pPr>
            <w:r>
              <w:rPr>
                <w:rFonts w:ascii="Times New Roman" w:hAnsi="Times New Roman"/>
                <w:color w:val="auto"/>
                <w:sz w:val="18"/>
                <w:szCs w:val="18"/>
              </w:rPr>
              <w:t>Automatic Control Principle</w:t>
            </w:r>
          </w:p>
        </w:tc>
        <w:tc>
          <w:tcPr>
            <w:tcW w:w="425" w:type="dxa"/>
            <w:tcBorders>
              <w:top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tcBorders>
              <w:top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tcBorders>
              <w:top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tcBorders>
              <w:top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283" w:type="dxa"/>
            <w:tcBorders>
              <w:top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tcBorders>
              <w:top w:val="single" w:color="auto" w:sz="4" w:space="0"/>
            </w:tcBorders>
            <w:vAlign w:val="center"/>
          </w:tcPr>
          <w:p>
            <w:pPr>
              <w:spacing w:line="200" w:lineRule="exact"/>
              <w:jc w:val="center"/>
              <w:rPr>
                <w:rFonts w:ascii="Times New Roman" w:hAnsi="Times New Roman"/>
                <w:color w:val="auto"/>
                <w:sz w:val="18"/>
                <w:szCs w:val="18"/>
              </w:rPr>
            </w:pPr>
          </w:p>
        </w:tc>
        <w:tc>
          <w:tcPr>
            <w:tcW w:w="284" w:type="dxa"/>
            <w:tcBorders>
              <w:top w:val="single" w:color="auto" w:sz="4" w:space="0"/>
            </w:tcBorders>
            <w:vAlign w:val="center"/>
          </w:tcPr>
          <w:p>
            <w:pPr>
              <w:spacing w:line="200" w:lineRule="exact"/>
              <w:jc w:val="center"/>
              <w:rPr>
                <w:rFonts w:ascii="Times New Roman" w:hAnsi="Times New Roman"/>
                <w:color w:val="auto"/>
                <w:sz w:val="18"/>
                <w:szCs w:val="18"/>
              </w:rPr>
            </w:pPr>
          </w:p>
        </w:tc>
        <w:tc>
          <w:tcPr>
            <w:tcW w:w="283" w:type="dxa"/>
            <w:tcBorders>
              <w:top w:val="single" w:color="auto" w:sz="4" w:space="0"/>
            </w:tcBorders>
            <w:vAlign w:val="center"/>
          </w:tcPr>
          <w:p>
            <w:pPr>
              <w:spacing w:line="200" w:lineRule="exact"/>
              <w:jc w:val="center"/>
              <w:rPr>
                <w:rFonts w:ascii="Times New Roman" w:hAnsi="Times New Roman"/>
                <w:color w:val="auto"/>
                <w:sz w:val="18"/>
                <w:szCs w:val="18"/>
              </w:rPr>
            </w:pPr>
          </w:p>
        </w:tc>
        <w:tc>
          <w:tcPr>
            <w:tcW w:w="339" w:type="dxa"/>
            <w:tcBorders>
              <w:top w:val="single" w:color="auto" w:sz="4" w:space="0"/>
            </w:tcBorders>
            <w:vAlign w:val="center"/>
          </w:tcPr>
          <w:p>
            <w:pPr>
              <w:spacing w:line="200" w:lineRule="exact"/>
              <w:jc w:val="center"/>
              <w:rPr>
                <w:rFonts w:ascii="Times New Roman" w:hAnsi="Times New Roman"/>
                <w:color w:val="auto"/>
                <w:sz w:val="18"/>
                <w:szCs w:val="18"/>
              </w:rPr>
            </w:pPr>
          </w:p>
        </w:tc>
        <w:tc>
          <w:tcPr>
            <w:tcW w:w="652" w:type="dxa"/>
            <w:tcBorders>
              <w:top w:val="single" w:color="auto" w:sz="4" w:space="0"/>
              <w:righ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7"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01110531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电气控制与PLC</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Programmable Control Technology</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9"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01111411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hint="eastAsia" w:ascii="Times New Roman" w:hAnsi="Times New Roman"/>
                <w:color w:val="auto"/>
                <w:sz w:val="18"/>
                <w:szCs w:val="18"/>
              </w:rPr>
              <w:t>★</w:t>
            </w:r>
            <w:r>
              <w:rPr>
                <w:rFonts w:ascii="Times New Roman" w:hAnsi="Times New Roman"/>
                <w:color w:val="auto"/>
                <w:sz w:val="18"/>
                <w:szCs w:val="18"/>
              </w:rPr>
              <w:t>液压与气压传动</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Hydraulic and Pneumatic Transmission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1"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01170551</w:t>
            </w:r>
          </w:p>
        </w:tc>
        <w:tc>
          <w:tcPr>
            <w:tcW w:w="3048" w:type="dxa"/>
            <w:vAlign w:val="center"/>
          </w:tcPr>
          <w:p>
            <w:pPr>
              <w:spacing w:line="200" w:lineRule="exact"/>
              <w:rPr>
                <w:rFonts w:ascii="Times New Roman" w:hAnsi="Times New Roman"/>
                <w:color w:val="auto"/>
                <w:sz w:val="18"/>
                <w:szCs w:val="18"/>
              </w:rPr>
            </w:pPr>
            <w:bookmarkStart w:id="5" w:name="_Hlk69036393"/>
            <w:r>
              <w:rPr>
                <w:rFonts w:ascii="微软雅黑" w:hAnsi="微软雅黑" w:eastAsia="微软雅黑" w:cs="微软雅黑"/>
                <w:i w:val="0"/>
                <w:iCs w:val="0"/>
                <w:caps w:val="0"/>
                <w:color w:val="auto"/>
                <w:spacing w:val="0"/>
                <w:sz w:val="16"/>
                <w:szCs w:val="16"/>
                <w:shd w:val="clear" w:fill="FFFFFF"/>
              </w:rPr>
              <w:t>▲</w:t>
            </w:r>
            <w:r>
              <w:rPr>
                <w:rFonts w:ascii="Times New Roman" w:hAnsi="Times New Roman"/>
                <w:color w:val="auto"/>
                <w:sz w:val="18"/>
                <w:szCs w:val="18"/>
              </w:rPr>
              <w:t>机器人驱动与控制</w:t>
            </w:r>
          </w:p>
          <w:bookmarkEnd w:id="5"/>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Robot Driving and Control</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widowControl/>
              <w:tabs>
                <w:tab w:val="left" w:pos="7284"/>
              </w:tabs>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01180351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现场总线技术</w:t>
            </w:r>
          </w:p>
          <w:p>
            <w:pPr>
              <w:widowControl/>
              <w:tabs>
                <w:tab w:val="left" w:pos="7284"/>
              </w:tabs>
              <w:spacing w:line="200" w:lineRule="exact"/>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Fieldbus Technology</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24</w:t>
            </w:r>
          </w:p>
        </w:tc>
        <w:tc>
          <w:tcPr>
            <w:tcW w:w="426"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284"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339"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c>
          <w:tcPr>
            <w:tcW w:w="652"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9"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4156"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17</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272</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226</w:t>
            </w:r>
          </w:p>
        </w:tc>
        <w:tc>
          <w:tcPr>
            <w:tcW w:w="426"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46</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8</w:t>
            </w:r>
          </w:p>
        </w:tc>
        <w:tc>
          <w:tcPr>
            <w:tcW w:w="283"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8</w:t>
            </w:r>
          </w:p>
        </w:tc>
        <w:tc>
          <w:tcPr>
            <w:tcW w:w="284"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6</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339"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3"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restart"/>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专业方向选修课</w:t>
            </w: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01170151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工业机器人工装设计</w:t>
            </w:r>
          </w:p>
          <w:p>
            <w:pPr>
              <w:spacing w:line="200" w:lineRule="exact"/>
              <w:rPr>
                <w:rFonts w:ascii="Times New Roman" w:hAnsi="Times New Roman"/>
                <w:color w:val="auto"/>
                <w:sz w:val="18"/>
                <w:szCs w:val="18"/>
              </w:rPr>
            </w:pPr>
            <w:r>
              <w:rPr>
                <w:rFonts w:ascii="Times New Roman" w:hAnsi="Times New Roman"/>
                <w:color w:val="auto"/>
                <w:sz w:val="18"/>
                <w:szCs w:val="18"/>
              </w:rPr>
              <w:t>Industrial Robot Tool Design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工业机器人模块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5"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01170751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机器人操作系统</w:t>
            </w:r>
          </w:p>
          <w:p>
            <w:pPr>
              <w:spacing w:line="200" w:lineRule="exact"/>
              <w:rPr>
                <w:rFonts w:ascii="Times New Roman" w:hAnsi="Times New Roman"/>
                <w:color w:val="auto"/>
                <w:sz w:val="18"/>
                <w:szCs w:val="18"/>
              </w:rPr>
            </w:pPr>
            <w:r>
              <w:rPr>
                <w:rFonts w:ascii="Times New Roman" w:hAnsi="Times New Roman"/>
                <w:color w:val="auto"/>
                <w:sz w:val="18"/>
                <w:szCs w:val="18"/>
              </w:rPr>
              <w:t>Robot Operating System</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5"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01170251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工业机器人编程与应用</w:t>
            </w:r>
          </w:p>
          <w:p>
            <w:pPr>
              <w:spacing w:line="200" w:lineRule="exact"/>
              <w:rPr>
                <w:rFonts w:ascii="Times New Roman" w:hAnsi="Times New Roman"/>
                <w:color w:val="auto"/>
                <w:sz w:val="18"/>
                <w:szCs w:val="18"/>
              </w:rPr>
            </w:pPr>
            <w:r>
              <w:rPr>
                <w:rFonts w:ascii="Times New Roman" w:hAnsi="Times New Roman"/>
                <w:color w:val="auto"/>
                <w:sz w:val="18"/>
                <w:szCs w:val="18"/>
              </w:rPr>
              <w:t>Industrial Robot Programming and Application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3"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hint="default" w:ascii="Times New Roman" w:hAnsi="Times New Roman" w:eastAsia="宋体" w:cs="Times New Roman"/>
                <w:color w:val="auto"/>
                <w:sz w:val="18"/>
                <w:szCs w:val="18"/>
                <w:lang w:val="en-US" w:eastAsia="zh-CN"/>
              </w:rPr>
              <w:t>01181031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Python语言基础与应用</w:t>
            </w:r>
          </w:p>
          <w:p>
            <w:pPr>
              <w:spacing w:line="200" w:lineRule="exact"/>
              <w:rPr>
                <w:rFonts w:ascii="Times New Roman" w:hAnsi="Times New Roman"/>
                <w:color w:val="auto"/>
                <w:sz w:val="18"/>
                <w:szCs w:val="18"/>
              </w:rPr>
            </w:pPr>
            <w:r>
              <w:rPr>
                <w:rFonts w:ascii="Times New Roman" w:hAnsi="Times New Roman"/>
                <w:color w:val="auto"/>
                <w:sz w:val="18"/>
                <w:szCs w:val="18"/>
              </w:rPr>
              <w:t>Foundation and Application of Python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智能机器人模块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6"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01185011</w:t>
            </w:r>
          </w:p>
        </w:tc>
        <w:tc>
          <w:tcPr>
            <w:tcW w:w="3048" w:type="dxa"/>
            <w:vAlign w:val="center"/>
          </w:tcPr>
          <w:p>
            <w:pPr>
              <w:spacing w:line="200" w:lineRule="exact"/>
              <w:rPr>
                <w:rFonts w:hint="eastAsia" w:ascii="Times New Roman" w:hAnsi="Times New Roman" w:eastAsia="宋体" w:cs="Times New Roman"/>
                <w:color w:val="auto"/>
                <w:sz w:val="18"/>
                <w:szCs w:val="18"/>
                <w:lang w:val="en-US" w:eastAsia="zh-CN"/>
              </w:rPr>
            </w:pPr>
            <w:bookmarkStart w:id="6" w:name="OLE_LINK2"/>
            <w:r>
              <w:rPr>
                <w:rFonts w:hint="eastAsia" w:ascii="Times New Roman" w:hAnsi="Times New Roman" w:eastAsia="宋体" w:cs="Times New Roman"/>
                <w:color w:val="auto"/>
                <w:sz w:val="18"/>
                <w:szCs w:val="18"/>
                <w:lang w:val="en-US" w:eastAsia="zh-CN"/>
              </w:rPr>
              <w:t>机器视觉与智能图像处理</w:t>
            </w:r>
            <w:bookmarkEnd w:id="6"/>
          </w:p>
          <w:p>
            <w:pPr>
              <w:spacing w:line="200" w:lineRule="exact"/>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Machine vision and intelligent image processing</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01170351</w:t>
            </w:r>
          </w:p>
        </w:tc>
        <w:tc>
          <w:tcPr>
            <w:tcW w:w="3048" w:type="dxa"/>
            <w:vAlign w:val="center"/>
          </w:tcPr>
          <w:p>
            <w:pPr>
              <w:spacing w:line="200" w:lineRule="exact"/>
              <w:rPr>
                <w:rFonts w:ascii="Times New Roman" w:hAnsi="Times New Roman"/>
                <w:color w:val="auto"/>
                <w:sz w:val="18"/>
                <w:szCs w:val="18"/>
              </w:rPr>
            </w:pPr>
            <w:r>
              <w:rPr>
                <w:rFonts w:ascii="微软雅黑" w:hAnsi="微软雅黑" w:eastAsia="微软雅黑" w:cs="微软雅黑"/>
                <w:i w:val="0"/>
                <w:iCs w:val="0"/>
                <w:caps w:val="0"/>
                <w:color w:val="auto"/>
                <w:spacing w:val="0"/>
                <w:sz w:val="16"/>
                <w:szCs w:val="16"/>
                <w:shd w:val="clear" w:fill="FFFFFF"/>
              </w:rPr>
              <w:t>▲</w:t>
            </w:r>
            <w:r>
              <w:rPr>
                <w:rFonts w:ascii="Times New Roman" w:hAnsi="Times New Roman"/>
                <w:color w:val="auto"/>
                <w:sz w:val="18"/>
                <w:szCs w:val="18"/>
              </w:rPr>
              <w:t>智能机器人编程与应用</w:t>
            </w:r>
          </w:p>
          <w:p>
            <w:pPr>
              <w:spacing w:line="200" w:lineRule="exact"/>
              <w:rPr>
                <w:rFonts w:ascii="Times New Roman" w:hAnsi="Times New Roman"/>
                <w:color w:val="auto"/>
                <w:sz w:val="18"/>
                <w:szCs w:val="18"/>
              </w:rPr>
            </w:pPr>
            <w:r>
              <w:rPr>
                <w:rFonts w:ascii="Times New Roman" w:hAnsi="Times New Roman"/>
                <w:color w:val="auto"/>
                <w:sz w:val="18"/>
                <w:szCs w:val="18"/>
              </w:rPr>
              <w:t>Intelligent Robot Programming and Application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1"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专业复合选修</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30" w:type="dxa"/>
            <w:vAlign w:val="center"/>
          </w:tcPr>
          <w:p>
            <w:pPr>
              <w:spacing w:line="200" w:lineRule="exact"/>
              <w:jc w:val="center"/>
              <w:rPr>
                <w:rFonts w:ascii="Times New Roman" w:hAnsi="Times New Roman"/>
                <w:strike/>
                <w:dstrike w:val="0"/>
                <w:color w:val="auto"/>
                <w:sz w:val="18"/>
                <w:szCs w:val="18"/>
              </w:rPr>
            </w:pPr>
            <w:r>
              <w:rPr>
                <w:rFonts w:ascii="Times New Roman" w:hAnsi="Times New Roman" w:eastAsia="宋体" w:cs="Times New Roman"/>
                <w:color w:val="auto"/>
                <w:sz w:val="18"/>
                <w:szCs w:val="18"/>
              </w:rPr>
              <w:t>01181351</w:t>
            </w:r>
          </w:p>
        </w:tc>
        <w:tc>
          <w:tcPr>
            <w:tcW w:w="3048" w:type="dxa"/>
            <w:vAlign w:val="center"/>
          </w:tcPr>
          <w:p>
            <w:pPr>
              <w:spacing w:line="200" w:lineRule="exact"/>
              <w:rPr>
                <w:rFonts w:hint="default" w:ascii="Times New Roman" w:hAnsi="Times New Roman" w:eastAsia="宋体" w:cs="Times New Roman"/>
                <w:color w:val="auto"/>
                <w:sz w:val="18"/>
                <w:szCs w:val="18"/>
                <w:lang w:val="en-US" w:eastAsia="zh-CN"/>
              </w:rPr>
            </w:pPr>
            <w:bookmarkStart w:id="7" w:name="OLE_LINK7"/>
            <w:r>
              <w:rPr>
                <w:rFonts w:hint="default" w:ascii="Times New Roman" w:hAnsi="Times New Roman" w:eastAsia="宋体" w:cs="Times New Roman"/>
                <w:color w:val="auto"/>
                <w:sz w:val="18"/>
                <w:szCs w:val="18"/>
                <w:lang w:val="en-US" w:eastAsia="zh-CN"/>
              </w:rPr>
              <w:t>智能数控技术</w:t>
            </w:r>
            <w:bookmarkEnd w:id="7"/>
          </w:p>
          <w:p>
            <w:pPr>
              <w:spacing w:line="200" w:lineRule="exact"/>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Intelligent CNC Technology</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ascii="Times New Roman" w:hAnsi="Times New Roman"/>
                <w:color w:val="auto"/>
                <w:sz w:val="18"/>
                <w:szCs w:val="18"/>
              </w:rPr>
              <w:t>2</w:t>
            </w:r>
            <w:r>
              <w:rPr>
                <w:rFonts w:hint="eastAsia" w:ascii="Times New Roman" w:hAnsi="Times New Roman"/>
                <w:color w:val="auto"/>
                <w:sz w:val="18"/>
                <w:szCs w:val="18"/>
                <w:lang w:val="en-US" w:eastAsia="zh-CN"/>
              </w:rPr>
              <w:t>.5</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40</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40</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 xml:space="preserve">              </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restart"/>
            <w:vAlign w:val="center"/>
          </w:tcPr>
          <w:p>
            <w:pPr>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任选</w:t>
            </w:r>
            <w:r>
              <w:rPr>
                <w:rFonts w:hint="eastAsia" w:ascii="Times New Roman" w:hAnsi="Times New Roman"/>
                <w:color w:val="auto"/>
                <w:sz w:val="18"/>
                <w:szCs w:val="18"/>
                <w:lang w:val="en-US" w:eastAsia="zh-CN"/>
              </w:rPr>
              <w:t>5</w:t>
            </w:r>
          </w:p>
          <w:p>
            <w:pPr>
              <w:spacing w:line="200" w:lineRule="exact"/>
              <w:jc w:val="center"/>
              <w:rPr>
                <w:rFonts w:ascii="Times New Roman" w:hAnsi="Times New Roman"/>
                <w:color w:val="auto"/>
                <w:sz w:val="18"/>
                <w:szCs w:val="18"/>
              </w:rPr>
            </w:pP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3"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strike w:val="0"/>
                <w:dstrike w:val="0"/>
                <w:color w:val="auto"/>
                <w:sz w:val="18"/>
                <w:szCs w:val="18"/>
              </w:rPr>
            </w:pPr>
            <w:r>
              <w:rPr>
                <w:rFonts w:ascii="Times New Roman" w:hAnsi="Times New Roman"/>
                <w:strike w:val="0"/>
                <w:dstrike w:val="0"/>
                <w:color w:val="auto"/>
                <w:sz w:val="18"/>
                <w:szCs w:val="18"/>
              </w:rPr>
              <w:t>01180151</w:t>
            </w:r>
          </w:p>
        </w:tc>
        <w:tc>
          <w:tcPr>
            <w:tcW w:w="3048" w:type="dxa"/>
            <w:vAlign w:val="center"/>
          </w:tcPr>
          <w:p>
            <w:pPr>
              <w:spacing w:line="200" w:lineRule="exact"/>
              <w:rPr>
                <w:rFonts w:hint="default" w:ascii="Times New Roman" w:hAnsi="Times New Roman" w:eastAsia="宋体"/>
                <w:strike w:val="0"/>
                <w:dstrike w:val="0"/>
                <w:color w:val="auto"/>
                <w:sz w:val="18"/>
                <w:szCs w:val="18"/>
                <w:lang w:val="en-US" w:eastAsia="zh-CN"/>
              </w:rPr>
            </w:pPr>
            <w:r>
              <w:rPr>
                <w:rFonts w:hint="default" w:ascii="Times New Roman" w:hAnsi="Times New Roman"/>
                <w:strike w:val="0"/>
                <w:dstrike w:val="0"/>
                <w:color w:val="auto"/>
                <w:sz w:val="18"/>
                <w:szCs w:val="18"/>
                <w:lang w:val="en-US"/>
              </w:rPr>
              <w:t>计算机科学与编程导论</w:t>
            </w:r>
          </w:p>
          <w:p>
            <w:pPr>
              <w:widowControl/>
              <w:tabs>
                <w:tab w:val="left" w:pos="7284"/>
              </w:tabs>
              <w:spacing w:line="200" w:lineRule="exact"/>
              <w:rPr>
                <w:rFonts w:ascii="Times New Roman" w:hAnsi="Times New Roman"/>
                <w:strike w:val="0"/>
                <w:dstrike w:val="0"/>
                <w:color w:val="auto"/>
                <w:sz w:val="18"/>
                <w:szCs w:val="18"/>
              </w:rPr>
            </w:pPr>
            <w:r>
              <w:rPr>
                <w:rFonts w:ascii="Times New Roman" w:hAnsi="Times New Roman"/>
                <w:strike w:val="0"/>
                <w:dstrike w:val="0"/>
                <w:color w:val="auto"/>
                <w:sz w:val="18"/>
                <w:szCs w:val="18"/>
              </w:rPr>
              <w:t>Introduction to Computer Science and Programming</w:t>
            </w:r>
          </w:p>
        </w:tc>
        <w:tc>
          <w:tcPr>
            <w:tcW w:w="425" w:type="dxa"/>
            <w:vAlign w:val="center"/>
          </w:tcPr>
          <w:p>
            <w:pPr>
              <w:spacing w:line="200" w:lineRule="exact"/>
              <w:jc w:val="center"/>
              <w:rPr>
                <w:rFonts w:ascii="Times New Roman" w:hAnsi="Times New Roman"/>
                <w:strike w:val="0"/>
                <w:dstrike w:val="0"/>
                <w:color w:val="auto"/>
                <w:sz w:val="18"/>
                <w:szCs w:val="18"/>
              </w:rPr>
            </w:pPr>
            <w:r>
              <w:rPr>
                <w:rFonts w:ascii="Times New Roman" w:hAnsi="Times New Roman"/>
                <w:strike w:val="0"/>
                <w:dstrike w:val="0"/>
                <w:color w:val="auto"/>
                <w:sz w:val="18"/>
                <w:szCs w:val="18"/>
              </w:rPr>
              <w:t>2</w:t>
            </w:r>
          </w:p>
        </w:tc>
        <w:tc>
          <w:tcPr>
            <w:tcW w:w="425" w:type="dxa"/>
            <w:vAlign w:val="center"/>
          </w:tcPr>
          <w:p>
            <w:pPr>
              <w:spacing w:line="200" w:lineRule="exact"/>
              <w:jc w:val="center"/>
              <w:rPr>
                <w:rFonts w:ascii="Times New Roman" w:hAnsi="Times New Roman"/>
                <w:strike w:val="0"/>
                <w:dstrike w:val="0"/>
                <w:color w:val="auto"/>
                <w:sz w:val="18"/>
                <w:szCs w:val="18"/>
              </w:rPr>
            </w:pPr>
            <w:r>
              <w:rPr>
                <w:rFonts w:ascii="Times New Roman" w:hAnsi="Times New Roman"/>
                <w:strike w:val="0"/>
                <w:dstrike w:val="0"/>
                <w:color w:val="auto"/>
                <w:sz w:val="18"/>
                <w:szCs w:val="18"/>
              </w:rPr>
              <w:t>32</w:t>
            </w:r>
          </w:p>
        </w:tc>
        <w:tc>
          <w:tcPr>
            <w:tcW w:w="425" w:type="dxa"/>
            <w:vAlign w:val="center"/>
          </w:tcPr>
          <w:p>
            <w:pPr>
              <w:spacing w:line="200" w:lineRule="exact"/>
              <w:jc w:val="center"/>
              <w:rPr>
                <w:rFonts w:hint="default" w:ascii="Times New Roman" w:hAnsi="Times New Roman" w:eastAsia="宋体"/>
                <w:strike w:val="0"/>
                <w:dstrike w:val="0"/>
                <w:color w:val="auto"/>
                <w:sz w:val="18"/>
                <w:szCs w:val="18"/>
                <w:lang w:val="en-US" w:eastAsia="zh-CN"/>
              </w:rPr>
            </w:pPr>
            <w:r>
              <w:rPr>
                <w:rFonts w:ascii="Times New Roman" w:hAnsi="Times New Roman"/>
                <w:strike w:val="0"/>
                <w:dstrike w:val="0"/>
                <w:color w:val="auto"/>
                <w:sz w:val="18"/>
                <w:szCs w:val="18"/>
              </w:rPr>
              <w:t>32</w:t>
            </w:r>
          </w:p>
        </w:tc>
        <w:tc>
          <w:tcPr>
            <w:tcW w:w="426" w:type="dxa"/>
            <w:vAlign w:val="center"/>
          </w:tcPr>
          <w:p>
            <w:pPr>
              <w:spacing w:line="200" w:lineRule="exact"/>
              <w:jc w:val="center"/>
              <w:rPr>
                <w:rFonts w:hint="default" w:ascii="Times New Roman" w:hAnsi="Times New Roman" w:eastAsia="宋体"/>
                <w:strike w:val="0"/>
                <w:dstrike w:val="0"/>
                <w:color w:val="auto"/>
                <w:sz w:val="18"/>
                <w:szCs w:val="18"/>
                <w:lang w:val="en-US" w:eastAsia="zh-CN"/>
              </w:rPr>
            </w:pPr>
          </w:p>
        </w:tc>
        <w:tc>
          <w:tcPr>
            <w:tcW w:w="283" w:type="dxa"/>
            <w:vAlign w:val="center"/>
          </w:tcPr>
          <w:p>
            <w:pPr>
              <w:spacing w:line="200" w:lineRule="exact"/>
              <w:jc w:val="center"/>
              <w:rPr>
                <w:rFonts w:ascii="Times New Roman" w:hAnsi="Times New Roman"/>
                <w:strike w:val="0"/>
                <w:dstrike w:val="0"/>
                <w:color w:val="auto"/>
                <w:sz w:val="18"/>
                <w:szCs w:val="18"/>
              </w:rPr>
            </w:pPr>
          </w:p>
        </w:tc>
        <w:tc>
          <w:tcPr>
            <w:tcW w:w="284" w:type="dxa"/>
            <w:vAlign w:val="center"/>
          </w:tcPr>
          <w:p>
            <w:pPr>
              <w:spacing w:line="200" w:lineRule="exact"/>
              <w:jc w:val="center"/>
              <w:rPr>
                <w:rFonts w:ascii="Times New Roman" w:hAnsi="Times New Roman"/>
                <w:strike w:val="0"/>
                <w:dstrike w:val="0"/>
                <w:color w:val="auto"/>
                <w:sz w:val="18"/>
                <w:szCs w:val="18"/>
              </w:rPr>
            </w:pPr>
          </w:p>
        </w:tc>
        <w:tc>
          <w:tcPr>
            <w:tcW w:w="283" w:type="dxa"/>
            <w:vAlign w:val="center"/>
          </w:tcPr>
          <w:p>
            <w:pPr>
              <w:spacing w:line="200" w:lineRule="exact"/>
              <w:jc w:val="center"/>
              <w:rPr>
                <w:rFonts w:ascii="Times New Roman" w:hAnsi="Times New Roman"/>
                <w:strike w:val="0"/>
                <w:dstrike w:val="0"/>
                <w:color w:val="auto"/>
                <w:sz w:val="18"/>
                <w:szCs w:val="18"/>
              </w:rPr>
            </w:pPr>
          </w:p>
        </w:tc>
        <w:tc>
          <w:tcPr>
            <w:tcW w:w="284" w:type="dxa"/>
            <w:vAlign w:val="center"/>
          </w:tcPr>
          <w:p>
            <w:pPr>
              <w:spacing w:line="200" w:lineRule="exact"/>
              <w:jc w:val="center"/>
              <w:rPr>
                <w:rFonts w:ascii="Times New Roman" w:hAnsi="Times New Roman"/>
                <w:strike w:val="0"/>
                <w:dstrike w:val="0"/>
                <w:color w:val="auto"/>
                <w:sz w:val="18"/>
                <w:szCs w:val="18"/>
              </w:rPr>
            </w:pPr>
            <w:r>
              <w:rPr>
                <w:rFonts w:ascii="Times New Roman" w:hAnsi="Times New Roman"/>
                <w:strike w:val="0"/>
                <w:dstrike w:val="0"/>
                <w:color w:val="auto"/>
                <w:sz w:val="18"/>
                <w:szCs w:val="18"/>
              </w:rPr>
              <w:t>2</w:t>
            </w:r>
          </w:p>
        </w:tc>
        <w:tc>
          <w:tcPr>
            <w:tcW w:w="283" w:type="dxa"/>
            <w:vAlign w:val="center"/>
          </w:tcPr>
          <w:p>
            <w:pPr>
              <w:spacing w:line="200" w:lineRule="exact"/>
              <w:jc w:val="center"/>
              <w:rPr>
                <w:rFonts w:ascii="Times New Roman" w:hAnsi="Times New Roman"/>
                <w:strike w:val="0"/>
                <w:dstrike w:val="0"/>
                <w:color w:val="auto"/>
                <w:sz w:val="18"/>
                <w:szCs w:val="18"/>
              </w:rPr>
            </w:pPr>
          </w:p>
        </w:tc>
        <w:tc>
          <w:tcPr>
            <w:tcW w:w="284" w:type="dxa"/>
            <w:vAlign w:val="center"/>
          </w:tcPr>
          <w:p>
            <w:pPr>
              <w:spacing w:line="200" w:lineRule="exact"/>
              <w:jc w:val="center"/>
              <w:rPr>
                <w:rFonts w:ascii="Times New Roman" w:hAnsi="Times New Roman"/>
                <w:strike w:val="0"/>
                <w:dstrike w:val="0"/>
                <w:color w:val="auto"/>
                <w:sz w:val="18"/>
                <w:szCs w:val="18"/>
              </w:rPr>
            </w:pPr>
          </w:p>
        </w:tc>
        <w:tc>
          <w:tcPr>
            <w:tcW w:w="283" w:type="dxa"/>
            <w:vAlign w:val="center"/>
          </w:tcPr>
          <w:p>
            <w:pPr>
              <w:spacing w:line="200" w:lineRule="exact"/>
              <w:jc w:val="center"/>
              <w:rPr>
                <w:rFonts w:ascii="Times New Roman" w:hAnsi="Times New Roman"/>
                <w:strike/>
                <w:dstrike w:val="0"/>
                <w:color w:val="auto"/>
                <w:sz w:val="18"/>
                <w:szCs w:val="18"/>
              </w:rPr>
            </w:pPr>
          </w:p>
        </w:tc>
        <w:tc>
          <w:tcPr>
            <w:tcW w:w="339" w:type="dxa"/>
            <w:vAlign w:val="center"/>
          </w:tcPr>
          <w:p>
            <w:pPr>
              <w:spacing w:line="200" w:lineRule="exact"/>
              <w:jc w:val="center"/>
              <w:rPr>
                <w:rFonts w:ascii="Times New Roman" w:hAnsi="Times New Roman"/>
                <w:strike/>
                <w:dstrike w:val="0"/>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6"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01181311</w:t>
            </w:r>
          </w:p>
        </w:tc>
        <w:tc>
          <w:tcPr>
            <w:tcW w:w="3048"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专业英语</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Professional English</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6"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01184111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物联网技术概论</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Introduction to the Internet of Things Technology</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01180511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文献检索与科技论文写作</w:t>
            </w:r>
          </w:p>
          <w:p>
            <w:pPr>
              <w:spacing w:line="200" w:lineRule="exact"/>
              <w:rPr>
                <w:rFonts w:ascii="Times New Roman" w:hAnsi="Times New Roman"/>
                <w:color w:val="auto"/>
                <w:sz w:val="18"/>
                <w:szCs w:val="18"/>
              </w:rPr>
            </w:pPr>
            <w:r>
              <w:rPr>
                <w:rFonts w:ascii="Times New Roman" w:hAnsi="Times New Roman"/>
                <w:color w:val="auto"/>
                <w:sz w:val="18"/>
                <w:szCs w:val="18"/>
              </w:rPr>
              <w:t>Literature Retrieval and Scientific Paper Writing</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w:t>
            </w:r>
            <w:r>
              <w:rPr>
                <w:rFonts w:ascii="Times New Roman" w:hAnsi="Times New Roman"/>
                <w:color w:val="auto"/>
                <w:sz w:val="18"/>
                <w:szCs w:val="18"/>
              </w:rPr>
              <w:t>5</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5"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1"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strike w:val="0"/>
                <w:dstrike w:val="0"/>
                <w:color w:val="auto"/>
                <w:sz w:val="18"/>
                <w:szCs w:val="18"/>
                <w:highlight w:val="none"/>
              </w:rPr>
            </w:pPr>
            <w:r>
              <w:rPr>
                <w:rFonts w:ascii="Times New Roman" w:hAnsi="Times New Roman" w:eastAsia="宋体" w:cs="Times New Roman"/>
                <w:color w:val="auto"/>
                <w:sz w:val="18"/>
                <w:szCs w:val="18"/>
              </w:rPr>
              <w:t>01111551</w:t>
            </w:r>
          </w:p>
        </w:tc>
        <w:tc>
          <w:tcPr>
            <w:tcW w:w="3048" w:type="dxa"/>
            <w:vAlign w:val="center"/>
          </w:tcPr>
          <w:p>
            <w:pPr>
              <w:spacing w:line="200" w:lineRule="exact"/>
              <w:rPr>
                <w:rFonts w:hint="eastAsia"/>
                <w:color w:val="auto"/>
                <w:sz w:val="18"/>
                <w:szCs w:val="18"/>
                <w:lang w:eastAsia="zh-CN"/>
              </w:rPr>
            </w:pPr>
            <w:bookmarkStart w:id="8" w:name="OLE_LINK8"/>
            <w:r>
              <w:rPr>
                <w:rFonts w:hint="eastAsia"/>
                <w:color w:val="auto"/>
                <w:sz w:val="18"/>
                <w:szCs w:val="18"/>
                <w:lang w:eastAsia="zh-CN"/>
              </w:rPr>
              <w:t>电机与拖动技术</w:t>
            </w:r>
            <w:bookmarkEnd w:id="8"/>
          </w:p>
          <w:p>
            <w:pPr>
              <w:spacing w:line="200" w:lineRule="exact"/>
              <w:rPr>
                <w:rFonts w:hint="eastAsia"/>
                <w:color w:val="auto"/>
                <w:sz w:val="18"/>
                <w:szCs w:val="18"/>
                <w:lang w:eastAsia="zh-CN"/>
              </w:rPr>
            </w:pPr>
            <w:r>
              <w:rPr>
                <w:rFonts w:hint="eastAsia"/>
                <w:color w:val="auto"/>
                <w:sz w:val="18"/>
                <w:szCs w:val="18"/>
                <w:lang w:eastAsia="zh-CN"/>
              </w:rPr>
              <w:t>Motor and drag technology</w:t>
            </w:r>
          </w:p>
        </w:tc>
        <w:tc>
          <w:tcPr>
            <w:tcW w:w="425" w:type="dxa"/>
            <w:vAlign w:val="center"/>
          </w:tcPr>
          <w:p>
            <w:pPr>
              <w:spacing w:line="200" w:lineRule="exact"/>
              <w:jc w:val="center"/>
              <w:rPr>
                <w:rFonts w:hint="default" w:ascii="Times New Roman" w:hAnsi="Times New Roman" w:eastAsia="宋体"/>
                <w:strike w:val="0"/>
                <w:dstrike w:val="0"/>
                <w:color w:val="auto"/>
                <w:sz w:val="18"/>
                <w:szCs w:val="18"/>
                <w:highlight w:val="none"/>
                <w:lang w:val="en-US" w:eastAsia="zh-CN"/>
              </w:rPr>
            </w:pPr>
            <w:r>
              <w:rPr>
                <w:rFonts w:hint="eastAsia" w:ascii="Times New Roman" w:hAnsi="Times New Roman"/>
                <w:strike w:val="0"/>
                <w:dstrike w:val="0"/>
                <w:color w:val="auto"/>
                <w:sz w:val="18"/>
                <w:szCs w:val="18"/>
                <w:highlight w:val="none"/>
                <w:lang w:val="en-US" w:eastAsia="zh-CN"/>
              </w:rPr>
              <w:t>2.5</w:t>
            </w:r>
          </w:p>
        </w:tc>
        <w:tc>
          <w:tcPr>
            <w:tcW w:w="425" w:type="dxa"/>
            <w:vAlign w:val="center"/>
          </w:tcPr>
          <w:p>
            <w:pPr>
              <w:spacing w:line="200" w:lineRule="exact"/>
              <w:jc w:val="center"/>
              <w:rPr>
                <w:rFonts w:hint="default" w:ascii="Times New Roman" w:hAnsi="Times New Roman" w:eastAsia="宋体"/>
                <w:strike w:val="0"/>
                <w:dstrike w:val="0"/>
                <w:color w:val="auto"/>
                <w:sz w:val="18"/>
                <w:szCs w:val="18"/>
                <w:highlight w:val="none"/>
                <w:lang w:val="en-US" w:eastAsia="zh-CN"/>
              </w:rPr>
            </w:pPr>
            <w:r>
              <w:rPr>
                <w:rFonts w:hint="eastAsia" w:ascii="Times New Roman" w:hAnsi="Times New Roman"/>
                <w:strike w:val="0"/>
                <w:dstrike w:val="0"/>
                <w:color w:val="auto"/>
                <w:sz w:val="18"/>
                <w:szCs w:val="18"/>
                <w:highlight w:val="none"/>
                <w:lang w:val="en-US" w:eastAsia="zh-CN"/>
              </w:rPr>
              <w:t>40</w:t>
            </w:r>
          </w:p>
        </w:tc>
        <w:tc>
          <w:tcPr>
            <w:tcW w:w="425" w:type="dxa"/>
            <w:vAlign w:val="center"/>
          </w:tcPr>
          <w:p>
            <w:pPr>
              <w:spacing w:line="200" w:lineRule="exact"/>
              <w:jc w:val="center"/>
              <w:rPr>
                <w:rFonts w:hint="default" w:ascii="Times New Roman" w:hAnsi="Times New Roman" w:eastAsia="宋体"/>
                <w:strike w:val="0"/>
                <w:dstrike w:val="0"/>
                <w:color w:val="auto"/>
                <w:sz w:val="18"/>
                <w:szCs w:val="18"/>
                <w:highlight w:val="none"/>
                <w:lang w:val="en-US" w:eastAsia="zh-CN"/>
              </w:rPr>
            </w:pPr>
            <w:r>
              <w:rPr>
                <w:rFonts w:hint="eastAsia" w:ascii="Times New Roman" w:hAnsi="Times New Roman"/>
                <w:strike w:val="0"/>
                <w:dstrike w:val="0"/>
                <w:color w:val="auto"/>
                <w:sz w:val="18"/>
                <w:szCs w:val="18"/>
                <w:highlight w:val="none"/>
                <w:lang w:val="en-US" w:eastAsia="zh-CN"/>
              </w:rPr>
              <w:t>40</w:t>
            </w:r>
          </w:p>
        </w:tc>
        <w:tc>
          <w:tcPr>
            <w:tcW w:w="426" w:type="dxa"/>
            <w:vAlign w:val="center"/>
          </w:tcPr>
          <w:p>
            <w:pPr>
              <w:spacing w:line="200" w:lineRule="exact"/>
              <w:jc w:val="center"/>
              <w:rPr>
                <w:rFonts w:ascii="Times New Roman" w:hAnsi="Times New Roman"/>
                <w:strike w:val="0"/>
                <w:dstrike w:val="0"/>
                <w:color w:val="auto"/>
                <w:sz w:val="18"/>
                <w:szCs w:val="18"/>
                <w:highlight w:val="none"/>
              </w:rPr>
            </w:pPr>
          </w:p>
        </w:tc>
        <w:tc>
          <w:tcPr>
            <w:tcW w:w="283" w:type="dxa"/>
            <w:vAlign w:val="center"/>
          </w:tcPr>
          <w:p>
            <w:pPr>
              <w:spacing w:line="200" w:lineRule="exact"/>
              <w:jc w:val="center"/>
              <w:rPr>
                <w:rFonts w:ascii="Times New Roman" w:hAnsi="Times New Roman"/>
                <w:strike w:val="0"/>
                <w:dstrike w:val="0"/>
                <w:color w:val="auto"/>
                <w:sz w:val="18"/>
                <w:szCs w:val="18"/>
                <w:highlight w:val="none"/>
              </w:rPr>
            </w:pPr>
          </w:p>
        </w:tc>
        <w:tc>
          <w:tcPr>
            <w:tcW w:w="284" w:type="dxa"/>
            <w:vAlign w:val="center"/>
          </w:tcPr>
          <w:p>
            <w:pPr>
              <w:spacing w:line="200" w:lineRule="exact"/>
              <w:jc w:val="center"/>
              <w:rPr>
                <w:rFonts w:ascii="Times New Roman" w:hAnsi="Times New Roman"/>
                <w:strike w:val="0"/>
                <w:dstrike w:val="0"/>
                <w:color w:val="auto"/>
                <w:sz w:val="18"/>
                <w:szCs w:val="18"/>
                <w:highlight w:val="none"/>
              </w:rPr>
            </w:pPr>
          </w:p>
        </w:tc>
        <w:tc>
          <w:tcPr>
            <w:tcW w:w="283" w:type="dxa"/>
            <w:vAlign w:val="center"/>
          </w:tcPr>
          <w:p>
            <w:pPr>
              <w:spacing w:line="200" w:lineRule="exact"/>
              <w:jc w:val="center"/>
              <w:rPr>
                <w:rFonts w:ascii="Times New Roman" w:hAnsi="Times New Roman"/>
                <w:strike w:val="0"/>
                <w:dstrike w:val="0"/>
                <w:color w:val="auto"/>
                <w:sz w:val="18"/>
                <w:szCs w:val="18"/>
                <w:highlight w:val="none"/>
              </w:rPr>
            </w:pPr>
          </w:p>
        </w:tc>
        <w:tc>
          <w:tcPr>
            <w:tcW w:w="284" w:type="dxa"/>
            <w:vAlign w:val="center"/>
          </w:tcPr>
          <w:p>
            <w:pPr>
              <w:spacing w:line="200" w:lineRule="exact"/>
              <w:jc w:val="center"/>
              <w:rPr>
                <w:rFonts w:hint="eastAsia" w:ascii="Times New Roman" w:hAnsi="Times New Roman" w:eastAsia="宋体"/>
                <w:strike w:val="0"/>
                <w:dstrike w:val="0"/>
                <w:color w:val="auto"/>
                <w:sz w:val="18"/>
                <w:szCs w:val="18"/>
                <w:highlight w:val="none"/>
                <w:lang w:val="en-US" w:eastAsia="zh-CN"/>
              </w:rPr>
            </w:pPr>
            <w:r>
              <w:rPr>
                <w:rFonts w:hint="eastAsia" w:ascii="Times New Roman" w:hAnsi="Times New Roman"/>
                <w:strike w:val="0"/>
                <w:dstrike w:val="0"/>
                <w:color w:val="auto"/>
                <w:sz w:val="18"/>
                <w:szCs w:val="18"/>
                <w:highlight w:val="none"/>
                <w:lang w:val="en-US" w:eastAsia="zh-CN"/>
              </w:rPr>
              <w:t>4</w:t>
            </w:r>
          </w:p>
        </w:tc>
        <w:tc>
          <w:tcPr>
            <w:tcW w:w="283" w:type="dxa"/>
            <w:vAlign w:val="center"/>
          </w:tcPr>
          <w:p>
            <w:pPr>
              <w:spacing w:line="200" w:lineRule="exact"/>
              <w:jc w:val="center"/>
              <w:rPr>
                <w:rFonts w:ascii="Times New Roman" w:hAnsi="Times New Roman"/>
                <w:strike w:val="0"/>
                <w:dstrike w:val="0"/>
                <w:color w:val="auto"/>
                <w:sz w:val="18"/>
                <w:szCs w:val="18"/>
                <w:highlight w:val="none"/>
              </w:rPr>
            </w:pPr>
          </w:p>
        </w:tc>
        <w:tc>
          <w:tcPr>
            <w:tcW w:w="284" w:type="dxa"/>
            <w:vAlign w:val="center"/>
          </w:tcPr>
          <w:p>
            <w:pPr>
              <w:spacing w:line="200" w:lineRule="exact"/>
              <w:jc w:val="center"/>
              <w:rPr>
                <w:rFonts w:ascii="Times New Roman" w:hAnsi="Times New Roman"/>
                <w:strike w:val="0"/>
                <w:dstrike w:val="0"/>
                <w:color w:val="auto"/>
                <w:sz w:val="18"/>
                <w:szCs w:val="18"/>
                <w:highlight w:val="none"/>
              </w:rPr>
            </w:pPr>
          </w:p>
        </w:tc>
        <w:tc>
          <w:tcPr>
            <w:tcW w:w="283" w:type="dxa"/>
            <w:vAlign w:val="center"/>
          </w:tcPr>
          <w:p>
            <w:pPr>
              <w:spacing w:line="200" w:lineRule="exact"/>
              <w:jc w:val="center"/>
              <w:rPr>
                <w:rFonts w:ascii="Times New Roman" w:hAnsi="Times New Roman"/>
                <w:strike w:val="0"/>
                <w:color w:val="auto"/>
                <w:sz w:val="18"/>
                <w:szCs w:val="18"/>
                <w:highlight w:val="yellow"/>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1"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eastAsia="宋体" w:cs="Times New Roman"/>
                <w:i w:val="0"/>
                <w:iCs w:val="0"/>
                <w:caps w:val="0"/>
                <w:color w:val="auto"/>
                <w:spacing w:val="0"/>
                <w:sz w:val="18"/>
                <w:szCs w:val="18"/>
                <w:shd w:val="clear"/>
              </w:rPr>
              <w:t>01180551</w:t>
            </w:r>
          </w:p>
        </w:tc>
        <w:tc>
          <w:tcPr>
            <w:tcW w:w="3048" w:type="dxa"/>
            <w:vAlign w:val="center"/>
          </w:tcPr>
          <w:p>
            <w:pPr>
              <w:spacing w:line="200" w:lineRule="exact"/>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数字孪生建模与仿真</w:t>
            </w:r>
          </w:p>
          <w:p>
            <w:pPr>
              <w:widowControl/>
              <w:tabs>
                <w:tab w:val="left" w:pos="7284"/>
              </w:tabs>
              <w:spacing w:line="200" w:lineRule="exact"/>
              <w:rPr>
                <w:rFonts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Digital Twin Modeling and Simulation</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426" w:type="dxa"/>
            <w:vAlign w:val="center"/>
          </w:tcPr>
          <w:p>
            <w:pPr>
              <w:spacing w:line="200" w:lineRule="exact"/>
              <w:jc w:val="center"/>
              <w:rPr>
                <w:rFonts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283" w:type="dxa"/>
            <w:vAlign w:val="center"/>
          </w:tcPr>
          <w:p>
            <w:pPr>
              <w:spacing w:line="200" w:lineRule="exact"/>
              <w:jc w:val="center"/>
              <w:rPr>
                <w:rFonts w:ascii="Times New Roman" w:hAnsi="Times New Roman"/>
                <w:color w:val="auto"/>
                <w:sz w:val="18"/>
                <w:szCs w:val="18"/>
              </w:rPr>
            </w:pP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8"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01170511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智能仪器仪表</w:t>
            </w:r>
          </w:p>
          <w:p>
            <w:pPr>
              <w:spacing w:line="200" w:lineRule="exact"/>
              <w:rPr>
                <w:rFonts w:ascii="Times New Roman" w:hAnsi="Times New Roman"/>
                <w:color w:val="auto"/>
                <w:sz w:val="18"/>
                <w:szCs w:val="18"/>
              </w:rPr>
            </w:pPr>
            <w:r>
              <w:rPr>
                <w:rFonts w:ascii="Times New Roman" w:hAnsi="Times New Roman"/>
                <w:color w:val="auto"/>
                <w:sz w:val="18"/>
                <w:szCs w:val="18"/>
              </w:rPr>
              <w:t>Intelligent Instrument</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eastAsia" w:ascii="Times New Roman" w:hAnsi="Times New Roman" w:eastAsia="宋体"/>
                <w:color w:val="auto"/>
                <w:sz w:val="18"/>
                <w:szCs w:val="18"/>
                <w:lang w:val="en-US" w:eastAsia="zh-CN"/>
              </w:rPr>
            </w:pPr>
            <w:r>
              <w:rPr>
                <w:rFonts w:hint="eastAsia"/>
                <w:color w:val="auto"/>
                <w:lang w:val="en-US" w:eastAsia="zh-CN"/>
              </w:rPr>
              <w:t>3</w:t>
            </w: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7"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01184611</w:t>
            </w:r>
          </w:p>
        </w:tc>
        <w:tc>
          <w:tcPr>
            <w:tcW w:w="3048"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大数据技术基础</w:t>
            </w:r>
          </w:p>
          <w:p>
            <w:pPr>
              <w:spacing w:line="200" w:lineRule="exact"/>
              <w:rPr>
                <w:rFonts w:ascii="Times New Roman" w:hAnsi="Times New Roman"/>
                <w:color w:val="auto"/>
                <w:sz w:val="18"/>
                <w:szCs w:val="18"/>
              </w:rPr>
            </w:pPr>
            <w:r>
              <w:rPr>
                <w:rFonts w:ascii="Times New Roman" w:hAnsi="Times New Roman"/>
                <w:color w:val="auto"/>
                <w:sz w:val="18"/>
                <w:szCs w:val="18"/>
              </w:rPr>
              <w:t>Big data technology foundation</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339" w:type="dxa"/>
            <w:vAlign w:val="center"/>
          </w:tcPr>
          <w:p>
            <w:pPr>
              <w:spacing w:line="200" w:lineRule="exact"/>
              <w:jc w:val="center"/>
              <w:rPr>
                <w:rFonts w:ascii="Times New Roman" w:hAnsi="Times New Roman"/>
                <w:color w:val="auto"/>
                <w:sz w:val="18"/>
                <w:szCs w:val="18"/>
              </w:rPr>
            </w:pPr>
          </w:p>
        </w:tc>
        <w:tc>
          <w:tcPr>
            <w:tcW w:w="652"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7"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278" w:type="dxa"/>
            <w:vMerge w:val="continue"/>
            <w:vAlign w:val="center"/>
          </w:tcPr>
          <w:p>
            <w:pPr>
              <w:spacing w:line="200" w:lineRule="exact"/>
              <w:jc w:val="center"/>
              <w:rPr>
                <w:rFonts w:ascii="Times New Roman" w:hAnsi="Times New Roman"/>
                <w:color w:val="auto"/>
                <w:sz w:val="18"/>
                <w:szCs w:val="18"/>
              </w:rPr>
            </w:pPr>
          </w:p>
        </w:tc>
        <w:tc>
          <w:tcPr>
            <w:tcW w:w="830" w:type="dxa"/>
            <w:vAlign w:val="center"/>
          </w:tcPr>
          <w:p>
            <w:pPr>
              <w:spacing w:line="200" w:lineRule="exact"/>
              <w:jc w:val="left"/>
              <w:rPr>
                <w:rFonts w:ascii="Times New Roman" w:hAnsi="Times New Roman"/>
                <w:color w:val="auto"/>
                <w:sz w:val="18"/>
                <w:szCs w:val="18"/>
              </w:rPr>
            </w:pPr>
            <w:r>
              <w:rPr>
                <w:rFonts w:hint="default" w:ascii="Times New Roman" w:hAnsi="Times New Roman"/>
                <w:color w:val="auto"/>
                <w:sz w:val="18"/>
                <w:szCs w:val="18"/>
              </w:rPr>
              <w:t>01180451</w:t>
            </w:r>
          </w:p>
        </w:tc>
        <w:tc>
          <w:tcPr>
            <w:tcW w:w="3048" w:type="dxa"/>
            <w:vAlign w:val="center"/>
          </w:tcPr>
          <w:p>
            <w:pPr>
              <w:spacing w:line="200" w:lineRule="exact"/>
              <w:rPr>
                <w:rFonts w:ascii="Times New Roman" w:hAnsi="Times New Roman"/>
                <w:color w:val="auto"/>
                <w:sz w:val="18"/>
                <w:szCs w:val="18"/>
              </w:rPr>
            </w:pPr>
            <w:r>
              <w:rPr>
                <w:rFonts w:ascii="Times New Roman" w:hAnsi="Times New Roman" w:eastAsia="宋体" w:cs="Times New Roman"/>
                <w:i w:val="0"/>
                <w:iCs w:val="0"/>
                <w:caps w:val="0"/>
                <w:color w:val="auto"/>
                <w:spacing w:val="0"/>
                <w:sz w:val="18"/>
                <w:szCs w:val="18"/>
                <w:shd w:val="clear"/>
              </w:rPr>
              <w:t>▲</w:t>
            </w:r>
            <w:r>
              <w:rPr>
                <w:rFonts w:ascii="Times New Roman" w:hAnsi="Times New Roman"/>
                <w:color w:val="auto"/>
                <w:sz w:val="18"/>
                <w:szCs w:val="18"/>
              </w:rPr>
              <w:t>人工智能</w:t>
            </w:r>
            <w:r>
              <w:rPr>
                <w:rFonts w:hint="eastAsia" w:ascii="Times New Roman" w:hAnsi="Times New Roman"/>
                <w:color w:val="auto"/>
                <w:sz w:val="18"/>
                <w:szCs w:val="18"/>
              </w:rPr>
              <w:t>概论</w:t>
            </w:r>
          </w:p>
          <w:p>
            <w:pPr>
              <w:widowControl/>
              <w:spacing w:line="200" w:lineRule="exact"/>
              <w:rPr>
                <w:rFonts w:ascii="Times New Roman" w:hAnsi="Times New Roman"/>
                <w:color w:val="auto"/>
                <w:sz w:val="18"/>
                <w:szCs w:val="18"/>
              </w:rPr>
            </w:pPr>
            <w:r>
              <w:rPr>
                <w:rFonts w:ascii="Times New Roman" w:hAnsi="Times New Roman"/>
                <w:color w:val="auto"/>
                <w:sz w:val="18"/>
                <w:szCs w:val="18"/>
              </w:rPr>
              <w:t>Introduction to Artificial Intelligence</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widowControl/>
              <w:tabs>
                <w:tab w:val="left" w:pos="7284"/>
              </w:tabs>
              <w:spacing w:line="200" w:lineRule="exact"/>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339" w:type="dxa"/>
            <w:vAlign w:val="center"/>
          </w:tcPr>
          <w:p>
            <w:pPr>
              <w:spacing w:line="200" w:lineRule="exact"/>
              <w:jc w:val="center"/>
              <w:rPr>
                <w:rFonts w:ascii="Times New Roman" w:hAnsi="Times New Roman"/>
                <w:color w:val="auto"/>
                <w:sz w:val="18"/>
                <w:szCs w:val="18"/>
              </w:rPr>
            </w:pPr>
          </w:p>
        </w:tc>
        <w:tc>
          <w:tcPr>
            <w:tcW w:w="652"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限选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4156"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小计（选修要求总数）</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13</w:t>
            </w:r>
          </w:p>
        </w:tc>
        <w:tc>
          <w:tcPr>
            <w:tcW w:w="425" w:type="dxa"/>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208</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1</w:t>
            </w:r>
            <w:r>
              <w:rPr>
                <w:rFonts w:ascii="Times New Roman" w:hAnsi="Times New Roman"/>
                <w:b/>
                <w:bCs/>
                <w:color w:val="auto"/>
                <w:sz w:val="18"/>
                <w:szCs w:val="18"/>
              </w:rPr>
              <w:t>76</w:t>
            </w:r>
          </w:p>
        </w:tc>
        <w:tc>
          <w:tcPr>
            <w:tcW w:w="426"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3</w:t>
            </w:r>
            <w:r>
              <w:rPr>
                <w:rFonts w:ascii="Times New Roman" w:hAnsi="Times New Roman"/>
                <w:b/>
                <w:bCs/>
                <w:color w:val="auto"/>
                <w:sz w:val="18"/>
                <w:szCs w:val="18"/>
              </w:rPr>
              <w:t>2</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0</w:t>
            </w:r>
          </w:p>
        </w:tc>
        <w:tc>
          <w:tcPr>
            <w:tcW w:w="283" w:type="dxa"/>
            <w:vAlign w:val="center"/>
          </w:tcPr>
          <w:p>
            <w:pPr>
              <w:spacing w:line="200" w:lineRule="exact"/>
              <w:jc w:val="center"/>
              <w:rPr>
                <w:rFonts w:hint="eastAsia" w:ascii="Times New Roman" w:hAnsi="Times New Roman" w:eastAsia="宋体"/>
                <w:b/>
                <w:bCs/>
                <w:color w:val="auto"/>
                <w:sz w:val="18"/>
                <w:szCs w:val="18"/>
                <w:lang w:eastAsia="zh-CN"/>
              </w:rPr>
            </w:pPr>
            <w:r>
              <w:rPr>
                <w:rFonts w:hint="eastAsia" w:ascii="Times New Roman" w:hAnsi="Times New Roman"/>
                <w:b/>
                <w:bCs/>
                <w:color w:val="auto"/>
                <w:sz w:val="18"/>
                <w:szCs w:val="18"/>
                <w:lang w:val="en-US" w:eastAsia="zh-CN"/>
              </w:rPr>
              <w:t>2</w:t>
            </w:r>
          </w:p>
        </w:tc>
        <w:tc>
          <w:tcPr>
            <w:tcW w:w="284" w:type="dxa"/>
            <w:vAlign w:val="center"/>
          </w:tcPr>
          <w:p>
            <w:pPr>
              <w:spacing w:line="200" w:lineRule="exact"/>
              <w:jc w:val="center"/>
              <w:rPr>
                <w:rFonts w:hint="default" w:eastAsia="宋体"/>
                <w:b/>
                <w:bCs/>
                <w:color w:val="auto"/>
                <w:lang w:val="en-US" w:eastAsia="zh-CN"/>
              </w:rPr>
            </w:pPr>
            <w:r>
              <w:rPr>
                <w:rFonts w:hint="eastAsia" w:ascii="Times New Roman" w:hAnsi="Times New Roman"/>
                <w:b/>
                <w:bCs/>
                <w:color w:val="auto"/>
                <w:sz w:val="18"/>
                <w:szCs w:val="18"/>
                <w:lang w:val="en-US" w:eastAsia="zh-CN"/>
              </w:rPr>
              <w:t>4</w:t>
            </w:r>
          </w:p>
        </w:tc>
        <w:tc>
          <w:tcPr>
            <w:tcW w:w="283"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9</w:t>
            </w:r>
          </w:p>
        </w:tc>
        <w:tc>
          <w:tcPr>
            <w:tcW w:w="339" w:type="dxa"/>
            <w:vAlign w:val="center"/>
          </w:tcPr>
          <w:p>
            <w:pPr>
              <w:spacing w:line="200" w:lineRule="exact"/>
              <w:jc w:val="center"/>
              <w:rPr>
                <w:rFonts w:ascii="Times New Roman" w:hAnsi="Times New Roman"/>
                <w:b/>
                <w:bCs/>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81" w:type="dxa"/>
            <w:vMerge w:val="continue"/>
            <w:tcBorders>
              <w:left w:val="single" w:color="auto" w:sz="4" w:space="0"/>
            </w:tcBorders>
            <w:vAlign w:val="center"/>
          </w:tcPr>
          <w:p>
            <w:pPr>
              <w:spacing w:line="200" w:lineRule="exact"/>
              <w:jc w:val="center"/>
              <w:rPr>
                <w:rFonts w:ascii="Times New Roman" w:hAnsi="Times New Roman"/>
                <w:color w:val="auto"/>
                <w:sz w:val="18"/>
                <w:szCs w:val="18"/>
              </w:rPr>
            </w:pPr>
          </w:p>
        </w:tc>
        <w:tc>
          <w:tcPr>
            <w:tcW w:w="4156" w:type="dxa"/>
            <w:gridSpan w:val="3"/>
            <w:vAlign w:val="center"/>
          </w:tcPr>
          <w:p>
            <w:pPr>
              <w:spacing w:line="200" w:lineRule="exact"/>
              <w:jc w:val="center"/>
              <w:rPr>
                <w:rFonts w:ascii="Times New Roman" w:hAnsi="Times New Roman"/>
                <w:b/>
                <w:bCs/>
                <w:color w:val="auto"/>
                <w:sz w:val="18"/>
                <w:szCs w:val="18"/>
              </w:rPr>
            </w:pPr>
            <w:r>
              <w:rPr>
                <w:rFonts w:ascii="Times New Roman" w:hAnsi="Times New Roman"/>
                <w:b/>
                <w:color w:val="auto"/>
                <w:kern w:val="0"/>
                <w:sz w:val="18"/>
                <w:szCs w:val="18"/>
              </w:rPr>
              <w:t>专业课合计</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30</w:t>
            </w:r>
          </w:p>
        </w:tc>
        <w:tc>
          <w:tcPr>
            <w:tcW w:w="425"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480</w:t>
            </w:r>
          </w:p>
        </w:tc>
        <w:tc>
          <w:tcPr>
            <w:tcW w:w="425"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402</w:t>
            </w:r>
          </w:p>
        </w:tc>
        <w:tc>
          <w:tcPr>
            <w:tcW w:w="426"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78</w:t>
            </w:r>
          </w:p>
        </w:tc>
        <w:tc>
          <w:tcPr>
            <w:tcW w:w="283"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0</w:t>
            </w:r>
          </w:p>
        </w:tc>
        <w:tc>
          <w:tcPr>
            <w:tcW w:w="284"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0</w:t>
            </w:r>
          </w:p>
        </w:tc>
        <w:tc>
          <w:tcPr>
            <w:tcW w:w="283"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0</w:t>
            </w:r>
          </w:p>
        </w:tc>
        <w:tc>
          <w:tcPr>
            <w:tcW w:w="284"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8</w:t>
            </w:r>
          </w:p>
        </w:tc>
        <w:tc>
          <w:tcPr>
            <w:tcW w:w="283"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10</w:t>
            </w:r>
          </w:p>
        </w:tc>
        <w:tc>
          <w:tcPr>
            <w:tcW w:w="284" w:type="dxa"/>
            <w:vAlign w:val="center"/>
          </w:tcPr>
          <w:p>
            <w:pPr>
              <w:spacing w:line="200" w:lineRule="exact"/>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283" w:type="dxa"/>
            <w:vAlign w:val="center"/>
          </w:tcPr>
          <w:p>
            <w:pPr>
              <w:spacing w:line="200" w:lineRule="exact"/>
              <w:jc w:val="center"/>
              <w:rPr>
                <w:rFonts w:hint="eastAsia" w:ascii="Times New Roman" w:hAnsi="Times New Roman"/>
                <w:b/>
                <w:bCs/>
                <w:color w:val="auto"/>
                <w:sz w:val="18"/>
                <w:szCs w:val="18"/>
              </w:rPr>
            </w:pPr>
            <w:r>
              <w:rPr>
                <w:rFonts w:hint="eastAsia" w:ascii="Times New Roman" w:hAnsi="Times New Roman"/>
                <w:b/>
                <w:bCs/>
                <w:color w:val="auto"/>
                <w:sz w:val="18"/>
                <w:szCs w:val="18"/>
                <w:lang w:val="en-US" w:eastAsia="zh-CN"/>
              </w:rPr>
              <w:t>9</w:t>
            </w:r>
          </w:p>
        </w:tc>
        <w:tc>
          <w:tcPr>
            <w:tcW w:w="339" w:type="dxa"/>
            <w:vAlign w:val="center"/>
          </w:tcPr>
          <w:p>
            <w:pPr>
              <w:spacing w:line="200" w:lineRule="exact"/>
              <w:jc w:val="center"/>
              <w:rPr>
                <w:rFonts w:ascii="Times New Roman" w:hAnsi="Times New Roman"/>
                <w:b/>
                <w:bCs/>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537" w:type="dxa"/>
            <w:gridSpan w:val="4"/>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总计</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ascii="Times New Roman" w:hAnsi="Times New Roman"/>
                <w:b/>
                <w:bCs/>
                <w:color w:val="auto"/>
                <w:sz w:val="18"/>
                <w:szCs w:val="18"/>
              </w:rPr>
              <w:t>1</w:t>
            </w:r>
            <w:r>
              <w:rPr>
                <w:rFonts w:hint="eastAsia" w:ascii="Times New Roman" w:hAnsi="Times New Roman"/>
                <w:b/>
                <w:bCs/>
                <w:color w:val="auto"/>
                <w:sz w:val="18"/>
                <w:szCs w:val="18"/>
                <w:lang w:val="en-US" w:eastAsia="zh-CN"/>
              </w:rPr>
              <w:t>26</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ascii="Times New Roman" w:hAnsi="Times New Roman"/>
                <w:b/>
                <w:bCs/>
                <w:color w:val="auto"/>
                <w:sz w:val="18"/>
                <w:szCs w:val="18"/>
              </w:rPr>
              <w:t>2</w:t>
            </w:r>
            <w:r>
              <w:rPr>
                <w:rFonts w:hint="eastAsia" w:ascii="Times New Roman" w:hAnsi="Times New Roman"/>
                <w:b/>
                <w:bCs/>
                <w:color w:val="auto"/>
                <w:sz w:val="18"/>
                <w:szCs w:val="18"/>
                <w:lang w:val="en-US" w:eastAsia="zh-CN"/>
              </w:rPr>
              <w:t>096</w:t>
            </w:r>
          </w:p>
        </w:tc>
        <w:tc>
          <w:tcPr>
            <w:tcW w:w="425"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ascii="Times New Roman" w:hAnsi="Times New Roman"/>
                <w:b/>
                <w:bCs/>
                <w:color w:val="auto"/>
                <w:sz w:val="18"/>
                <w:szCs w:val="18"/>
              </w:rPr>
              <w:t>1</w:t>
            </w:r>
            <w:r>
              <w:rPr>
                <w:rFonts w:hint="eastAsia" w:ascii="Times New Roman" w:hAnsi="Times New Roman"/>
                <w:b/>
                <w:bCs/>
                <w:color w:val="auto"/>
                <w:sz w:val="18"/>
                <w:szCs w:val="18"/>
                <w:lang w:val="en-US" w:eastAsia="zh-CN"/>
              </w:rPr>
              <w:t>798</w:t>
            </w:r>
          </w:p>
        </w:tc>
        <w:tc>
          <w:tcPr>
            <w:tcW w:w="426"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306</w:t>
            </w:r>
          </w:p>
        </w:tc>
        <w:tc>
          <w:tcPr>
            <w:tcW w:w="283"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31</w:t>
            </w:r>
          </w:p>
        </w:tc>
        <w:tc>
          <w:tcPr>
            <w:tcW w:w="284" w:type="dxa"/>
            <w:vAlign w:val="center"/>
          </w:tcPr>
          <w:p>
            <w:pPr>
              <w:spacing w:line="200" w:lineRule="exact"/>
              <w:jc w:val="center"/>
              <w:rPr>
                <w:rFonts w:ascii="Times New Roman" w:hAnsi="Times New Roman"/>
                <w:b/>
                <w:bCs/>
                <w:color w:val="auto"/>
                <w:sz w:val="18"/>
                <w:szCs w:val="18"/>
              </w:rPr>
            </w:pPr>
            <w:r>
              <w:rPr>
                <w:rFonts w:hint="eastAsia" w:ascii="Times New Roman" w:hAnsi="Times New Roman"/>
                <w:b/>
                <w:bCs/>
                <w:color w:val="auto"/>
                <w:sz w:val="18"/>
                <w:szCs w:val="18"/>
              </w:rPr>
              <w:t>29</w:t>
            </w:r>
          </w:p>
        </w:tc>
        <w:tc>
          <w:tcPr>
            <w:tcW w:w="283"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25</w:t>
            </w:r>
          </w:p>
        </w:tc>
        <w:tc>
          <w:tcPr>
            <w:tcW w:w="284" w:type="dxa"/>
            <w:vAlign w:val="center"/>
          </w:tcPr>
          <w:p>
            <w:pPr>
              <w:spacing w:line="200" w:lineRule="exact"/>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rPr>
              <w:t>3</w:t>
            </w:r>
            <w:r>
              <w:rPr>
                <w:rFonts w:hint="eastAsia" w:ascii="Times New Roman" w:hAnsi="Times New Roman"/>
                <w:b/>
                <w:bCs/>
                <w:color w:val="auto"/>
                <w:sz w:val="18"/>
                <w:szCs w:val="18"/>
                <w:lang w:val="en-US" w:eastAsia="zh-CN"/>
              </w:rPr>
              <w:t>0</w:t>
            </w:r>
          </w:p>
        </w:tc>
        <w:tc>
          <w:tcPr>
            <w:tcW w:w="283" w:type="dxa"/>
            <w:vAlign w:val="center"/>
          </w:tcPr>
          <w:p>
            <w:pPr>
              <w:spacing w:line="200" w:lineRule="exact"/>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rPr>
              <w:t>1</w:t>
            </w:r>
            <w:r>
              <w:rPr>
                <w:rFonts w:hint="eastAsia" w:ascii="Times New Roman" w:hAnsi="Times New Roman"/>
                <w:b/>
                <w:bCs/>
                <w:color w:val="auto"/>
                <w:sz w:val="18"/>
                <w:szCs w:val="18"/>
                <w:lang w:val="en-US" w:eastAsia="zh-CN"/>
              </w:rPr>
              <w:t>0</w:t>
            </w:r>
          </w:p>
        </w:tc>
        <w:tc>
          <w:tcPr>
            <w:tcW w:w="284" w:type="dxa"/>
            <w:vAlign w:val="center"/>
          </w:tcPr>
          <w:p>
            <w:pPr>
              <w:spacing w:line="200" w:lineRule="exact"/>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15</w:t>
            </w:r>
          </w:p>
        </w:tc>
        <w:tc>
          <w:tcPr>
            <w:tcW w:w="283" w:type="dxa"/>
            <w:vAlign w:val="center"/>
          </w:tcPr>
          <w:p>
            <w:pPr>
              <w:jc w:val="center"/>
              <w:rPr>
                <w:rFonts w:hint="eastAsia" w:eastAsia="宋体"/>
                <w:b/>
                <w:bCs/>
                <w:color w:val="auto"/>
                <w:lang w:eastAsia="zh-CN"/>
              </w:rPr>
            </w:pPr>
            <w:r>
              <w:rPr>
                <w:rFonts w:hint="eastAsia" w:ascii="Times New Roman" w:hAnsi="Times New Roman"/>
                <w:b/>
                <w:bCs/>
                <w:color w:val="auto"/>
                <w:sz w:val="18"/>
                <w:szCs w:val="18"/>
                <w:lang w:val="en-US" w:eastAsia="zh-CN"/>
              </w:rPr>
              <w:t>9</w:t>
            </w:r>
          </w:p>
        </w:tc>
        <w:tc>
          <w:tcPr>
            <w:tcW w:w="339" w:type="dxa"/>
            <w:vAlign w:val="center"/>
          </w:tcPr>
          <w:p>
            <w:pPr>
              <w:spacing w:line="200" w:lineRule="exact"/>
              <w:jc w:val="center"/>
              <w:rPr>
                <w:rFonts w:ascii="Times New Roman" w:hAnsi="Times New Roman"/>
                <w:b/>
                <w:bCs/>
                <w:color w:val="auto"/>
                <w:sz w:val="18"/>
                <w:szCs w:val="18"/>
              </w:rPr>
            </w:pPr>
          </w:p>
        </w:tc>
        <w:tc>
          <w:tcPr>
            <w:tcW w:w="652" w:type="dxa"/>
            <w:vAlign w:val="center"/>
          </w:tcPr>
          <w:p>
            <w:pPr>
              <w:spacing w:line="200" w:lineRule="exact"/>
              <w:jc w:val="center"/>
              <w:rPr>
                <w:rFonts w:ascii="Times New Roman" w:hAnsi="Times New Roman"/>
                <w:color w:val="auto"/>
                <w:sz w:val="18"/>
                <w:szCs w:val="18"/>
              </w:rPr>
            </w:pPr>
          </w:p>
        </w:tc>
      </w:tr>
    </w:tbl>
    <w:p>
      <w:pPr>
        <w:spacing w:line="440" w:lineRule="exact"/>
        <w:ind w:firstLine="0" w:firstLineChars="0"/>
        <w:rPr>
          <w:rFonts w:hint="eastAsia" w:ascii="宋体" w:hAnsi="宋体"/>
          <w:b/>
          <w:bCs/>
          <w:color w:val="auto"/>
          <w:sz w:val="18"/>
          <w:szCs w:val="18"/>
        </w:rPr>
      </w:pPr>
      <w:r>
        <w:rPr>
          <w:rFonts w:hint="eastAsia" w:ascii="宋体" w:hAnsi="宋体"/>
          <w:bCs/>
          <w:color w:val="auto"/>
          <w:sz w:val="18"/>
          <w:szCs w:val="18"/>
        </w:rPr>
        <w:t>备注：</w:t>
      </w:r>
      <w:r>
        <w:rPr>
          <w:rFonts w:ascii="宋体" w:hAnsi="宋体"/>
          <w:bCs/>
          <w:color w:val="auto"/>
          <w:sz w:val="18"/>
          <w:szCs w:val="18"/>
        </w:rPr>
        <w:t>1.</w:t>
      </w:r>
      <w:r>
        <w:rPr>
          <w:rFonts w:hint="eastAsia" w:ascii="宋体" w:hAnsi="宋体"/>
          <w:bCs/>
          <w:color w:val="auto"/>
          <w:sz w:val="18"/>
          <w:szCs w:val="18"/>
        </w:rPr>
        <w:t>开设安全系列讲座</w:t>
      </w:r>
      <w:r>
        <w:rPr>
          <w:rFonts w:ascii="宋体" w:hAnsi="宋体"/>
          <w:bCs/>
          <w:color w:val="auto"/>
          <w:sz w:val="18"/>
          <w:szCs w:val="18"/>
        </w:rPr>
        <w:t>4</w:t>
      </w:r>
      <w:r>
        <w:rPr>
          <w:rFonts w:hint="eastAsia" w:ascii="宋体" w:hAnsi="宋体"/>
          <w:bCs/>
          <w:color w:val="auto"/>
          <w:sz w:val="18"/>
          <w:szCs w:val="18"/>
        </w:rPr>
        <w:t>学时；</w:t>
      </w:r>
      <w:r>
        <w:rPr>
          <w:rFonts w:ascii="宋体" w:hAnsi="宋体"/>
          <w:bCs/>
          <w:color w:val="auto"/>
          <w:sz w:val="18"/>
          <w:szCs w:val="18"/>
        </w:rPr>
        <w:t>2.</w:t>
      </w:r>
      <w:r>
        <w:rPr>
          <w:rFonts w:hint="eastAsia" w:ascii="宋体" w:hAnsi="宋体"/>
          <w:bCs/>
          <w:color w:val="auto"/>
          <w:sz w:val="18"/>
          <w:szCs w:val="18"/>
        </w:rPr>
        <w:t>带</w:t>
      </w:r>
      <w:r>
        <w:rPr>
          <w:rFonts w:ascii="微软雅黑" w:hAnsi="微软雅黑" w:eastAsia="微软雅黑" w:cs="微软雅黑"/>
          <w:i w:val="0"/>
          <w:iCs w:val="0"/>
          <w:caps w:val="0"/>
          <w:color w:val="auto"/>
          <w:spacing w:val="0"/>
          <w:sz w:val="16"/>
          <w:szCs w:val="16"/>
          <w:shd w:val="clear" w:fill="FFFFFF"/>
        </w:rPr>
        <w:t>▲</w:t>
      </w:r>
      <w:r>
        <w:rPr>
          <w:rFonts w:hint="eastAsia" w:ascii="宋体" w:hAnsi="宋体"/>
          <w:bCs/>
          <w:color w:val="auto"/>
          <w:sz w:val="18"/>
          <w:szCs w:val="18"/>
        </w:rPr>
        <w:t>号课程为融合课程；</w:t>
      </w:r>
      <w:r>
        <w:rPr>
          <w:rFonts w:ascii="宋体" w:hAnsi="宋体"/>
          <w:bCs/>
          <w:color w:val="auto"/>
          <w:sz w:val="18"/>
          <w:szCs w:val="18"/>
        </w:rPr>
        <w:t>3.</w:t>
      </w:r>
      <w:r>
        <w:rPr>
          <w:rFonts w:hint="eastAsia" w:ascii="宋体" w:hAnsi="宋体"/>
          <w:bCs/>
          <w:color w:val="auto"/>
          <w:sz w:val="18"/>
          <w:szCs w:val="18"/>
        </w:rPr>
        <w:t>带</w:t>
      </w:r>
      <w:r>
        <w:rPr>
          <w:rFonts w:hint="eastAsia" w:ascii="宋体"/>
          <w:bCs/>
          <w:color w:val="auto"/>
          <w:sz w:val="18"/>
          <w:szCs w:val="18"/>
        </w:rPr>
        <w:t>★</w:t>
      </w:r>
      <w:r>
        <w:rPr>
          <w:rFonts w:hint="eastAsia" w:ascii="宋体" w:hAnsi="宋体"/>
          <w:bCs/>
          <w:color w:val="auto"/>
          <w:sz w:val="18"/>
          <w:szCs w:val="18"/>
        </w:rPr>
        <w:t>号课程为双语课程</w:t>
      </w:r>
      <w:r>
        <w:rPr>
          <w:rFonts w:hint="eastAsia" w:ascii="宋体" w:hAnsi="宋体"/>
          <w:b/>
          <w:bCs/>
          <w:color w:val="auto"/>
          <w:sz w:val="18"/>
          <w:szCs w:val="18"/>
        </w:rPr>
        <w:t>。</w:t>
      </w: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hint="eastAsia" w:ascii="宋体" w:hAnsi="宋体"/>
          <w:b/>
          <w:bCs/>
          <w:color w:val="auto"/>
          <w:sz w:val="24"/>
          <w:szCs w:val="32"/>
        </w:rPr>
      </w:pPr>
    </w:p>
    <w:p>
      <w:pPr>
        <w:spacing w:line="340" w:lineRule="exact"/>
        <w:jc w:val="center"/>
        <w:rPr>
          <w:rFonts w:ascii="宋体"/>
          <w:b/>
          <w:bCs/>
          <w:color w:val="auto"/>
          <w:sz w:val="24"/>
          <w:szCs w:val="32"/>
        </w:rPr>
      </w:pPr>
      <w:r>
        <w:rPr>
          <w:rFonts w:hint="eastAsia" w:ascii="宋体" w:hAnsi="宋体"/>
          <w:b/>
          <w:bCs/>
          <w:color w:val="auto"/>
          <w:sz w:val="24"/>
          <w:szCs w:val="32"/>
        </w:rPr>
        <w:t>表</w:t>
      </w:r>
      <w:r>
        <w:rPr>
          <w:rFonts w:ascii="宋体" w:hAnsi="宋体"/>
          <w:b/>
          <w:bCs/>
          <w:color w:val="auto"/>
          <w:sz w:val="24"/>
          <w:szCs w:val="32"/>
        </w:rPr>
        <w:t xml:space="preserve">3.2 </w:t>
      </w:r>
      <w:r>
        <w:rPr>
          <w:rFonts w:hint="eastAsia" w:ascii="宋体" w:hAnsi="宋体"/>
          <w:b/>
          <w:bCs/>
          <w:color w:val="auto"/>
          <w:sz w:val="24"/>
          <w:szCs w:val="32"/>
        </w:rPr>
        <w:t>专业实践教学环节计划表</w:t>
      </w:r>
    </w:p>
    <w:tbl>
      <w:tblPr>
        <w:tblStyle w:val="8"/>
        <w:tblW w:w="9209" w:type="dxa"/>
        <w:jc w:val="center"/>
        <w:tblLayout w:type="fixed"/>
        <w:tblCellMar>
          <w:top w:w="0" w:type="dxa"/>
          <w:left w:w="108" w:type="dxa"/>
          <w:bottom w:w="0" w:type="dxa"/>
          <w:right w:w="108" w:type="dxa"/>
        </w:tblCellMar>
      </w:tblPr>
      <w:tblGrid>
        <w:gridCol w:w="656"/>
        <w:gridCol w:w="966"/>
        <w:gridCol w:w="3481"/>
        <w:gridCol w:w="590"/>
        <w:gridCol w:w="562"/>
        <w:gridCol w:w="568"/>
        <w:gridCol w:w="460"/>
        <w:gridCol w:w="686"/>
        <w:gridCol w:w="596"/>
        <w:gridCol w:w="644"/>
      </w:tblGrid>
      <w:tr>
        <w:tblPrEx>
          <w:tblCellMar>
            <w:top w:w="0" w:type="dxa"/>
            <w:left w:w="108" w:type="dxa"/>
            <w:bottom w:w="0" w:type="dxa"/>
            <w:right w:w="108" w:type="dxa"/>
          </w:tblCellMar>
        </w:tblPrEx>
        <w:trPr>
          <w:trHeight w:val="312" w:hRule="atLeast"/>
          <w:tblHeader/>
          <w:jc w:val="center"/>
        </w:trPr>
        <w:tc>
          <w:tcPr>
            <w:tcW w:w="656" w:type="dxa"/>
            <w:vMerge w:val="restar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课程类别</w:t>
            </w:r>
          </w:p>
        </w:tc>
        <w:tc>
          <w:tcPr>
            <w:tcW w:w="966" w:type="dxa"/>
            <w:vMerge w:val="restart"/>
            <w:tcBorders>
              <w:top w:val="single" w:color="auto" w:sz="4" w:space="0"/>
              <w:left w:val="single" w:color="auto" w:sz="4" w:space="0"/>
              <w:bottom w:val="single" w:color="000000"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课程</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编号</w:t>
            </w:r>
          </w:p>
        </w:tc>
        <w:tc>
          <w:tcPr>
            <w:tcW w:w="3481" w:type="dxa"/>
            <w:vMerge w:val="restart"/>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实践教学项目</w:t>
            </w:r>
          </w:p>
        </w:tc>
        <w:tc>
          <w:tcPr>
            <w:tcW w:w="59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学分</w:t>
            </w:r>
          </w:p>
        </w:tc>
        <w:tc>
          <w:tcPr>
            <w:tcW w:w="56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学时</w:t>
            </w:r>
          </w:p>
        </w:tc>
        <w:tc>
          <w:tcPr>
            <w:tcW w:w="56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周数</w:t>
            </w:r>
          </w:p>
        </w:tc>
        <w:tc>
          <w:tcPr>
            <w:tcW w:w="46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学期</w:t>
            </w:r>
          </w:p>
        </w:tc>
        <w:tc>
          <w:tcPr>
            <w:tcW w:w="68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起止周</w:t>
            </w:r>
          </w:p>
        </w:tc>
        <w:tc>
          <w:tcPr>
            <w:tcW w:w="59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场所</w:t>
            </w:r>
          </w:p>
        </w:tc>
        <w:tc>
          <w:tcPr>
            <w:tcW w:w="644" w:type="dxa"/>
            <w:vMerge w:val="restar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auto"/>
                <w:sz w:val="18"/>
                <w:szCs w:val="18"/>
              </w:rPr>
            </w:pPr>
            <w:r>
              <w:rPr>
                <w:rFonts w:ascii="Times New Roman" w:hAnsi="Times New Roman"/>
                <w:color w:val="auto"/>
                <w:sz w:val="18"/>
                <w:szCs w:val="18"/>
              </w:rPr>
              <w:t>备注</w:t>
            </w:r>
          </w:p>
        </w:tc>
      </w:tr>
      <w:tr>
        <w:tblPrEx>
          <w:tblCellMar>
            <w:top w:w="0" w:type="dxa"/>
            <w:left w:w="108" w:type="dxa"/>
            <w:bottom w:w="0" w:type="dxa"/>
            <w:right w:w="108" w:type="dxa"/>
          </w:tblCellMar>
        </w:tblPrEx>
        <w:trPr>
          <w:trHeight w:val="200" w:hRule="atLeast"/>
          <w:tblHeader/>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vMerge w:val="continue"/>
            <w:tcBorders>
              <w:top w:val="single" w:color="auto" w:sz="4" w:space="0"/>
              <w:left w:val="single" w:color="auto" w:sz="4" w:space="0"/>
              <w:bottom w:val="single" w:color="000000" w:sz="4" w:space="0"/>
              <w:right w:val="single" w:color="auto" w:sz="4" w:space="0"/>
            </w:tcBorders>
            <w:vAlign w:val="center"/>
          </w:tcPr>
          <w:p>
            <w:pPr>
              <w:spacing w:line="200" w:lineRule="exact"/>
              <w:rPr>
                <w:rFonts w:ascii="Times New Roman" w:hAnsi="Times New Roman"/>
                <w:color w:val="auto"/>
                <w:sz w:val="18"/>
                <w:szCs w:val="18"/>
              </w:rPr>
            </w:pPr>
          </w:p>
        </w:tc>
        <w:tc>
          <w:tcPr>
            <w:tcW w:w="3481"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590"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562"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568"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460"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686"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596"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644" w:type="dxa"/>
            <w:vMerge w:val="continue"/>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480" w:hRule="atLeast"/>
          <w:jc w:val="center"/>
        </w:trPr>
        <w:tc>
          <w:tcPr>
            <w:tcW w:w="656" w:type="dxa"/>
            <w:vMerge w:val="restart"/>
            <w:tcBorders>
              <w:top w:val="nil"/>
              <w:left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独立</w:t>
            </w:r>
          </w:p>
          <w:p>
            <w:pPr>
              <w:spacing w:line="200" w:lineRule="exact"/>
              <w:rPr>
                <w:rFonts w:ascii="Times New Roman" w:hAnsi="Times New Roman"/>
                <w:color w:val="auto"/>
                <w:sz w:val="18"/>
                <w:szCs w:val="18"/>
              </w:rPr>
            </w:pPr>
            <w:r>
              <w:rPr>
                <w:rFonts w:ascii="Times New Roman" w:hAnsi="Times New Roman"/>
                <w:color w:val="auto"/>
                <w:sz w:val="18"/>
                <w:szCs w:val="18"/>
              </w:rPr>
              <w:t>设置</w:t>
            </w:r>
          </w:p>
          <w:p>
            <w:pPr>
              <w:spacing w:line="200" w:lineRule="exact"/>
              <w:rPr>
                <w:rFonts w:ascii="Times New Roman" w:hAnsi="Times New Roman"/>
                <w:color w:val="auto"/>
                <w:sz w:val="18"/>
                <w:szCs w:val="18"/>
              </w:rPr>
            </w:pPr>
            <w:r>
              <w:rPr>
                <w:rFonts w:ascii="Times New Roman" w:hAnsi="Times New Roman"/>
                <w:color w:val="auto"/>
                <w:sz w:val="18"/>
                <w:szCs w:val="18"/>
              </w:rPr>
              <w:t>实践</w:t>
            </w:r>
          </w:p>
          <w:p>
            <w:pPr>
              <w:spacing w:line="200" w:lineRule="exact"/>
              <w:rPr>
                <w:rFonts w:ascii="Times New Roman" w:hAnsi="Times New Roman"/>
                <w:color w:val="auto"/>
                <w:sz w:val="18"/>
                <w:szCs w:val="18"/>
              </w:rPr>
            </w:pPr>
            <w:r>
              <w:rPr>
                <w:rFonts w:ascii="Times New Roman" w:hAnsi="Times New Roman"/>
                <w:color w:val="auto"/>
                <w:sz w:val="18"/>
                <w:szCs w:val="18"/>
              </w:rPr>
              <w:t>教学</w:t>
            </w:r>
          </w:p>
          <w:p>
            <w:pPr>
              <w:spacing w:line="200" w:lineRule="exact"/>
              <w:rPr>
                <w:rFonts w:ascii="Times New Roman" w:hAnsi="Times New Roman"/>
                <w:color w:val="auto"/>
                <w:sz w:val="18"/>
                <w:szCs w:val="18"/>
              </w:rPr>
            </w:pPr>
            <w:r>
              <w:rPr>
                <w:rFonts w:ascii="Times New Roman" w:hAnsi="Times New Roman"/>
                <w:color w:val="auto"/>
                <w:sz w:val="18"/>
                <w:szCs w:val="18"/>
              </w:rPr>
              <w:t>环节　</w:t>
            </w: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s="宋体"/>
                <w:color w:val="auto"/>
                <w:kern w:val="0"/>
                <w:sz w:val="18"/>
                <w:szCs w:val="18"/>
              </w:rPr>
              <w:t>5</w:t>
            </w:r>
            <w:r>
              <w:rPr>
                <w:rFonts w:ascii="Times New Roman" w:hAnsi="Times New Roman" w:cs="宋体"/>
                <w:color w:val="auto"/>
                <w:kern w:val="0"/>
                <w:sz w:val="18"/>
                <w:szCs w:val="18"/>
              </w:rPr>
              <w:t>2110040</w:t>
            </w:r>
          </w:p>
        </w:tc>
        <w:tc>
          <w:tcPr>
            <w:tcW w:w="3481"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cs="宋体"/>
                <w:color w:val="auto"/>
                <w:kern w:val="0"/>
                <w:sz w:val="18"/>
                <w:szCs w:val="18"/>
              </w:rPr>
            </w:pPr>
            <w:r>
              <w:rPr>
                <w:rFonts w:hint="eastAsia" w:ascii="Times New Roman" w:hAnsi="Times New Roman" w:cs="宋体"/>
                <w:color w:val="auto"/>
                <w:kern w:val="0"/>
                <w:sz w:val="18"/>
                <w:szCs w:val="18"/>
              </w:rPr>
              <w:t>军事技能</w:t>
            </w:r>
          </w:p>
          <w:p>
            <w:pPr>
              <w:widowControl/>
              <w:spacing w:line="160" w:lineRule="exact"/>
              <w:rPr>
                <w:rFonts w:ascii="Times New Roman" w:hAnsi="Times New Roman"/>
                <w:color w:val="auto"/>
                <w:sz w:val="18"/>
                <w:szCs w:val="18"/>
              </w:rPr>
            </w:pPr>
            <w:r>
              <w:rPr>
                <w:rFonts w:ascii="Times New Roman" w:hAnsi="Times New Roman"/>
                <w:color w:val="auto"/>
                <w:sz w:val="18"/>
                <w:szCs w:val="18"/>
              </w:rPr>
              <w:t>Military Training</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s="宋体"/>
                <w:color w:val="auto"/>
                <w:kern w:val="0"/>
                <w:sz w:val="18"/>
                <w:szCs w:val="18"/>
              </w:rPr>
              <w:t>2</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s="宋体"/>
                <w:color w:val="auto"/>
                <w:kern w:val="0"/>
                <w:sz w:val="18"/>
                <w:szCs w:val="18"/>
              </w:rPr>
              <w:t>/</w:t>
            </w:r>
          </w:p>
        </w:tc>
        <w:tc>
          <w:tcPr>
            <w:tcW w:w="5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s="宋体"/>
                <w:color w:val="auto"/>
                <w:kern w:val="0"/>
                <w:sz w:val="18"/>
                <w:szCs w:val="18"/>
              </w:rPr>
              <w:t>2</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s="宋体"/>
                <w:color w:val="auto"/>
                <w:kern w:val="0"/>
                <w:sz w:val="18"/>
                <w:szCs w:val="18"/>
              </w:rPr>
              <w:t>1</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s="宋体"/>
                <w:color w:val="auto"/>
                <w:kern w:val="0"/>
                <w:sz w:val="18"/>
                <w:szCs w:val="18"/>
              </w:rPr>
              <w:t>--</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校内</w:t>
            </w:r>
          </w:p>
        </w:tc>
        <w:tc>
          <w:tcPr>
            <w:tcW w:w="644"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596"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32110080</w:t>
            </w:r>
          </w:p>
        </w:tc>
        <w:tc>
          <w:tcPr>
            <w:tcW w:w="3481" w:type="dxa"/>
            <w:tcBorders>
              <w:top w:val="single" w:color="auto" w:sz="4" w:space="0"/>
              <w:left w:val="nil"/>
              <w:bottom w:val="single" w:color="auto" w:sz="4" w:space="0"/>
              <w:right w:val="single" w:color="auto" w:sz="4" w:space="0"/>
            </w:tcBorders>
            <w:vAlign w:val="center"/>
          </w:tcPr>
          <w:p>
            <w:pPr>
              <w:widowControl/>
              <w:spacing w:line="240" w:lineRule="exact"/>
              <w:rPr>
                <w:ins w:id="0" w:author="Administrator" w:date="2024-11-28T15:47:30Z"/>
                <w:rFonts w:hint="default" w:ascii="Times New Roman" w:hAnsi="Times New Roman" w:cs="Times New Roman"/>
                <w:color w:val="auto"/>
                <w:kern w:val="0"/>
                <w:sz w:val="18"/>
                <w:szCs w:val="18"/>
              </w:rPr>
            </w:pPr>
            <w:ins w:id="1" w:author="Administrator" w:date="2024-11-28T15:47:30Z">
              <w:r>
                <w:rPr>
                  <w:rFonts w:hint="default" w:ascii="Times New Roman" w:hAnsi="Times New Roman" w:cs="Times New Roman"/>
                  <w:color w:val="auto"/>
                  <w:kern w:val="0"/>
                  <w:sz w:val="18"/>
                  <w:szCs w:val="18"/>
                </w:rPr>
                <w:t>思想政治理论课实践</w:t>
              </w:r>
            </w:ins>
          </w:p>
          <w:p>
            <w:pPr>
              <w:widowControl/>
              <w:spacing w:line="160" w:lineRule="exact"/>
              <w:rPr>
                <w:rFonts w:ascii="Times New Roman" w:hAnsi="Times New Roman"/>
                <w:color w:val="auto"/>
                <w:sz w:val="18"/>
                <w:szCs w:val="18"/>
              </w:rPr>
            </w:pPr>
            <w:ins w:id="2" w:author="Administrator" w:date="2024-11-28T15:47:30Z">
              <w:r>
                <w:rPr>
                  <w:rFonts w:hint="default" w:ascii="Times New Roman" w:hAnsi="Times New Roman" w:cs="Times New Roman"/>
                  <w:color w:val="auto"/>
                  <w:sz w:val="18"/>
                  <w:szCs w:val="18"/>
                </w:rPr>
                <w:t>Practical Course for Ideological and Political Theory Course</w:t>
              </w:r>
            </w:ins>
          </w:p>
        </w:tc>
        <w:tc>
          <w:tcPr>
            <w:tcW w:w="590"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562"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60" w:type="dxa"/>
            <w:tcBorders>
              <w:top w:val="nil"/>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w:t>
            </w:r>
          </w:p>
        </w:tc>
        <w:tc>
          <w:tcPr>
            <w:tcW w:w="68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59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4"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6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160" w:lineRule="exact"/>
              <w:rPr>
                <w:rFonts w:ascii="Times New Roman" w:hAnsi="Times New Roman"/>
                <w:color w:val="auto"/>
                <w:sz w:val="18"/>
                <w:szCs w:val="18"/>
              </w:rPr>
            </w:pPr>
            <w:r>
              <w:rPr>
                <w:rFonts w:ascii="Times New Roman" w:hAnsi="Times New Roman"/>
                <w:color w:val="auto"/>
                <w:sz w:val="18"/>
                <w:szCs w:val="18"/>
              </w:rPr>
              <w:t>52110060</w:t>
            </w:r>
          </w:p>
        </w:tc>
        <w:tc>
          <w:tcPr>
            <w:tcW w:w="3481" w:type="dxa"/>
            <w:tcBorders>
              <w:top w:val="single" w:color="auto" w:sz="4" w:space="0"/>
              <w:left w:val="nil"/>
              <w:bottom w:val="single" w:color="auto" w:sz="4" w:space="0"/>
              <w:right w:val="single" w:color="auto" w:sz="4" w:space="0"/>
            </w:tcBorders>
            <w:vAlign w:val="center"/>
          </w:tcPr>
          <w:p>
            <w:pPr>
              <w:widowControl/>
              <w:spacing w:line="160" w:lineRule="exact"/>
              <w:rPr>
                <w:rFonts w:ascii="Times New Roman" w:hAnsi="Times New Roman"/>
                <w:color w:val="auto"/>
                <w:sz w:val="18"/>
                <w:szCs w:val="18"/>
              </w:rPr>
            </w:pPr>
            <w:r>
              <w:rPr>
                <w:rFonts w:hint="eastAsia" w:ascii="Times New Roman" w:hAnsi="Times New Roman"/>
                <w:color w:val="auto"/>
                <w:sz w:val="18"/>
                <w:szCs w:val="18"/>
              </w:rPr>
              <w:t>大学生心理健康教育（实践）College Psychological Health Education（Practical Course）</w:t>
            </w:r>
          </w:p>
        </w:tc>
        <w:tc>
          <w:tcPr>
            <w:tcW w:w="590"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68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9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校内</w:t>
            </w:r>
          </w:p>
        </w:tc>
        <w:tc>
          <w:tcPr>
            <w:tcW w:w="644"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分散进行</w:t>
            </w:r>
          </w:p>
        </w:tc>
      </w:tr>
      <w:tr>
        <w:tblPrEx>
          <w:tblCellMar>
            <w:top w:w="0" w:type="dxa"/>
            <w:left w:w="108" w:type="dxa"/>
            <w:bottom w:w="0" w:type="dxa"/>
            <w:right w:w="108" w:type="dxa"/>
          </w:tblCellMar>
        </w:tblPrEx>
        <w:trPr>
          <w:trHeight w:val="9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bookmarkStart w:id="9" w:name="_Hlk84113274"/>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01160111</w:t>
            </w:r>
          </w:p>
        </w:tc>
        <w:tc>
          <w:tcPr>
            <w:tcW w:w="3481" w:type="dxa"/>
            <w:tcBorders>
              <w:top w:val="nil"/>
              <w:left w:val="single" w:color="auto" w:sz="4" w:space="0"/>
              <w:bottom w:val="single" w:color="auto" w:sz="4" w:space="0"/>
              <w:right w:val="single" w:color="auto" w:sz="4" w:space="0"/>
            </w:tcBorders>
            <w:vAlign w:val="center"/>
          </w:tcPr>
          <w:p>
            <w:pPr>
              <w:widowControl/>
              <w:spacing w:line="200" w:lineRule="exact"/>
              <w:rPr>
                <w:rFonts w:hint="eastAsia" w:ascii="Times New Roman" w:hAnsi="Times New Roman" w:eastAsia="宋体"/>
                <w:color w:val="auto"/>
                <w:sz w:val="18"/>
                <w:szCs w:val="18"/>
                <w:lang w:val="en-US" w:eastAsia="zh-CN"/>
              </w:rPr>
            </w:pPr>
            <w:r>
              <w:rPr>
                <w:rFonts w:ascii="Times New Roman" w:hAnsi="Times New Roman"/>
                <w:color w:val="auto"/>
                <w:sz w:val="18"/>
                <w:szCs w:val="18"/>
              </w:rPr>
              <w:t>机械CAD</w:t>
            </w:r>
          </w:p>
          <w:p>
            <w:pPr>
              <w:widowControl/>
              <w:spacing w:line="200" w:lineRule="exact"/>
              <w:rPr>
                <w:rFonts w:ascii="Times New Roman" w:hAnsi="Times New Roman"/>
                <w:color w:val="auto"/>
                <w:sz w:val="18"/>
                <w:szCs w:val="18"/>
              </w:rPr>
            </w:pPr>
            <w:r>
              <w:rPr>
                <w:rFonts w:ascii="Times New Roman" w:hAnsi="Times New Roman"/>
                <w:color w:val="auto"/>
                <w:sz w:val="18"/>
                <w:szCs w:val="18"/>
              </w:rPr>
              <w:t>Mechanical CAD</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5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rPr>
              <w:t>分散</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9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01160921</w:t>
            </w:r>
          </w:p>
        </w:tc>
        <w:tc>
          <w:tcPr>
            <w:tcW w:w="3481"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工程图学实践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Practice of Engineering Graphics</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rPr>
              <w:t>分散</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01163611</w:t>
            </w:r>
          </w:p>
        </w:tc>
        <w:tc>
          <w:tcPr>
            <w:tcW w:w="3481" w:type="dxa"/>
            <w:tcBorders>
              <w:top w:val="nil"/>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认识实习</w:t>
            </w:r>
          </w:p>
          <w:p>
            <w:pPr>
              <w:widowControl/>
              <w:spacing w:line="200" w:lineRule="exact"/>
              <w:rPr>
                <w:rFonts w:ascii="Times New Roman" w:hAnsi="Times New Roman"/>
                <w:color w:val="auto"/>
                <w:sz w:val="18"/>
                <w:szCs w:val="18"/>
              </w:rPr>
            </w:pPr>
            <w:r>
              <w:rPr>
                <w:rFonts w:ascii="Times New Roman" w:hAnsi="Times New Roman"/>
                <w:color w:val="auto"/>
                <w:sz w:val="18"/>
                <w:szCs w:val="18"/>
              </w:rPr>
              <w:t>Cognition Practice</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0.5</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分散</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581000</w:t>
            </w:r>
            <w:r>
              <w:rPr>
                <w:rFonts w:hint="eastAsia" w:ascii="Times New Roman" w:hAnsi="Times New Roman"/>
                <w:color w:val="auto"/>
                <w:sz w:val="18"/>
                <w:szCs w:val="18"/>
              </w:rPr>
              <w:t>9</w:t>
            </w:r>
            <w:r>
              <w:rPr>
                <w:rFonts w:ascii="Times New Roman" w:hAnsi="Times New Roman"/>
                <w:color w:val="auto"/>
                <w:sz w:val="18"/>
                <w:szCs w:val="18"/>
              </w:rPr>
              <w:t>1</w:t>
            </w:r>
          </w:p>
        </w:tc>
        <w:tc>
          <w:tcPr>
            <w:tcW w:w="3481" w:type="dxa"/>
            <w:tcBorders>
              <w:top w:val="single" w:color="auto" w:sz="4" w:space="0"/>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劳动教育与</w:t>
            </w:r>
            <w:r>
              <w:rPr>
                <w:rFonts w:ascii="Times New Roman" w:hAnsi="Times New Roman"/>
                <w:color w:val="auto"/>
                <w:sz w:val="18"/>
                <w:szCs w:val="18"/>
              </w:rPr>
              <w:t>工程训练A1</w:t>
            </w:r>
          </w:p>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Labour Education</w:t>
            </w:r>
            <w:r>
              <w:rPr>
                <w:rFonts w:ascii="Times New Roman" w:hAnsi="Times New Roman"/>
                <w:color w:val="auto"/>
                <w:sz w:val="18"/>
                <w:szCs w:val="18"/>
              </w:rPr>
              <w:t xml:space="preserve"> </w:t>
            </w:r>
            <w:r>
              <w:rPr>
                <w:rFonts w:hint="eastAsia" w:ascii="Times New Roman" w:hAnsi="Times New Roman"/>
                <w:color w:val="auto"/>
                <w:sz w:val="18"/>
                <w:szCs w:val="18"/>
              </w:rPr>
              <w:t xml:space="preserve">and </w:t>
            </w:r>
            <w:r>
              <w:rPr>
                <w:rFonts w:ascii="Times New Roman" w:hAnsi="Times New Roman"/>
                <w:color w:val="auto"/>
                <w:sz w:val="18"/>
                <w:szCs w:val="18"/>
              </w:rPr>
              <w:t>Training of Engineering A</w:t>
            </w:r>
            <w:r>
              <w:rPr>
                <w:rFonts w:hint="eastAsia" w:ascii="Times New Roman" w:hAnsi="Times New Roman"/>
                <w:color w:val="auto"/>
                <w:sz w:val="18"/>
                <w:szCs w:val="18"/>
              </w:rPr>
              <w:t>1</w:t>
            </w:r>
          </w:p>
        </w:tc>
        <w:tc>
          <w:tcPr>
            <w:tcW w:w="59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562"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统排</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58100</w:t>
            </w:r>
            <w:r>
              <w:rPr>
                <w:rFonts w:hint="eastAsia" w:ascii="Times New Roman" w:hAnsi="Times New Roman"/>
                <w:color w:val="auto"/>
                <w:sz w:val="18"/>
                <w:szCs w:val="18"/>
              </w:rPr>
              <w:t>10</w:t>
            </w:r>
            <w:r>
              <w:rPr>
                <w:rFonts w:ascii="Times New Roman" w:hAnsi="Times New Roman"/>
                <w:color w:val="auto"/>
                <w:sz w:val="18"/>
                <w:szCs w:val="18"/>
              </w:rPr>
              <w:t>1</w:t>
            </w:r>
          </w:p>
        </w:tc>
        <w:tc>
          <w:tcPr>
            <w:tcW w:w="3481" w:type="dxa"/>
            <w:tcBorders>
              <w:top w:val="nil"/>
              <w:left w:val="nil"/>
              <w:bottom w:val="single" w:color="auto" w:sz="4" w:space="0"/>
              <w:right w:val="single" w:color="auto" w:sz="4" w:space="0"/>
            </w:tcBorders>
            <w:shd w:val="clear" w:color="000000" w:fill="FFFFFF"/>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劳动教育与</w:t>
            </w:r>
            <w:r>
              <w:rPr>
                <w:rFonts w:ascii="Times New Roman" w:hAnsi="Times New Roman"/>
                <w:color w:val="auto"/>
                <w:sz w:val="18"/>
                <w:szCs w:val="18"/>
              </w:rPr>
              <w:t>工程训练A</w:t>
            </w:r>
            <w:r>
              <w:rPr>
                <w:rFonts w:hint="eastAsia" w:ascii="Times New Roman" w:hAnsi="Times New Roman"/>
                <w:color w:val="auto"/>
                <w:sz w:val="18"/>
                <w:szCs w:val="18"/>
              </w:rPr>
              <w:t>2</w:t>
            </w:r>
          </w:p>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Labour Education</w:t>
            </w:r>
            <w:r>
              <w:rPr>
                <w:rFonts w:ascii="Times New Roman" w:hAnsi="Times New Roman"/>
                <w:color w:val="auto"/>
                <w:sz w:val="18"/>
                <w:szCs w:val="18"/>
              </w:rPr>
              <w:t xml:space="preserve"> </w:t>
            </w:r>
            <w:r>
              <w:rPr>
                <w:rFonts w:hint="eastAsia" w:ascii="Times New Roman" w:hAnsi="Times New Roman"/>
                <w:color w:val="auto"/>
                <w:sz w:val="18"/>
                <w:szCs w:val="18"/>
              </w:rPr>
              <w:t xml:space="preserve">and </w:t>
            </w:r>
            <w:r>
              <w:rPr>
                <w:rFonts w:ascii="Times New Roman" w:hAnsi="Times New Roman"/>
                <w:color w:val="auto"/>
                <w:sz w:val="18"/>
                <w:szCs w:val="18"/>
              </w:rPr>
              <w:t>Training of Engineering A</w:t>
            </w:r>
            <w:r>
              <w:rPr>
                <w:rFonts w:hint="eastAsia" w:ascii="Times New Roman" w:hAnsi="Times New Roman"/>
                <w:color w:val="auto"/>
                <w:sz w:val="18"/>
                <w:szCs w:val="18"/>
              </w:rPr>
              <w:t>2</w:t>
            </w:r>
          </w:p>
        </w:tc>
        <w:tc>
          <w:tcPr>
            <w:tcW w:w="59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562"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68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统排</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10130031</w:t>
            </w:r>
          </w:p>
        </w:tc>
        <w:tc>
          <w:tcPr>
            <w:tcW w:w="3481" w:type="dxa"/>
            <w:tcBorders>
              <w:top w:val="nil"/>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大学物理实验C</w:t>
            </w:r>
          </w:p>
          <w:p>
            <w:pPr>
              <w:widowControl/>
              <w:spacing w:line="200" w:lineRule="exact"/>
              <w:rPr>
                <w:rFonts w:ascii="Times New Roman" w:hAnsi="Times New Roman"/>
                <w:color w:val="auto"/>
                <w:sz w:val="18"/>
                <w:szCs w:val="18"/>
              </w:rPr>
            </w:pPr>
            <w:r>
              <w:rPr>
                <w:rFonts w:ascii="Times New Roman" w:hAnsi="Times New Roman"/>
                <w:color w:val="auto"/>
                <w:sz w:val="18"/>
                <w:szCs w:val="18"/>
              </w:rPr>
              <w:t>College Physics C Experiment</w:t>
            </w:r>
          </w:p>
        </w:tc>
        <w:tc>
          <w:tcPr>
            <w:tcW w:w="59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568"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68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01165</w:t>
            </w:r>
            <w:r>
              <w:rPr>
                <w:rFonts w:hint="eastAsia" w:ascii="Times New Roman" w:hAnsi="Times New Roman"/>
                <w:color w:val="auto"/>
                <w:sz w:val="18"/>
                <w:szCs w:val="18"/>
              </w:rPr>
              <w:t>7</w:t>
            </w:r>
            <w:r>
              <w:rPr>
                <w:rFonts w:ascii="Times New Roman" w:hAnsi="Times New Roman"/>
                <w:color w:val="auto"/>
                <w:sz w:val="18"/>
                <w:szCs w:val="18"/>
              </w:rPr>
              <w:t>11</w:t>
            </w:r>
          </w:p>
        </w:tc>
        <w:tc>
          <w:tcPr>
            <w:tcW w:w="3481" w:type="dxa"/>
            <w:tcBorders>
              <w:top w:val="nil"/>
              <w:left w:val="nil"/>
              <w:bottom w:val="single" w:color="auto" w:sz="4" w:space="0"/>
              <w:right w:val="single" w:color="auto" w:sz="4" w:space="0"/>
            </w:tcBorders>
            <w:shd w:val="clear" w:color="000000" w:fill="FFFFFF"/>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电工电子</w:t>
            </w:r>
            <w:r>
              <w:rPr>
                <w:rFonts w:hint="eastAsia" w:ascii="Times New Roman" w:hAnsi="Times New Roman"/>
                <w:color w:val="auto"/>
                <w:sz w:val="18"/>
                <w:szCs w:val="18"/>
              </w:rPr>
              <w:t>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Electrical and Electronic</w:t>
            </w:r>
            <w:r>
              <w:rPr>
                <w:rFonts w:hint="eastAsia" w:ascii="Times New Roman" w:hAnsi="Times New Roman"/>
                <w:color w:val="auto"/>
                <w:sz w:val="18"/>
                <w:szCs w:val="18"/>
              </w:rPr>
              <w:t xml:space="preserve"> </w:t>
            </w:r>
            <w:r>
              <w:rPr>
                <w:rFonts w:ascii="Times New Roman" w:hAnsi="Times New Roman"/>
                <w:color w:val="auto"/>
                <w:sz w:val="18"/>
                <w:szCs w:val="18"/>
              </w:rPr>
              <w:t>Technology Practice</w:t>
            </w:r>
          </w:p>
        </w:tc>
        <w:tc>
          <w:tcPr>
            <w:tcW w:w="59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68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rPr>
              <w:t>分散</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01160511</w:t>
            </w:r>
          </w:p>
        </w:tc>
        <w:tc>
          <w:tcPr>
            <w:tcW w:w="3481" w:type="dxa"/>
            <w:tcBorders>
              <w:top w:val="nil"/>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机械基础综合实验</w:t>
            </w:r>
          </w:p>
          <w:p>
            <w:pPr>
              <w:spacing w:line="200" w:lineRule="exact"/>
              <w:rPr>
                <w:rFonts w:ascii="Times New Roman" w:hAnsi="Times New Roman"/>
                <w:color w:val="auto"/>
                <w:sz w:val="18"/>
                <w:szCs w:val="18"/>
              </w:rPr>
            </w:pPr>
            <w:r>
              <w:rPr>
                <w:rFonts w:ascii="Times New Roman" w:hAnsi="Times New Roman"/>
                <w:color w:val="auto"/>
                <w:sz w:val="18"/>
                <w:szCs w:val="18"/>
              </w:rPr>
              <w:t xml:space="preserve">Integrated Experiment for Mechanical Basis </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1.5</w:t>
            </w:r>
          </w:p>
        </w:tc>
        <w:tc>
          <w:tcPr>
            <w:tcW w:w="562"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568"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3-5</w:t>
            </w:r>
          </w:p>
        </w:tc>
        <w:tc>
          <w:tcPr>
            <w:tcW w:w="68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01160861</w:t>
            </w:r>
          </w:p>
        </w:tc>
        <w:tc>
          <w:tcPr>
            <w:tcW w:w="3481" w:type="dxa"/>
            <w:tcBorders>
              <w:top w:val="nil"/>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单片机</w:t>
            </w:r>
            <w:r>
              <w:rPr>
                <w:rFonts w:hint="eastAsia" w:ascii="Times New Roman" w:hAnsi="Times New Roman"/>
                <w:color w:val="auto"/>
                <w:sz w:val="18"/>
                <w:szCs w:val="18"/>
              </w:rPr>
              <w:t>系统设计实践</w:t>
            </w:r>
          </w:p>
          <w:p>
            <w:pPr>
              <w:spacing w:line="200" w:lineRule="exact"/>
              <w:rPr>
                <w:rFonts w:ascii="Times New Roman" w:hAnsi="Times New Roman"/>
                <w:color w:val="auto"/>
                <w:sz w:val="18"/>
                <w:szCs w:val="18"/>
              </w:rPr>
            </w:pPr>
            <w:r>
              <w:rPr>
                <w:rFonts w:ascii="Times New Roman" w:hAnsi="Times New Roman"/>
                <w:color w:val="auto"/>
                <w:sz w:val="18"/>
                <w:szCs w:val="18"/>
              </w:rPr>
              <w:t>Practice for Single Chip Microprocessor System</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686"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18</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36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01162321</w:t>
            </w:r>
          </w:p>
        </w:tc>
        <w:tc>
          <w:tcPr>
            <w:tcW w:w="3481" w:type="dxa"/>
            <w:tcBorders>
              <w:top w:val="nil"/>
              <w:left w:val="nil"/>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机械设计基础课程设计</w:t>
            </w:r>
          </w:p>
          <w:p>
            <w:pPr>
              <w:spacing w:line="200" w:lineRule="exact"/>
              <w:rPr>
                <w:rFonts w:ascii="Times New Roman" w:hAnsi="Times New Roman"/>
                <w:color w:val="auto"/>
                <w:sz w:val="18"/>
                <w:szCs w:val="18"/>
              </w:rPr>
            </w:pPr>
            <w:r>
              <w:rPr>
                <w:rFonts w:ascii="Times New Roman" w:hAnsi="Times New Roman"/>
                <w:color w:val="auto"/>
                <w:sz w:val="18"/>
                <w:szCs w:val="18"/>
              </w:rPr>
              <w:t>Course Design</w:t>
            </w:r>
            <w:r>
              <w:rPr>
                <w:rFonts w:hint="eastAsia" w:ascii="Times New Roman" w:hAnsi="Times New Roman"/>
                <w:color w:val="auto"/>
                <w:sz w:val="18"/>
                <w:szCs w:val="18"/>
              </w:rPr>
              <w:t xml:space="preserve"> </w:t>
            </w:r>
            <w:r>
              <w:rPr>
                <w:rFonts w:ascii="Times New Roman" w:hAnsi="Times New Roman"/>
                <w:color w:val="auto"/>
                <w:sz w:val="18"/>
                <w:szCs w:val="18"/>
              </w:rPr>
              <w:t>for Mechanical</w:t>
            </w:r>
            <w:r>
              <w:rPr>
                <w:rFonts w:hint="eastAsia" w:ascii="Times New Roman" w:hAnsi="Times New Roman"/>
                <w:color w:val="auto"/>
                <w:sz w:val="18"/>
                <w:szCs w:val="18"/>
              </w:rPr>
              <w:t xml:space="preserve"> </w:t>
            </w:r>
            <w:r>
              <w:rPr>
                <w:rFonts w:ascii="Times New Roman" w:hAnsi="Times New Roman"/>
                <w:color w:val="auto"/>
                <w:sz w:val="18"/>
                <w:szCs w:val="18"/>
              </w:rPr>
              <w:t>Design</w:t>
            </w:r>
          </w:p>
        </w:tc>
        <w:tc>
          <w:tcPr>
            <w:tcW w:w="590" w:type="dxa"/>
            <w:tcBorders>
              <w:top w:val="nil"/>
              <w:left w:val="single" w:color="auto" w:sz="4" w:space="0"/>
              <w:bottom w:val="single" w:color="000000"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000000"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686" w:type="dxa"/>
            <w:tcBorders>
              <w:top w:val="nil"/>
              <w:left w:val="single" w:color="auto" w:sz="4" w:space="0"/>
              <w:bottom w:val="single" w:color="000000"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9</w:t>
            </w:r>
          </w:p>
        </w:tc>
        <w:tc>
          <w:tcPr>
            <w:tcW w:w="596" w:type="dxa"/>
            <w:tcBorders>
              <w:top w:val="nil"/>
              <w:left w:val="single" w:color="auto" w:sz="4" w:space="0"/>
              <w:bottom w:val="single" w:color="000000"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36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01161431</w:t>
            </w:r>
          </w:p>
        </w:tc>
        <w:tc>
          <w:tcPr>
            <w:tcW w:w="3481" w:type="dxa"/>
            <w:tcBorders>
              <w:top w:val="nil"/>
              <w:left w:val="nil"/>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电气控制与PLC</w:t>
            </w:r>
            <w:r>
              <w:rPr>
                <w:rFonts w:hint="eastAsia" w:ascii="Times New Roman" w:hAnsi="Times New Roman"/>
                <w:color w:val="auto"/>
                <w:sz w:val="18"/>
                <w:szCs w:val="18"/>
              </w:rPr>
              <w:t>应用实践</w:t>
            </w:r>
          </w:p>
          <w:p>
            <w:pPr>
              <w:spacing w:line="200" w:lineRule="exact"/>
              <w:rPr>
                <w:rFonts w:ascii="Times New Roman" w:hAnsi="Times New Roman"/>
                <w:color w:val="auto"/>
                <w:sz w:val="18"/>
                <w:szCs w:val="18"/>
              </w:rPr>
            </w:pPr>
            <w:r>
              <w:rPr>
                <w:rFonts w:ascii="Times New Roman" w:hAnsi="Times New Roman"/>
                <w:color w:val="auto"/>
                <w:sz w:val="18"/>
                <w:szCs w:val="18"/>
              </w:rPr>
              <w:t>Practice for Electrical Control and PLC Application</w:t>
            </w:r>
          </w:p>
        </w:tc>
        <w:tc>
          <w:tcPr>
            <w:tcW w:w="590"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5</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8</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single" w:color="auto" w:sz="4" w:space="0"/>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36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01161061</w:t>
            </w:r>
          </w:p>
        </w:tc>
        <w:tc>
          <w:tcPr>
            <w:tcW w:w="3481" w:type="dxa"/>
            <w:tcBorders>
              <w:top w:val="nil"/>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液压与气动系统</w:t>
            </w:r>
            <w:r>
              <w:rPr>
                <w:rFonts w:hint="eastAsia" w:ascii="Times New Roman" w:hAnsi="Times New Roman"/>
                <w:color w:val="auto"/>
                <w:sz w:val="18"/>
                <w:szCs w:val="18"/>
              </w:rPr>
              <w:t>设计实践</w:t>
            </w:r>
          </w:p>
          <w:p>
            <w:pPr>
              <w:spacing w:line="200" w:lineRule="exact"/>
              <w:rPr>
                <w:rFonts w:ascii="Times New Roman" w:hAnsi="Times New Roman"/>
                <w:color w:val="auto"/>
                <w:sz w:val="18"/>
                <w:szCs w:val="18"/>
              </w:rPr>
            </w:pPr>
            <w:r>
              <w:rPr>
                <w:rFonts w:ascii="Times New Roman" w:hAnsi="Times New Roman"/>
                <w:color w:val="auto"/>
                <w:sz w:val="18"/>
                <w:szCs w:val="18"/>
              </w:rPr>
              <w:t>Practice for Hydraulic and Pneumatic Design</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5</w:t>
            </w:r>
          </w:p>
        </w:tc>
        <w:tc>
          <w:tcPr>
            <w:tcW w:w="68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r>
              <w:rPr>
                <w:rFonts w:hint="eastAsia" w:ascii="Times New Roman" w:hAnsi="Times New Roman"/>
                <w:color w:val="auto"/>
                <w:sz w:val="18"/>
                <w:szCs w:val="18"/>
                <w:lang w:val="en-US" w:eastAsia="zh-CN"/>
              </w:rPr>
              <w:t>9</w:t>
            </w:r>
          </w:p>
        </w:tc>
        <w:tc>
          <w:tcPr>
            <w:tcW w:w="596" w:type="dxa"/>
            <w:tcBorders>
              <w:top w:val="nil"/>
              <w:left w:val="nil"/>
              <w:bottom w:val="single" w:color="auto" w:sz="4" w:space="0"/>
              <w:right w:val="single" w:color="auto" w:sz="4" w:space="0"/>
            </w:tcBorders>
            <w:shd w:val="clear" w:color="000000" w:fill="FFFFFF"/>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single" w:color="auto" w:sz="4" w:space="0"/>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01161151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现场总线技术</w:t>
            </w:r>
            <w:r>
              <w:rPr>
                <w:rFonts w:hint="eastAsia" w:ascii="Times New Roman" w:hAnsi="Times New Roman"/>
                <w:color w:val="auto"/>
                <w:sz w:val="18"/>
                <w:szCs w:val="18"/>
              </w:rPr>
              <w:t>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Field Bus Technology Practice</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18</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single" w:color="auto" w:sz="4" w:space="0"/>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01161251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工业机器人工装</w:t>
            </w:r>
            <w:r>
              <w:rPr>
                <w:rFonts w:hint="eastAsia" w:ascii="Times New Roman" w:hAnsi="Times New Roman"/>
                <w:color w:val="auto"/>
                <w:sz w:val="18"/>
                <w:szCs w:val="18"/>
              </w:rPr>
              <w:t>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Industrial Robot Tooling Practice</w:t>
            </w:r>
          </w:p>
        </w:tc>
        <w:tc>
          <w:tcPr>
            <w:tcW w:w="59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68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9</w:t>
            </w:r>
          </w:p>
        </w:tc>
        <w:tc>
          <w:tcPr>
            <w:tcW w:w="59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校内</w:t>
            </w:r>
          </w:p>
        </w:tc>
        <w:tc>
          <w:tcPr>
            <w:tcW w:w="644" w:type="dxa"/>
            <w:vMerge w:val="restart"/>
            <w:tcBorders>
              <w:top w:val="nil"/>
              <w:left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工业机器人模块</w:t>
            </w: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01160751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工业机器人编程与操作实践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Programming and Operation Practice of Industrial Robot</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7</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3</w:t>
            </w:r>
          </w:p>
        </w:tc>
        <w:tc>
          <w:tcPr>
            <w:tcW w:w="596"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校内</w:t>
            </w:r>
          </w:p>
        </w:tc>
        <w:tc>
          <w:tcPr>
            <w:tcW w:w="644" w:type="dxa"/>
            <w:vMerge w:val="continue"/>
            <w:tcBorders>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0</w:t>
            </w:r>
            <w:r>
              <w:rPr>
                <w:rFonts w:ascii="Times New Roman" w:hAnsi="Times New Roman"/>
                <w:color w:val="auto"/>
                <w:sz w:val="18"/>
                <w:szCs w:val="18"/>
              </w:rPr>
              <w:t>1161051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机器人视觉实践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Vision Practice of Robot</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6</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9</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vMerge w:val="restart"/>
            <w:tcBorders>
              <w:top w:val="single" w:color="auto" w:sz="4" w:space="0"/>
              <w:left w:val="nil"/>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智能机器人模块</w:t>
            </w: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01160851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智能机器人编程与操作实践</w:t>
            </w:r>
          </w:p>
          <w:p>
            <w:pPr>
              <w:widowControl/>
              <w:spacing w:line="200" w:lineRule="exact"/>
              <w:rPr>
                <w:rFonts w:ascii="Times New Roman" w:hAnsi="Times New Roman"/>
                <w:color w:val="auto"/>
                <w:sz w:val="18"/>
                <w:szCs w:val="18"/>
              </w:rPr>
            </w:pPr>
            <w:r>
              <w:rPr>
                <w:rFonts w:ascii="Times New Roman" w:hAnsi="Times New Roman"/>
                <w:color w:val="auto"/>
                <w:sz w:val="18"/>
                <w:szCs w:val="18"/>
              </w:rPr>
              <w:t>Programming and Operation Practice of Intelligent Robot</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7</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w:t>
            </w:r>
            <w:r>
              <w:rPr>
                <w:rFonts w:hint="eastAsia" w:ascii="Times New Roman" w:hAnsi="Times New Roman"/>
                <w:color w:val="auto"/>
                <w:sz w:val="18"/>
                <w:szCs w:val="18"/>
                <w:lang w:val="en-US" w:eastAsia="zh-CN"/>
              </w:rPr>
              <w:t>3</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vMerge w:val="continue"/>
            <w:tcBorders>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01165611</w:t>
            </w:r>
          </w:p>
        </w:tc>
        <w:tc>
          <w:tcPr>
            <w:tcW w:w="3481" w:type="dxa"/>
            <w:tcBorders>
              <w:top w:val="nil"/>
              <w:left w:val="nil"/>
              <w:bottom w:val="single" w:color="auto" w:sz="4" w:space="0"/>
              <w:right w:val="single" w:color="auto" w:sz="4" w:space="0"/>
            </w:tcBorders>
            <w:vAlign w:val="center"/>
          </w:tcPr>
          <w:p>
            <w:pPr>
              <w:widowControl/>
              <w:spacing w:line="200" w:lineRule="exact"/>
              <w:rPr>
                <w:rFonts w:hint="eastAsia" w:ascii="Times New Roman" w:hAnsi="Times New Roman"/>
                <w:color w:val="auto"/>
                <w:sz w:val="18"/>
                <w:szCs w:val="18"/>
              </w:rPr>
            </w:pPr>
            <w:r>
              <w:rPr>
                <w:rFonts w:hint="eastAsia" w:ascii="Times New Roman" w:hAnsi="Times New Roman"/>
                <w:color w:val="auto"/>
                <w:sz w:val="18"/>
                <w:szCs w:val="18"/>
              </w:rPr>
              <w:t>创新综合实践</w:t>
            </w:r>
          </w:p>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Comprehensive Practice of Innovation in Mechanical Specialty</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6</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7</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hint="eastAsia" w:ascii="Times New Roman" w:hAnsi="Times New Roman"/>
                <w:color w:val="auto"/>
                <w:sz w:val="18"/>
                <w:szCs w:val="18"/>
                <w:lang w:val="en-US" w:eastAsia="zh-CN"/>
              </w:rPr>
              <w:t>14-19</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4" w:type="dxa"/>
            <w:tcBorders>
              <w:top w:val="single" w:color="auto" w:sz="4" w:space="0"/>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01165811</w:t>
            </w:r>
          </w:p>
        </w:tc>
        <w:tc>
          <w:tcPr>
            <w:tcW w:w="3481"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生产</w:t>
            </w:r>
            <w:r>
              <w:rPr>
                <w:rFonts w:hint="default" w:ascii="Times New Roman" w:hAnsi="Times New Roman" w:cs="Times New Roman"/>
                <w:color w:val="auto"/>
                <w:sz w:val="18"/>
                <w:szCs w:val="18"/>
                <w:highlight w:val="none"/>
                <w:lang w:val="en-US" w:eastAsia="zh-CN"/>
              </w:rPr>
              <w:t>实践</w:t>
            </w:r>
          </w:p>
          <w:p>
            <w:pPr>
              <w:widowControl/>
              <w:spacing w:line="200" w:lineRule="exact"/>
              <w:rPr>
                <w:rFonts w:ascii="Times New Roman" w:hAnsi="Times New Roman"/>
                <w:color w:val="auto"/>
                <w:sz w:val="18"/>
                <w:szCs w:val="18"/>
              </w:rPr>
            </w:pPr>
            <w:r>
              <w:rPr>
                <w:rFonts w:hint="default" w:ascii="Times New Roman" w:hAnsi="Times New Roman" w:cs="Times New Roman"/>
                <w:color w:val="auto"/>
                <w:sz w:val="18"/>
                <w:szCs w:val="18"/>
                <w:highlight w:val="none"/>
              </w:rPr>
              <w:t>Technical Practice</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eastAsia="zh-CN"/>
              </w:rPr>
            </w:pPr>
            <w:r>
              <w:rPr>
                <w:rFonts w:hint="default" w:ascii="Times New Roman" w:hAnsi="Times New Roman"/>
                <w:color w:val="auto"/>
                <w:sz w:val="18"/>
                <w:szCs w:val="18"/>
                <w:lang w:val="en-US"/>
              </w:rPr>
              <w:t>2</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eastAsia="zh-CN"/>
              </w:rPr>
            </w:pPr>
            <w:r>
              <w:rPr>
                <w:rFonts w:hint="default" w:ascii="Times New Roman" w:hAnsi="Times New Roman"/>
                <w:color w:val="auto"/>
                <w:sz w:val="18"/>
                <w:szCs w:val="18"/>
                <w:lang w:val="en-US"/>
              </w:rPr>
              <w:t>4</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1-4</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劳动教育</w:t>
            </w:r>
          </w:p>
        </w:tc>
      </w:tr>
      <w:tr>
        <w:tblPrEx>
          <w:tblCellMar>
            <w:top w:w="0" w:type="dxa"/>
            <w:left w:w="108" w:type="dxa"/>
            <w:bottom w:w="0" w:type="dxa"/>
            <w:right w:w="108" w:type="dxa"/>
          </w:tblCellMar>
        </w:tblPrEx>
        <w:trPr>
          <w:trHeight w:val="270" w:hRule="atLeast"/>
          <w:jc w:val="center"/>
        </w:trPr>
        <w:tc>
          <w:tcPr>
            <w:tcW w:w="656" w:type="dxa"/>
            <w:vMerge w:val="continue"/>
            <w:tcBorders>
              <w:left w:val="single" w:color="auto" w:sz="4" w:space="0"/>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hint="default" w:ascii="Times New Roman" w:hAnsi="Times New Roman"/>
                <w:color w:val="auto"/>
                <w:kern w:val="0"/>
                <w:sz w:val="18"/>
                <w:szCs w:val="18"/>
              </w:rPr>
              <w:t>01165911</w:t>
            </w:r>
          </w:p>
        </w:tc>
        <w:tc>
          <w:tcPr>
            <w:tcW w:w="3481"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毕业设计（论文）</w:t>
            </w:r>
          </w:p>
          <w:p>
            <w:pPr>
              <w:widowControl/>
              <w:spacing w:line="200" w:lineRule="exact"/>
              <w:rPr>
                <w:rFonts w:ascii="Times New Roman" w:hAnsi="Times New Roman"/>
                <w:color w:val="auto"/>
                <w:sz w:val="18"/>
                <w:szCs w:val="18"/>
              </w:rPr>
            </w:pPr>
            <w:r>
              <w:rPr>
                <w:rFonts w:ascii="Times New Roman" w:hAnsi="Times New Roman"/>
                <w:color w:val="auto"/>
                <w:sz w:val="18"/>
                <w:szCs w:val="18"/>
              </w:rPr>
              <w:t>Graduation Design(Thesis)</w:t>
            </w:r>
          </w:p>
        </w:tc>
        <w:tc>
          <w:tcPr>
            <w:tcW w:w="590"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12</w:t>
            </w:r>
          </w:p>
        </w:tc>
        <w:tc>
          <w:tcPr>
            <w:tcW w:w="562"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nil"/>
              <w:left w:val="nil"/>
              <w:bottom w:val="single" w:color="auto" w:sz="4" w:space="0"/>
              <w:right w:val="single" w:color="auto" w:sz="4" w:space="0"/>
            </w:tcBorders>
            <w:vAlign w:val="center"/>
          </w:tcPr>
          <w:p>
            <w:pPr>
              <w:widowControl/>
              <w:spacing w:line="200" w:lineRule="exact"/>
              <w:jc w:val="center"/>
              <w:rPr>
                <w:rFonts w:hint="eastAsia" w:ascii="Times New Roman" w:hAnsi="Times New Roman" w:eastAsia="宋体"/>
                <w:color w:val="auto"/>
                <w:sz w:val="18"/>
                <w:szCs w:val="18"/>
                <w:lang w:val="en-US" w:eastAsia="zh-CN"/>
              </w:rPr>
            </w:pPr>
            <w:r>
              <w:rPr>
                <w:rFonts w:ascii="Times New Roman" w:hAnsi="Times New Roman"/>
                <w:color w:val="auto"/>
                <w:sz w:val="18"/>
                <w:szCs w:val="18"/>
              </w:rPr>
              <w:t>12</w:t>
            </w:r>
          </w:p>
        </w:tc>
        <w:tc>
          <w:tcPr>
            <w:tcW w:w="460"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68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5-16</w:t>
            </w:r>
          </w:p>
        </w:tc>
        <w:tc>
          <w:tcPr>
            <w:tcW w:w="596" w:type="dxa"/>
            <w:tcBorders>
              <w:top w:val="nil"/>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4"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rPr>
            </w:pPr>
          </w:p>
        </w:tc>
      </w:tr>
      <w:bookmarkEnd w:id="9"/>
      <w:tr>
        <w:tblPrEx>
          <w:tblCellMar>
            <w:top w:w="0" w:type="dxa"/>
            <w:left w:w="108" w:type="dxa"/>
            <w:bottom w:w="0" w:type="dxa"/>
            <w:right w:w="108" w:type="dxa"/>
          </w:tblCellMar>
        </w:tblPrEx>
        <w:trPr>
          <w:trHeight w:val="439" w:hRule="atLeast"/>
          <w:jc w:val="center"/>
        </w:trPr>
        <w:tc>
          <w:tcPr>
            <w:tcW w:w="656" w:type="dxa"/>
            <w:vMerge w:val="continue"/>
            <w:tcBorders>
              <w:left w:val="single" w:color="auto" w:sz="4" w:space="0"/>
              <w:bottom w:val="nil"/>
              <w:right w:val="single" w:color="auto" w:sz="4" w:space="0"/>
            </w:tcBorders>
            <w:vAlign w:val="center"/>
          </w:tcPr>
          <w:p>
            <w:pPr>
              <w:spacing w:line="200" w:lineRule="exact"/>
              <w:rPr>
                <w:rFonts w:ascii="Times New Roman" w:hAnsi="Times New Roman"/>
                <w:color w:val="auto"/>
                <w:sz w:val="18"/>
                <w:szCs w:val="18"/>
              </w:rPr>
            </w:pPr>
          </w:p>
        </w:tc>
        <w:tc>
          <w:tcPr>
            <w:tcW w:w="966" w:type="dxa"/>
            <w:tcBorders>
              <w:top w:val="nil"/>
              <w:left w:val="single" w:color="auto" w:sz="4" w:space="0"/>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01164611</w:t>
            </w:r>
          </w:p>
        </w:tc>
        <w:tc>
          <w:tcPr>
            <w:tcW w:w="3481" w:type="dxa"/>
            <w:tcBorders>
              <w:top w:val="nil"/>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第二课堂</w:t>
            </w:r>
          </w:p>
          <w:p>
            <w:pPr>
              <w:spacing w:line="200" w:lineRule="exact"/>
              <w:rPr>
                <w:rFonts w:ascii="Times New Roman" w:hAnsi="Times New Roman"/>
                <w:color w:val="auto"/>
                <w:sz w:val="18"/>
                <w:szCs w:val="18"/>
              </w:rPr>
            </w:pPr>
            <w:r>
              <w:rPr>
                <w:rFonts w:ascii="Times New Roman" w:hAnsi="Times New Roman"/>
                <w:color w:val="auto"/>
                <w:sz w:val="18"/>
                <w:szCs w:val="18"/>
              </w:rPr>
              <w:t>The Second Class</w:t>
            </w:r>
          </w:p>
        </w:tc>
        <w:tc>
          <w:tcPr>
            <w:tcW w:w="590"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5</w:t>
            </w:r>
          </w:p>
        </w:tc>
        <w:tc>
          <w:tcPr>
            <w:tcW w:w="562" w:type="dxa"/>
            <w:tcBorders>
              <w:top w:val="single" w:color="auto" w:sz="4" w:space="0"/>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568" w:type="dxa"/>
            <w:tcBorders>
              <w:top w:val="single" w:color="auto" w:sz="4" w:space="0"/>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w:t>
            </w:r>
          </w:p>
        </w:tc>
        <w:tc>
          <w:tcPr>
            <w:tcW w:w="2386" w:type="dxa"/>
            <w:gridSpan w:val="4"/>
            <w:tcBorders>
              <w:top w:val="single" w:color="auto" w:sz="4" w:space="0"/>
              <w:left w:val="nil"/>
              <w:bottom w:val="single" w:color="auto" w:sz="4" w:space="0"/>
              <w:right w:val="single" w:color="auto" w:sz="4" w:space="0"/>
            </w:tcBorders>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含体质健康训练与测试0.5学分</w:t>
            </w:r>
            <w:r>
              <w:rPr>
                <w:rFonts w:hint="eastAsia" w:ascii="Times New Roman" w:hAnsi="Times New Roman"/>
                <w:color w:val="auto"/>
                <w:sz w:val="18"/>
                <w:szCs w:val="18"/>
              </w:rPr>
              <w:t>。</w:t>
            </w:r>
          </w:p>
        </w:tc>
      </w:tr>
      <w:tr>
        <w:tblPrEx>
          <w:tblCellMar>
            <w:top w:w="0" w:type="dxa"/>
            <w:left w:w="108" w:type="dxa"/>
            <w:bottom w:w="0" w:type="dxa"/>
            <w:right w:w="108" w:type="dxa"/>
          </w:tblCellMar>
        </w:tblPrEx>
        <w:trPr>
          <w:trHeight w:val="405" w:hRule="atLeast"/>
          <w:jc w:val="center"/>
        </w:trPr>
        <w:tc>
          <w:tcPr>
            <w:tcW w:w="5103" w:type="dxa"/>
            <w:gridSpan w:val="3"/>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小计</w:t>
            </w:r>
          </w:p>
        </w:tc>
        <w:tc>
          <w:tcPr>
            <w:tcW w:w="590" w:type="dxa"/>
            <w:tcBorders>
              <w:top w:val="single" w:color="auto" w:sz="4" w:space="0"/>
              <w:left w:val="nil"/>
              <w:bottom w:val="single" w:color="auto" w:sz="4" w:space="0"/>
              <w:right w:val="single" w:color="auto" w:sz="4" w:space="0"/>
            </w:tcBorders>
            <w:vAlign w:val="center"/>
          </w:tcPr>
          <w:p>
            <w:pPr>
              <w:spacing w:line="200" w:lineRule="exact"/>
              <w:rPr>
                <w:rFonts w:ascii="Times New Roman" w:hAnsi="Times New Roman"/>
                <w:b/>
                <w:bCs/>
                <w:color w:val="auto"/>
                <w:sz w:val="18"/>
                <w:szCs w:val="18"/>
              </w:rPr>
            </w:pPr>
            <w:r>
              <w:rPr>
                <w:rFonts w:ascii="Times New Roman" w:hAnsi="Times New Roman"/>
                <w:b/>
                <w:bCs/>
                <w:color w:val="auto"/>
                <w:sz w:val="18"/>
                <w:szCs w:val="18"/>
              </w:rPr>
              <w:t>3</w:t>
            </w:r>
            <w:r>
              <w:rPr>
                <w:rFonts w:hint="eastAsia" w:ascii="Times New Roman" w:hAnsi="Times New Roman"/>
                <w:b/>
                <w:bCs/>
                <w:color w:val="auto"/>
                <w:sz w:val="18"/>
                <w:szCs w:val="18"/>
                <w:lang w:val="en-US" w:eastAsia="zh-CN"/>
              </w:rPr>
              <w:t>9</w:t>
            </w:r>
            <w:r>
              <w:rPr>
                <w:rFonts w:hint="eastAsia" w:ascii="Times New Roman" w:hAnsi="Times New Roman"/>
                <w:b/>
                <w:bCs/>
                <w:color w:val="auto"/>
                <w:sz w:val="18"/>
                <w:szCs w:val="18"/>
              </w:rPr>
              <w:t>+</w:t>
            </w:r>
            <w:r>
              <w:rPr>
                <w:rFonts w:ascii="Times New Roman" w:hAnsi="Times New Roman"/>
                <w:b/>
                <w:bCs/>
                <w:color w:val="auto"/>
                <w:sz w:val="18"/>
                <w:szCs w:val="18"/>
              </w:rPr>
              <w:t>5</w:t>
            </w:r>
          </w:p>
        </w:tc>
        <w:tc>
          <w:tcPr>
            <w:tcW w:w="562" w:type="dxa"/>
            <w:tcBorders>
              <w:top w:val="single" w:color="auto" w:sz="4" w:space="0"/>
              <w:left w:val="nil"/>
              <w:bottom w:val="single" w:color="auto" w:sz="4" w:space="0"/>
              <w:right w:val="single" w:color="auto" w:sz="4" w:space="0"/>
            </w:tcBorders>
            <w:shd w:val="clear" w:color="000000" w:fill="FFFFFF"/>
            <w:vAlign w:val="center"/>
          </w:tcPr>
          <w:p>
            <w:pPr>
              <w:spacing w:line="200" w:lineRule="exact"/>
              <w:jc w:val="center"/>
              <w:rPr>
                <w:rFonts w:ascii="Times New Roman" w:hAnsi="Times New Roman"/>
                <w:b/>
                <w:bCs/>
                <w:color w:val="auto"/>
                <w:sz w:val="18"/>
                <w:szCs w:val="18"/>
              </w:rPr>
            </w:pPr>
            <w:r>
              <w:rPr>
                <w:rFonts w:ascii="Times New Roman" w:hAnsi="Times New Roman"/>
                <w:b/>
                <w:bCs/>
                <w:color w:val="auto"/>
                <w:sz w:val="18"/>
                <w:szCs w:val="18"/>
              </w:rPr>
              <w:t>112</w:t>
            </w:r>
          </w:p>
        </w:tc>
        <w:tc>
          <w:tcPr>
            <w:tcW w:w="568" w:type="dxa"/>
            <w:tcBorders>
              <w:top w:val="single" w:color="auto" w:sz="4" w:space="0"/>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b/>
                <w:bCs/>
                <w:color w:val="auto"/>
                <w:sz w:val="18"/>
                <w:szCs w:val="18"/>
                <w:lang w:val="en-US" w:eastAsia="zh-CN"/>
              </w:rPr>
            </w:pPr>
            <w:r>
              <w:rPr>
                <w:rFonts w:hint="default" w:ascii="Times New Roman" w:hAnsi="Times New Roman"/>
                <w:b/>
                <w:bCs/>
                <w:color w:val="auto"/>
                <w:sz w:val="18"/>
                <w:szCs w:val="18"/>
                <w:lang w:val="en-US"/>
              </w:rPr>
              <w:t>42</w:t>
            </w:r>
          </w:p>
        </w:tc>
        <w:tc>
          <w:tcPr>
            <w:tcW w:w="460" w:type="dxa"/>
            <w:tcBorders>
              <w:top w:val="single" w:color="auto" w:sz="4" w:space="0"/>
              <w:left w:val="nil"/>
              <w:bottom w:val="single" w:color="auto" w:sz="4" w:space="0"/>
              <w:right w:val="single" w:color="auto" w:sz="4" w:space="0"/>
            </w:tcBorders>
            <w:shd w:val="clear" w:color="000000" w:fill="FFFFFF"/>
            <w:vAlign w:val="center"/>
          </w:tcPr>
          <w:p>
            <w:pPr>
              <w:spacing w:line="200" w:lineRule="exact"/>
              <w:rPr>
                <w:rFonts w:ascii="Times New Roman" w:hAnsi="Times New Roman"/>
                <w:b/>
                <w:bCs/>
                <w:color w:val="auto"/>
                <w:sz w:val="18"/>
                <w:szCs w:val="18"/>
              </w:rPr>
            </w:pPr>
            <w:r>
              <w:rPr>
                <w:rFonts w:ascii="Times New Roman" w:hAnsi="Times New Roman"/>
                <w:b/>
                <w:bCs/>
                <w:color w:val="auto"/>
                <w:sz w:val="18"/>
                <w:szCs w:val="18"/>
              </w:rPr>
              <w:t>--</w:t>
            </w:r>
          </w:p>
        </w:tc>
        <w:tc>
          <w:tcPr>
            <w:tcW w:w="686" w:type="dxa"/>
            <w:tcBorders>
              <w:top w:val="single" w:color="auto" w:sz="4" w:space="0"/>
              <w:left w:val="nil"/>
              <w:bottom w:val="single" w:color="auto" w:sz="4" w:space="0"/>
              <w:right w:val="single" w:color="auto" w:sz="4" w:space="0"/>
            </w:tcBorders>
            <w:vAlign w:val="center"/>
          </w:tcPr>
          <w:p>
            <w:pPr>
              <w:spacing w:line="200" w:lineRule="exact"/>
              <w:rPr>
                <w:rFonts w:ascii="Times New Roman" w:hAnsi="Times New Roman"/>
                <w:b/>
                <w:bCs/>
                <w:color w:val="auto"/>
                <w:sz w:val="18"/>
                <w:szCs w:val="18"/>
              </w:rPr>
            </w:pPr>
            <w:r>
              <w:rPr>
                <w:rFonts w:ascii="Times New Roman" w:hAnsi="Times New Roman"/>
                <w:b/>
                <w:bCs/>
                <w:color w:val="auto"/>
                <w:sz w:val="18"/>
                <w:szCs w:val="18"/>
              </w:rPr>
              <w:t>--</w:t>
            </w:r>
          </w:p>
        </w:tc>
        <w:tc>
          <w:tcPr>
            <w:tcW w:w="596" w:type="dxa"/>
            <w:tcBorders>
              <w:top w:val="single" w:color="auto" w:sz="4" w:space="0"/>
              <w:left w:val="nil"/>
              <w:bottom w:val="single" w:color="auto" w:sz="4" w:space="0"/>
              <w:right w:val="single" w:color="auto" w:sz="4" w:space="0"/>
            </w:tcBorders>
            <w:vAlign w:val="center"/>
          </w:tcPr>
          <w:p>
            <w:pPr>
              <w:spacing w:line="200" w:lineRule="exact"/>
              <w:rPr>
                <w:rFonts w:ascii="Times New Roman" w:hAnsi="Times New Roman"/>
                <w:b/>
                <w:bCs/>
                <w:color w:val="auto"/>
                <w:sz w:val="18"/>
                <w:szCs w:val="18"/>
              </w:rPr>
            </w:pPr>
            <w:r>
              <w:rPr>
                <w:rFonts w:ascii="Times New Roman" w:hAnsi="Times New Roman"/>
                <w:b/>
                <w:bCs/>
                <w:color w:val="auto"/>
                <w:sz w:val="18"/>
                <w:szCs w:val="18"/>
              </w:rPr>
              <w:t>--</w:t>
            </w:r>
          </w:p>
        </w:tc>
        <w:tc>
          <w:tcPr>
            <w:tcW w:w="644"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Times New Roman" w:hAnsi="Times New Roman"/>
                <w:b/>
                <w:bCs/>
                <w:color w:val="auto"/>
                <w:sz w:val="18"/>
                <w:szCs w:val="18"/>
              </w:rPr>
            </w:pPr>
          </w:p>
        </w:tc>
      </w:tr>
    </w:tbl>
    <w:p>
      <w:pPr>
        <w:spacing w:line="400" w:lineRule="exact"/>
        <w:ind w:left="630" w:hanging="630" w:hangingChars="300"/>
        <w:rPr>
          <w:rFonts w:ascii="仿宋_GB2312" w:hAnsi="Times New Roman" w:eastAsia="仿宋_GB2312"/>
          <w:color w:val="auto"/>
          <w:szCs w:val="32"/>
        </w:rPr>
      </w:pPr>
      <w:r>
        <w:rPr>
          <w:rFonts w:hint="eastAsia" w:ascii="仿宋_GB2312" w:hAnsi="Times New Roman" w:eastAsia="仿宋_GB2312"/>
          <w:color w:val="auto"/>
          <w:szCs w:val="32"/>
        </w:rPr>
        <w:t>注：①每张表格中的字体、字号按表格已输入内容格式填写。按开展的学期（时间）先后进行编排。</w:t>
      </w:r>
    </w:p>
    <w:p>
      <w:pPr>
        <w:spacing w:line="400" w:lineRule="exact"/>
        <w:ind w:firstLine="315" w:firstLineChars="150"/>
        <w:jc w:val="left"/>
        <w:rPr>
          <w:rFonts w:ascii="宋体"/>
          <w:color w:val="auto"/>
          <w:szCs w:val="32"/>
        </w:rPr>
      </w:pPr>
      <w:r>
        <w:rPr>
          <w:rFonts w:hint="eastAsia" w:ascii="仿宋_GB2312" w:hAnsi="Times New Roman" w:eastAsia="仿宋_GB2312"/>
          <w:color w:val="auto"/>
          <w:szCs w:val="32"/>
        </w:rPr>
        <w:t>②为方便公共课教学统一安排，</w:t>
      </w:r>
      <w:r>
        <w:rPr>
          <w:rFonts w:ascii="仿宋_GB2312" w:hAnsi="Times New Roman" w:eastAsia="仿宋_GB2312"/>
          <w:color w:val="auto"/>
          <w:szCs w:val="32"/>
        </w:rPr>
        <w:t>1-4</w:t>
      </w:r>
      <w:r>
        <w:rPr>
          <w:rFonts w:hint="eastAsia" w:ascii="仿宋_GB2312" w:hAnsi="Times New Roman" w:eastAsia="仿宋_GB2312"/>
          <w:color w:val="auto"/>
          <w:szCs w:val="32"/>
        </w:rPr>
        <w:t>学期的实践教学原则上安排在期末考试后进行。</w:t>
      </w:r>
    </w:p>
    <w:p>
      <w:pPr>
        <w:spacing w:line="240" w:lineRule="auto"/>
        <w:jc w:val="left"/>
        <w:rPr>
          <w:rFonts w:hint="eastAsia" w:ascii="宋体" w:hAnsi="宋体"/>
          <w:color w:val="auto"/>
          <w:szCs w:val="32"/>
        </w:rPr>
      </w:pPr>
      <w:r>
        <w:rPr>
          <w:rFonts w:hint="eastAsia" w:ascii="宋体" w:hAnsi="宋体"/>
          <w:color w:val="auto"/>
          <w:szCs w:val="32"/>
        </w:rPr>
        <w:br w:type="page"/>
      </w:r>
    </w:p>
    <w:p>
      <w:pPr>
        <w:spacing w:line="540" w:lineRule="exact"/>
        <w:jc w:val="left"/>
        <w:rPr>
          <w:rFonts w:ascii="宋体"/>
          <w:color w:val="auto"/>
          <w:szCs w:val="32"/>
        </w:rPr>
      </w:pPr>
      <w:r>
        <w:rPr>
          <w:rFonts w:hint="eastAsia" w:ascii="宋体" w:hAnsi="宋体"/>
          <w:color w:val="auto"/>
          <w:szCs w:val="32"/>
        </w:rPr>
        <w:t>附表4：</w:t>
      </w:r>
    </w:p>
    <w:p>
      <w:pPr>
        <w:spacing w:line="540" w:lineRule="exact"/>
        <w:jc w:val="center"/>
        <w:rPr>
          <w:rFonts w:ascii="宋体"/>
          <w:b/>
          <w:bCs/>
          <w:color w:val="auto"/>
          <w:sz w:val="24"/>
          <w:szCs w:val="32"/>
        </w:rPr>
      </w:pPr>
      <w:r>
        <w:rPr>
          <w:rFonts w:hint="eastAsia" w:ascii="宋体" w:hAnsi="宋体"/>
          <w:b/>
          <w:bCs/>
          <w:color w:val="auto"/>
          <w:sz w:val="24"/>
          <w:szCs w:val="32"/>
        </w:rPr>
        <w:t>表</w:t>
      </w:r>
      <w:r>
        <w:rPr>
          <w:rFonts w:ascii="宋体" w:hAnsi="宋体"/>
          <w:b/>
          <w:bCs/>
          <w:color w:val="auto"/>
          <w:sz w:val="24"/>
          <w:szCs w:val="32"/>
        </w:rPr>
        <w:t xml:space="preserve">4.1  </w:t>
      </w:r>
      <w:r>
        <w:rPr>
          <w:rFonts w:hint="eastAsia" w:ascii="宋体" w:hAnsi="宋体"/>
          <w:b/>
          <w:bCs/>
          <w:color w:val="auto"/>
          <w:sz w:val="24"/>
          <w:szCs w:val="32"/>
        </w:rPr>
        <w:t>教学时间分配表</w:t>
      </w:r>
    </w:p>
    <w:tbl>
      <w:tblPr>
        <w:tblStyle w:val="8"/>
        <w:tblW w:w="89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2"/>
        <w:gridCol w:w="810"/>
        <w:gridCol w:w="787"/>
        <w:gridCol w:w="603"/>
        <w:gridCol w:w="599"/>
        <w:gridCol w:w="1240"/>
        <w:gridCol w:w="709"/>
        <w:gridCol w:w="567"/>
        <w:gridCol w:w="851"/>
        <w:gridCol w:w="850"/>
        <w:gridCol w:w="709"/>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2"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学年</w:t>
            </w: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学期</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课堂</w:t>
            </w:r>
          </w:p>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教学</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考试</w:t>
            </w:r>
          </w:p>
        </w:tc>
        <w:tc>
          <w:tcPr>
            <w:tcW w:w="599"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实践</w:t>
            </w:r>
          </w:p>
        </w:tc>
        <w:tc>
          <w:tcPr>
            <w:tcW w:w="124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入学、始业教育、军事课</w:t>
            </w:r>
          </w:p>
        </w:tc>
        <w:tc>
          <w:tcPr>
            <w:tcW w:w="709"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思想政治理论课实践</w:t>
            </w: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生产劳动</w:t>
            </w:r>
          </w:p>
        </w:tc>
        <w:tc>
          <w:tcPr>
            <w:tcW w:w="851"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毕业设计</w:t>
            </w:r>
          </w:p>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（论文）</w:t>
            </w:r>
          </w:p>
        </w:tc>
        <w:tc>
          <w:tcPr>
            <w:tcW w:w="85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毕业答辩、教育</w:t>
            </w:r>
          </w:p>
        </w:tc>
        <w:tc>
          <w:tcPr>
            <w:tcW w:w="709"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机动</w:t>
            </w:r>
          </w:p>
        </w:tc>
        <w:tc>
          <w:tcPr>
            <w:tcW w:w="709"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一</w:t>
            </w: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cstheme="minorHAnsi"/>
                <w:color w:val="auto"/>
                <w:sz w:val="18"/>
                <w:szCs w:val="18"/>
              </w:rPr>
            </w:pPr>
          </w:p>
        </w:tc>
        <w:tc>
          <w:tcPr>
            <w:tcW w:w="1240"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2</w:t>
            </w:r>
          </w:p>
        </w:tc>
        <w:tc>
          <w:tcPr>
            <w:tcW w:w="709" w:type="dxa"/>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w:t>
            </w:r>
            <w:r>
              <w:rPr>
                <w:rFonts w:hint="eastAsia" w:ascii="宋体" w:hAnsi="宋体" w:cstheme="minorHAnsi"/>
                <w:color w:val="auto"/>
                <w:sz w:val="18"/>
                <w:szCs w:val="18"/>
              </w:rPr>
              <w:t>2</w:t>
            </w:r>
            <w:r>
              <w:rPr>
                <w:rFonts w:ascii="宋体" w:hAnsi="宋体" w:cstheme="minorHAnsi"/>
                <w:color w:val="auto"/>
                <w:sz w:val="18"/>
                <w:szCs w:val="18"/>
              </w:rPr>
              <w:t>）</w:t>
            </w: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00" w:lineRule="exact"/>
              <w:jc w:val="center"/>
              <w:rPr>
                <w:rFonts w:hint="eastAsia" w:ascii="宋体" w:hAnsi="宋体" w:cstheme="minorHAnsi"/>
                <w:color w:val="auto"/>
                <w:sz w:val="18"/>
                <w:szCs w:val="18"/>
              </w:rPr>
            </w:pP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2</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2</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二</w:t>
            </w: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3</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2</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00" w:lineRule="exact"/>
              <w:jc w:val="center"/>
              <w:rPr>
                <w:rFonts w:hint="eastAsia" w:ascii="宋体" w:hAnsi="宋体" w:cstheme="minorHAnsi"/>
                <w:color w:val="auto"/>
                <w:sz w:val="18"/>
                <w:szCs w:val="18"/>
              </w:rPr>
            </w:pP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4</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2</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三</w:t>
            </w: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5</w:t>
            </w:r>
          </w:p>
        </w:tc>
        <w:tc>
          <w:tcPr>
            <w:tcW w:w="78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2</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00" w:lineRule="exact"/>
              <w:jc w:val="center"/>
              <w:rPr>
                <w:rFonts w:hint="eastAsia" w:ascii="宋体" w:hAnsi="宋体" w:cstheme="minorHAnsi"/>
                <w:color w:val="auto"/>
                <w:sz w:val="18"/>
                <w:szCs w:val="18"/>
              </w:rPr>
            </w:pP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6</w:t>
            </w:r>
          </w:p>
        </w:tc>
        <w:tc>
          <w:tcPr>
            <w:tcW w:w="787" w:type="dxa"/>
            <w:vAlign w:val="center"/>
          </w:tcPr>
          <w:p>
            <w:pPr>
              <w:spacing w:line="200" w:lineRule="exact"/>
              <w:jc w:val="center"/>
              <w:rPr>
                <w:rFonts w:hint="eastAsia" w:ascii="宋体" w:hAnsi="宋体" w:eastAsia="宋体" w:cstheme="minorHAnsi"/>
                <w:color w:val="auto"/>
                <w:sz w:val="18"/>
                <w:szCs w:val="18"/>
                <w:lang w:val="en-US" w:eastAsia="zh-CN"/>
              </w:rPr>
            </w:pPr>
            <w:r>
              <w:rPr>
                <w:rFonts w:ascii="宋体" w:hAnsi="宋体" w:cstheme="minorHAnsi"/>
                <w:color w:val="auto"/>
                <w:sz w:val="18"/>
                <w:szCs w:val="18"/>
              </w:rPr>
              <w:t>1</w:t>
            </w:r>
            <w:r>
              <w:rPr>
                <w:rFonts w:hint="eastAsia" w:ascii="宋体" w:hAnsi="宋体" w:cstheme="minorHAnsi"/>
                <w:color w:val="auto"/>
                <w:sz w:val="18"/>
                <w:szCs w:val="18"/>
                <w:lang w:val="en-US" w:eastAsia="zh-CN"/>
              </w:rPr>
              <w:t>6</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eastAsia" w:ascii="宋体" w:hAnsi="宋体" w:eastAsia="宋体" w:cstheme="minorHAnsi"/>
                <w:color w:val="auto"/>
                <w:sz w:val="18"/>
                <w:szCs w:val="18"/>
                <w:lang w:eastAsia="zh-CN"/>
              </w:rPr>
            </w:pPr>
            <w:r>
              <w:rPr>
                <w:rFonts w:hint="eastAsia" w:ascii="宋体" w:hAnsi="宋体" w:cstheme="minorHAnsi"/>
                <w:color w:val="auto"/>
                <w:sz w:val="18"/>
                <w:szCs w:val="18"/>
                <w:lang w:val="en-US" w:eastAsia="zh-CN"/>
              </w:rPr>
              <w:t>2</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四</w:t>
            </w: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7</w:t>
            </w:r>
          </w:p>
        </w:tc>
        <w:tc>
          <w:tcPr>
            <w:tcW w:w="787" w:type="dxa"/>
            <w:vAlign w:val="center"/>
          </w:tcPr>
          <w:p>
            <w:pPr>
              <w:spacing w:line="200" w:lineRule="exact"/>
              <w:jc w:val="center"/>
              <w:rPr>
                <w:rFonts w:hint="default" w:ascii="宋体" w:hAnsi="宋体" w:eastAsia="宋体" w:cstheme="minorHAnsi"/>
                <w:color w:val="auto"/>
                <w:sz w:val="18"/>
                <w:szCs w:val="18"/>
                <w:lang w:val="en-US" w:eastAsia="zh-CN"/>
              </w:rPr>
            </w:pPr>
            <w:r>
              <w:rPr>
                <w:rFonts w:hint="eastAsia" w:ascii="宋体" w:hAnsi="宋体" w:cstheme="minorHAnsi"/>
                <w:color w:val="auto"/>
                <w:sz w:val="18"/>
                <w:szCs w:val="18"/>
                <w:lang w:val="en-US" w:eastAsia="zh-CN"/>
              </w:rPr>
              <w:t>11</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1</w:t>
            </w:r>
          </w:p>
        </w:tc>
        <w:tc>
          <w:tcPr>
            <w:tcW w:w="599" w:type="dxa"/>
            <w:vAlign w:val="center"/>
          </w:tcPr>
          <w:p>
            <w:pPr>
              <w:spacing w:line="200" w:lineRule="exact"/>
              <w:jc w:val="center"/>
              <w:rPr>
                <w:rFonts w:hint="default" w:ascii="宋体" w:hAnsi="宋体" w:eastAsia="宋体" w:cstheme="minorHAnsi"/>
                <w:color w:val="auto"/>
                <w:sz w:val="18"/>
                <w:szCs w:val="18"/>
                <w:lang w:val="en-US" w:eastAsia="zh-CN"/>
              </w:rPr>
            </w:pPr>
            <w:r>
              <w:rPr>
                <w:rFonts w:hint="eastAsia" w:ascii="宋体" w:hAnsi="宋体" w:cstheme="minorHAnsi"/>
                <w:color w:val="auto"/>
                <w:sz w:val="18"/>
                <w:szCs w:val="18"/>
                <w:lang w:val="en-US" w:eastAsia="zh-CN"/>
              </w:rPr>
              <w:t>7</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p>
        </w:tc>
        <w:tc>
          <w:tcPr>
            <w:tcW w:w="851" w:type="dxa"/>
            <w:vAlign w:val="center"/>
          </w:tcPr>
          <w:p>
            <w:pPr>
              <w:spacing w:line="200" w:lineRule="exact"/>
              <w:jc w:val="center"/>
              <w:rPr>
                <w:rFonts w:hint="eastAsia" w:ascii="宋体" w:hAnsi="宋体" w:cstheme="minorHAnsi"/>
                <w:color w:val="auto"/>
                <w:sz w:val="18"/>
                <w:szCs w:val="18"/>
              </w:rPr>
            </w:pPr>
          </w:p>
        </w:tc>
        <w:tc>
          <w:tcPr>
            <w:tcW w:w="850"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p>
        </w:tc>
        <w:tc>
          <w:tcPr>
            <w:tcW w:w="709" w:type="dxa"/>
            <w:vAlign w:val="center"/>
          </w:tcPr>
          <w:p>
            <w:pPr>
              <w:spacing w:line="200" w:lineRule="exact"/>
              <w:jc w:val="center"/>
              <w:rPr>
                <w:rFonts w:hint="eastAsia" w:ascii="宋体" w:hAnsi="宋体" w:cstheme="minorHAnsi"/>
                <w:color w:val="auto"/>
                <w:sz w:val="18"/>
                <w:szCs w:val="18"/>
              </w:rPr>
            </w:pPr>
            <w:r>
              <w:rPr>
                <w:rFonts w:hint="eastAsia" w:ascii="宋体" w:hAnsi="宋体" w:cstheme="minorHAnsi"/>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00" w:lineRule="exact"/>
              <w:jc w:val="center"/>
              <w:rPr>
                <w:rFonts w:hint="eastAsia" w:ascii="宋体" w:hAnsi="宋体" w:cstheme="minorHAnsi"/>
                <w:color w:val="auto"/>
                <w:sz w:val="18"/>
                <w:szCs w:val="18"/>
              </w:rPr>
            </w:pPr>
          </w:p>
        </w:tc>
        <w:tc>
          <w:tcPr>
            <w:tcW w:w="810"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8</w:t>
            </w:r>
          </w:p>
        </w:tc>
        <w:tc>
          <w:tcPr>
            <w:tcW w:w="787" w:type="dxa"/>
            <w:vAlign w:val="center"/>
          </w:tcPr>
          <w:p>
            <w:pPr>
              <w:spacing w:line="200" w:lineRule="exact"/>
              <w:jc w:val="center"/>
              <w:rPr>
                <w:rFonts w:hint="eastAsia" w:ascii="宋体" w:hAnsi="宋体" w:cstheme="minorHAnsi"/>
                <w:color w:val="auto"/>
                <w:sz w:val="18"/>
                <w:szCs w:val="18"/>
              </w:rPr>
            </w:pPr>
          </w:p>
        </w:tc>
        <w:tc>
          <w:tcPr>
            <w:tcW w:w="603" w:type="dxa"/>
            <w:vAlign w:val="center"/>
          </w:tcPr>
          <w:p>
            <w:pPr>
              <w:spacing w:line="200" w:lineRule="exact"/>
              <w:jc w:val="center"/>
              <w:rPr>
                <w:rFonts w:hint="eastAsia" w:ascii="宋体" w:hAnsi="宋体" w:cstheme="minorHAnsi"/>
                <w:color w:val="auto"/>
                <w:sz w:val="18"/>
                <w:szCs w:val="18"/>
              </w:rPr>
            </w:pPr>
          </w:p>
        </w:tc>
        <w:tc>
          <w:tcPr>
            <w:tcW w:w="599" w:type="dxa"/>
            <w:vAlign w:val="center"/>
          </w:tcPr>
          <w:p>
            <w:pPr>
              <w:spacing w:line="200" w:lineRule="exact"/>
              <w:jc w:val="center"/>
              <w:rPr>
                <w:rFonts w:hint="default" w:ascii="宋体" w:hAnsi="宋体" w:eastAsia="宋体" w:cstheme="minorHAnsi"/>
                <w:color w:val="auto"/>
                <w:sz w:val="18"/>
                <w:szCs w:val="18"/>
                <w:lang w:val="en-US" w:eastAsia="zh-CN"/>
              </w:rPr>
            </w:pPr>
            <w:r>
              <w:rPr>
                <w:rFonts w:hint="eastAsia" w:ascii="宋体" w:hAnsi="宋体" w:cstheme="minorHAnsi"/>
                <w:color w:val="auto"/>
                <w:sz w:val="18"/>
                <w:szCs w:val="18"/>
                <w:lang w:val="en-US" w:eastAsia="zh-CN"/>
              </w:rPr>
              <w:t>4</w:t>
            </w:r>
          </w:p>
        </w:tc>
        <w:tc>
          <w:tcPr>
            <w:tcW w:w="1240" w:type="dxa"/>
            <w:vAlign w:val="center"/>
          </w:tcPr>
          <w:p>
            <w:pPr>
              <w:spacing w:line="200" w:lineRule="exact"/>
              <w:jc w:val="center"/>
              <w:rPr>
                <w:rFonts w:hint="eastAsia" w:ascii="宋体" w:hAnsi="宋体" w:cstheme="minorHAnsi"/>
                <w:color w:val="auto"/>
                <w:sz w:val="18"/>
                <w:szCs w:val="18"/>
              </w:rPr>
            </w:pPr>
          </w:p>
        </w:tc>
        <w:tc>
          <w:tcPr>
            <w:tcW w:w="709" w:type="dxa"/>
          </w:tcPr>
          <w:p>
            <w:pPr>
              <w:spacing w:line="200" w:lineRule="exact"/>
              <w:jc w:val="center"/>
              <w:rPr>
                <w:rFonts w:hint="eastAsia" w:ascii="宋体" w:hAnsi="宋体" w:cstheme="minorHAnsi"/>
                <w:color w:val="auto"/>
                <w:sz w:val="18"/>
                <w:szCs w:val="18"/>
              </w:rPr>
            </w:pPr>
          </w:p>
        </w:tc>
        <w:tc>
          <w:tcPr>
            <w:tcW w:w="567" w:type="dxa"/>
            <w:vAlign w:val="center"/>
          </w:tcPr>
          <w:p>
            <w:pPr>
              <w:spacing w:line="200" w:lineRule="exact"/>
              <w:jc w:val="center"/>
              <w:rPr>
                <w:rFonts w:hint="eastAsia" w:ascii="宋体" w:hAnsi="宋体" w:cstheme="minorHAnsi"/>
                <w:color w:val="auto"/>
                <w:sz w:val="18"/>
                <w:szCs w:val="18"/>
              </w:rPr>
            </w:pPr>
          </w:p>
        </w:tc>
        <w:tc>
          <w:tcPr>
            <w:tcW w:w="851" w:type="dxa"/>
            <w:vAlign w:val="center"/>
          </w:tcPr>
          <w:p>
            <w:pPr>
              <w:spacing w:line="200" w:lineRule="exact"/>
              <w:jc w:val="center"/>
              <w:rPr>
                <w:rFonts w:hint="eastAsia" w:ascii="宋体" w:hAnsi="宋体" w:eastAsia="宋体" w:cstheme="minorHAnsi"/>
                <w:color w:val="auto"/>
                <w:sz w:val="18"/>
                <w:szCs w:val="18"/>
                <w:lang w:val="en-US" w:eastAsia="zh-CN"/>
              </w:rPr>
            </w:pPr>
            <w:r>
              <w:rPr>
                <w:rFonts w:ascii="宋体" w:hAnsi="宋体" w:cstheme="minorHAnsi"/>
                <w:color w:val="auto"/>
                <w:sz w:val="18"/>
                <w:szCs w:val="18"/>
              </w:rPr>
              <w:t>1</w:t>
            </w:r>
            <w:r>
              <w:rPr>
                <w:rFonts w:hint="eastAsia" w:ascii="宋体" w:hAnsi="宋体" w:cstheme="minorHAnsi"/>
                <w:color w:val="auto"/>
                <w:sz w:val="18"/>
                <w:szCs w:val="18"/>
                <w:lang w:val="en-US" w:eastAsia="zh-CN"/>
              </w:rPr>
              <w:t>2</w:t>
            </w:r>
          </w:p>
        </w:tc>
        <w:tc>
          <w:tcPr>
            <w:tcW w:w="850" w:type="dxa"/>
            <w:vAlign w:val="center"/>
          </w:tcPr>
          <w:p>
            <w:pPr>
              <w:spacing w:line="200" w:lineRule="exact"/>
              <w:jc w:val="center"/>
              <w:rPr>
                <w:rFonts w:hint="eastAsia" w:ascii="宋体" w:hAnsi="宋体" w:eastAsia="宋体" w:cstheme="minorHAnsi"/>
                <w:color w:val="auto"/>
                <w:sz w:val="18"/>
                <w:szCs w:val="18"/>
                <w:lang w:eastAsia="zh-CN"/>
              </w:rPr>
            </w:pPr>
            <w:r>
              <w:rPr>
                <w:rFonts w:hint="eastAsia" w:ascii="宋体" w:hAnsi="宋体" w:cstheme="minorHAnsi"/>
                <w:color w:val="auto"/>
                <w:sz w:val="18"/>
                <w:szCs w:val="18"/>
                <w:lang w:eastAsia="zh-CN"/>
              </w:rPr>
              <w:t>（</w:t>
            </w:r>
            <w:r>
              <w:rPr>
                <w:rFonts w:hint="eastAsia" w:ascii="宋体" w:hAnsi="宋体" w:cstheme="minorHAnsi"/>
                <w:color w:val="auto"/>
                <w:sz w:val="18"/>
                <w:szCs w:val="18"/>
                <w:lang w:val="en-US" w:eastAsia="zh-CN"/>
              </w:rPr>
              <w:t>1</w:t>
            </w:r>
            <w:r>
              <w:rPr>
                <w:rFonts w:hint="eastAsia" w:ascii="宋体" w:hAnsi="宋体" w:cstheme="minorHAnsi"/>
                <w:color w:val="auto"/>
                <w:sz w:val="18"/>
                <w:szCs w:val="18"/>
                <w:lang w:eastAsia="zh-CN"/>
              </w:rPr>
              <w:t>）</w:t>
            </w:r>
          </w:p>
        </w:tc>
        <w:tc>
          <w:tcPr>
            <w:tcW w:w="709" w:type="dxa"/>
            <w:vAlign w:val="center"/>
          </w:tcPr>
          <w:p>
            <w:pPr>
              <w:spacing w:line="200" w:lineRule="exact"/>
              <w:jc w:val="center"/>
              <w:rPr>
                <w:rFonts w:hint="eastAsia" w:ascii="宋体" w:hAnsi="宋体" w:eastAsia="宋体" w:cstheme="minorHAnsi"/>
                <w:color w:val="auto"/>
                <w:sz w:val="18"/>
                <w:szCs w:val="18"/>
                <w:lang w:val="en-US" w:eastAsia="zh-CN"/>
              </w:rPr>
            </w:pPr>
          </w:p>
        </w:tc>
        <w:tc>
          <w:tcPr>
            <w:tcW w:w="709" w:type="dxa"/>
            <w:vAlign w:val="center"/>
          </w:tcPr>
          <w:p>
            <w:pPr>
              <w:spacing w:line="200" w:lineRule="exact"/>
              <w:jc w:val="center"/>
              <w:rPr>
                <w:rFonts w:hint="default" w:ascii="宋体" w:hAnsi="宋体" w:eastAsia="宋体" w:cstheme="minorHAnsi"/>
                <w:color w:val="auto"/>
                <w:sz w:val="18"/>
                <w:szCs w:val="18"/>
                <w:lang w:val="en-US" w:eastAsia="zh-CN"/>
              </w:rPr>
            </w:pPr>
            <w:r>
              <w:rPr>
                <w:rFonts w:hint="eastAsia" w:ascii="宋体" w:hAnsi="宋体" w:cstheme="minorHAnsi"/>
                <w:color w:val="auto"/>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1372" w:type="dxa"/>
            <w:gridSpan w:val="2"/>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合计</w:t>
            </w:r>
          </w:p>
        </w:tc>
        <w:tc>
          <w:tcPr>
            <w:tcW w:w="787" w:type="dxa"/>
            <w:vAlign w:val="center"/>
          </w:tcPr>
          <w:p>
            <w:pPr>
              <w:spacing w:line="200" w:lineRule="exact"/>
              <w:jc w:val="center"/>
              <w:rPr>
                <w:rFonts w:hint="default" w:ascii="宋体" w:hAnsi="宋体" w:eastAsia="宋体" w:cstheme="minorHAnsi"/>
                <w:color w:val="auto"/>
                <w:sz w:val="18"/>
                <w:szCs w:val="18"/>
                <w:lang w:val="en-US" w:eastAsia="zh-CN"/>
              </w:rPr>
            </w:pPr>
            <w:r>
              <w:rPr>
                <w:rFonts w:ascii="宋体" w:hAnsi="宋体" w:cstheme="minorHAnsi"/>
                <w:color w:val="auto"/>
                <w:sz w:val="18"/>
                <w:szCs w:val="18"/>
              </w:rPr>
              <w:t>1</w:t>
            </w:r>
            <w:r>
              <w:rPr>
                <w:rFonts w:hint="eastAsia" w:ascii="宋体" w:hAnsi="宋体" w:cstheme="minorHAnsi"/>
                <w:color w:val="auto"/>
                <w:sz w:val="18"/>
                <w:szCs w:val="18"/>
                <w:lang w:val="en-US" w:eastAsia="zh-CN"/>
              </w:rPr>
              <w:t>07</w:t>
            </w:r>
          </w:p>
        </w:tc>
        <w:tc>
          <w:tcPr>
            <w:tcW w:w="603"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7</w:t>
            </w:r>
          </w:p>
        </w:tc>
        <w:tc>
          <w:tcPr>
            <w:tcW w:w="599" w:type="dxa"/>
            <w:vAlign w:val="center"/>
          </w:tcPr>
          <w:p>
            <w:pPr>
              <w:pStyle w:val="6"/>
              <w:pBdr>
                <w:bottom w:val="none" w:color="auto" w:sz="0" w:space="0"/>
              </w:pBdr>
              <w:tabs>
                <w:tab w:val="clear" w:pos="4153"/>
                <w:tab w:val="clear" w:pos="8306"/>
              </w:tabs>
              <w:snapToGrid/>
              <w:spacing w:line="200" w:lineRule="exact"/>
              <w:rPr>
                <w:rFonts w:hint="default" w:ascii="宋体" w:hAnsi="宋体" w:eastAsia="宋体" w:cstheme="minorHAnsi"/>
                <w:color w:val="auto"/>
                <w:kern w:val="2"/>
                <w:lang w:val="en-US" w:eastAsia="zh-CN"/>
              </w:rPr>
            </w:pPr>
            <w:r>
              <w:rPr>
                <w:rFonts w:hint="eastAsia" w:ascii="宋体" w:hAnsi="宋体" w:cstheme="minorHAnsi"/>
                <w:color w:val="auto"/>
                <w:kern w:val="2"/>
                <w:lang w:val="en-US" w:eastAsia="zh-CN"/>
              </w:rPr>
              <w:t>21</w:t>
            </w:r>
          </w:p>
        </w:tc>
        <w:tc>
          <w:tcPr>
            <w:tcW w:w="1240" w:type="dxa"/>
            <w:vAlign w:val="center"/>
          </w:tcPr>
          <w:p>
            <w:pPr>
              <w:pStyle w:val="6"/>
              <w:pBdr>
                <w:bottom w:val="none" w:color="auto" w:sz="0" w:space="0"/>
              </w:pBdr>
              <w:tabs>
                <w:tab w:val="clear" w:pos="4153"/>
                <w:tab w:val="clear" w:pos="8306"/>
              </w:tabs>
              <w:snapToGrid/>
              <w:spacing w:line="200" w:lineRule="exact"/>
              <w:rPr>
                <w:rFonts w:hint="eastAsia" w:ascii="宋体" w:hAnsi="宋体" w:cstheme="minorHAnsi"/>
                <w:color w:val="auto"/>
                <w:kern w:val="2"/>
              </w:rPr>
            </w:pPr>
            <w:r>
              <w:rPr>
                <w:rFonts w:hint="eastAsia" w:ascii="宋体" w:hAnsi="宋体" w:cstheme="minorHAnsi"/>
                <w:color w:val="auto"/>
                <w:kern w:val="2"/>
              </w:rPr>
              <w:t>2</w:t>
            </w:r>
          </w:p>
        </w:tc>
        <w:tc>
          <w:tcPr>
            <w:tcW w:w="709" w:type="dxa"/>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w:t>
            </w:r>
            <w:r>
              <w:rPr>
                <w:rFonts w:hint="eastAsia" w:ascii="宋体" w:hAnsi="宋体" w:cstheme="minorHAnsi"/>
                <w:color w:val="auto"/>
                <w:sz w:val="18"/>
                <w:szCs w:val="18"/>
              </w:rPr>
              <w:t>2</w:t>
            </w:r>
            <w:r>
              <w:rPr>
                <w:rFonts w:ascii="宋体" w:hAnsi="宋体" w:cstheme="minorHAnsi"/>
                <w:color w:val="auto"/>
                <w:sz w:val="18"/>
                <w:szCs w:val="18"/>
              </w:rPr>
              <w:t>）</w:t>
            </w:r>
          </w:p>
        </w:tc>
        <w:tc>
          <w:tcPr>
            <w:tcW w:w="567" w:type="dxa"/>
            <w:vAlign w:val="center"/>
          </w:tcPr>
          <w:p>
            <w:pPr>
              <w:spacing w:line="200" w:lineRule="exact"/>
              <w:jc w:val="center"/>
              <w:rPr>
                <w:rFonts w:hint="eastAsia" w:ascii="宋体" w:hAnsi="宋体" w:cstheme="minorHAnsi"/>
                <w:color w:val="auto"/>
                <w:sz w:val="18"/>
                <w:szCs w:val="18"/>
              </w:rPr>
            </w:pPr>
            <w:r>
              <w:rPr>
                <w:rFonts w:ascii="宋体" w:hAnsi="宋体" w:cstheme="minorHAnsi"/>
                <w:color w:val="auto"/>
                <w:sz w:val="18"/>
                <w:szCs w:val="18"/>
              </w:rPr>
              <w:t>（6）</w:t>
            </w:r>
          </w:p>
        </w:tc>
        <w:tc>
          <w:tcPr>
            <w:tcW w:w="851" w:type="dxa"/>
          </w:tcPr>
          <w:p>
            <w:pPr>
              <w:spacing w:line="200" w:lineRule="exact"/>
              <w:jc w:val="center"/>
              <w:rPr>
                <w:rFonts w:hint="eastAsia" w:ascii="宋体" w:hAnsi="宋体" w:eastAsia="宋体" w:cstheme="minorHAnsi"/>
                <w:color w:val="auto"/>
                <w:sz w:val="18"/>
                <w:szCs w:val="18"/>
                <w:lang w:val="en-US" w:eastAsia="zh-CN"/>
              </w:rPr>
            </w:pPr>
            <w:r>
              <w:rPr>
                <w:rFonts w:ascii="宋体" w:hAnsi="宋体" w:cstheme="minorHAnsi"/>
                <w:color w:val="auto"/>
                <w:sz w:val="18"/>
                <w:szCs w:val="18"/>
              </w:rPr>
              <w:t>1</w:t>
            </w:r>
            <w:r>
              <w:rPr>
                <w:rFonts w:hint="eastAsia" w:ascii="宋体" w:hAnsi="宋体" w:cstheme="minorHAnsi"/>
                <w:color w:val="auto"/>
                <w:sz w:val="18"/>
                <w:szCs w:val="18"/>
                <w:lang w:val="en-US" w:eastAsia="zh-CN"/>
              </w:rPr>
              <w:t>2</w:t>
            </w:r>
          </w:p>
        </w:tc>
        <w:tc>
          <w:tcPr>
            <w:tcW w:w="850" w:type="dxa"/>
            <w:vAlign w:val="center"/>
          </w:tcPr>
          <w:p>
            <w:pPr>
              <w:spacing w:line="200" w:lineRule="exact"/>
              <w:jc w:val="center"/>
              <w:rPr>
                <w:rFonts w:hint="eastAsia" w:ascii="宋体" w:hAnsi="宋体" w:eastAsia="宋体" w:cstheme="minorHAnsi"/>
                <w:color w:val="auto"/>
                <w:sz w:val="18"/>
                <w:szCs w:val="18"/>
                <w:lang w:eastAsia="zh-CN"/>
              </w:rPr>
            </w:pPr>
            <w:r>
              <w:rPr>
                <w:rFonts w:hint="eastAsia" w:ascii="宋体" w:hAnsi="宋体" w:cstheme="minorHAnsi"/>
                <w:color w:val="auto"/>
                <w:sz w:val="18"/>
                <w:szCs w:val="18"/>
                <w:lang w:eastAsia="zh-CN"/>
              </w:rPr>
              <w:t>（</w:t>
            </w:r>
            <w:r>
              <w:rPr>
                <w:rFonts w:hint="eastAsia" w:ascii="宋体" w:hAnsi="宋体" w:cstheme="minorHAnsi"/>
                <w:color w:val="auto"/>
                <w:sz w:val="18"/>
                <w:szCs w:val="18"/>
                <w:lang w:val="en-US" w:eastAsia="zh-CN"/>
              </w:rPr>
              <w:t>1</w:t>
            </w:r>
            <w:r>
              <w:rPr>
                <w:rFonts w:hint="eastAsia" w:ascii="宋体" w:hAnsi="宋体" w:cstheme="minorHAnsi"/>
                <w:color w:val="auto"/>
                <w:sz w:val="18"/>
                <w:szCs w:val="18"/>
                <w:lang w:eastAsia="zh-CN"/>
              </w:rPr>
              <w:t>）</w:t>
            </w:r>
          </w:p>
        </w:tc>
        <w:tc>
          <w:tcPr>
            <w:tcW w:w="709" w:type="dxa"/>
            <w:vAlign w:val="center"/>
          </w:tcPr>
          <w:p>
            <w:pPr>
              <w:spacing w:line="200" w:lineRule="exact"/>
              <w:jc w:val="center"/>
              <w:rPr>
                <w:rFonts w:hint="eastAsia" w:ascii="宋体" w:hAnsi="宋体" w:eastAsia="宋体" w:cstheme="minorHAnsi"/>
                <w:color w:val="auto"/>
                <w:sz w:val="18"/>
                <w:szCs w:val="18"/>
                <w:lang w:val="en-US" w:eastAsia="zh-CN"/>
              </w:rPr>
            </w:pPr>
          </w:p>
        </w:tc>
        <w:tc>
          <w:tcPr>
            <w:tcW w:w="709" w:type="dxa"/>
            <w:vAlign w:val="center"/>
          </w:tcPr>
          <w:p>
            <w:pPr>
              <w:spacing w:line="200" w:lineRule="exact"/>
              <w:jc w:val="center"/>
              <w:rPr>
                <w:rFonts w:hint="default" w:ascii="宋体" w:hAnsi="宋体" w:eastAsia="宋体" w:cstheme="minorHAnsi"/>
                <w:color w:val="auto"/>
                <w:sz w:val="18"/>
                <w:szCs w:val="18"/>
                <w:lang w:val="en-US" w:eastAsia="zh-CN"/>
              </w:rPr>
            </w:pPr>
            <w:r>
              <w:rPr>
                <w:rFonts w:hint="eastAsia" w:ascii="宋体" w:hAnsi="宋体" w:cstheme="minorHAnsi"/>
                <w:color w:val="auto"/>
                <w:sz w:val="18"/>
                <w:szCs w:val="18"/>
                <w:lang w:val="en-US" w:eastAsia="zh-CN"/>
              </w:rPr>
              <w:t>149</w:t>
            </w:r>
          </w:p>
        </w:tc>
      </w:tr>
    </w:tbl>
    <w:p>
      <w:pPr>
        <w:spacing w:line="540" w:lineRule="exact"/>
        <w:jc w:val="center"/>
        <w:rPr>
          <w:rFonts w:hint="eastAsia" w:ascii="宋体" w:hAnsi="宋体"/>
          <w:b/>
          <w:color w:val="auto"/>
          <w:sz w:val="24"/>
          <w:szCs w:val="24"/>
        </w:rPr>
      </w:pPr>
    </w:p>
    <w:p>
      <w:pPr>
        <w:spacing w:line="540" w:lineRule="exact"/>
        <w:jc w:val="center"/>
        <w:rPr>
          <w:rFonts w:ascii="宋体"/>
          <w:b/>
          <w:bCs/>
          <w:color w:val="auto"/>
          <w:sz w:val="24"/>
          <w:szCs w:val="32"/>
        </w:rPr>
      </w:pPr>
      <w:r>
        <w:rPr>
          <w:rFonts w:hint="eastAsia" w:ascii="宋体" w:hAnsi="宋体"/>
          <w:b/>
          <w:color w:val="auto"/>
          <w:sz w:val="24"/>
          <w:szCs w:val="24"/>
        </w:rPr>
        <w:t>表</w:t>
      </w:r>
      <w:r>
        <w:rPr>
          <w:rFonts w:ascii="宋体" w:hAnsi="宋体"/>
          <w:b/>
          <w:color w:val="auto"/>
          <w:sz w:val="24"/>
          <w:szCs w:val="24"/>
        </w:rPr>
        <w:t xml:space="preserve">4.2 </w:t>
      </w:r>
      <w:r>
        <w:rPr>
          <w:rFonts w:hint="eastAsia" w:ascii="宋体" w:hAnsi="宋体"/>
          <w:b/>
          <w:color w:val="auto"/>
          <w:sz w:val="24"/>
          <w:szCs w:val="24"/>
        </w:rPr>
        <w:t>课程学分（学时）分布情况表</w:t>
      </w:r>
    </w:p>
    <w:tbl>
      <w:tblPr>
        <w:tblStyle w:val="8"/>
        <w:tblW w:w="89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02"/>
        <w:gridCol w:w="819"/>
        <w:gridCol w:w="766"/>
        <w:gridCol w:w="1374"/>
        <w:gridCol w:w="977"/>
        <w:gridCol w:w="915"/>
        <w:gridCol w:w="30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21" w:type="dxa"/>
            <w:gridSpan w:val="2"/>
            <w:tcBorders>
              <w:right w:val="single" w:color="auto" w:sz="4" w:space="0"/>
            </w:tcBorders>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课程类别</w:t>
            </w:r>
          </w:p>
        </w:tc>
        <w:tc>
          <w:tcPr>
            <w:tcW w:w="766" w:type="dxa"/>
            <w:tcBorders>
              <w:left w:val="single" w:color="auto" w:sz="4" w:space="0"/>
            </w:tcBorders>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学分</w:t>
            </w:r>
          </w:p>
        </w:tc>
        <w:tc>
          <w:tcPr>
            <w:tcW w:w="1374"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学时</w:t>
            </w:r>
          </w:p>
        </w:tc>
        <w:tc>
          <w:tcPr>
            <w:tcW w:w="977" w:type="dxa"/>
            <w:vAlign w:val="center"/>
          </w:tcPr>
          <w:p>
            <w:pPr>
              <w:spacing w:line="300" w:lineRule="exact"/>
              <w:jc w:val="center"/>
              <w:rPr>
                <w:rFonts w:hint="eastAsia" w:ascii="Times New Roman" w:hAnsi="Times New Roman" w:eastAsia="宋体"/>
                <w:color w:val="auto"/>
                <w:sz w:val="18"/>
                <w:szCs w:val="18"/>
                <w:lang w:eastAsia="zh-CN"/>
              </w:rPr>
            </w:pPr>
            <w:r>
              <w:rPr>
                <w:rFonts w:ascii="Times New Roman" w:hAnsi="Times New Roman"/>
                <w:color w:val="auto"/>
                <w:sz w:val="18"/>
                <w:szCs w:val="18"/>
              </w:rPr>
              <w:t>占课内学分比例</w:t>
            </w:r>
            <w:r>
              <w:rPr>
                <w:rFonts w:hint="eastAsia" w:ascii="Times New Roman" w:hAnsi="Times New Roman"/>
                <w:color w:val="auto"/>
                <w:sz w:val="18"/>
                <w:szCs w:val="18"/>
                <w:lang w:eastAsia="zh-CN"/>
              </w:rPr>
              <w:t>（</w:t>
            </w:r>
            <w:r>
              <w:rPr>
                <w:rFonts w:hint="eastAsia" w:ascii="Times New Roman" w:hAnsi="Times New Roman"/>
                <w:color w:val="auto"/>
                <w:sz w:val="18"/>
                <w:szCs w:val="18"/>
                <w:lang w:val="en-US" w:eastAsia="zh-CN"/>
              </w:rPr>
              <w:t>%</w:t>
            </w:r>
            <w:r>
              <w:rPr>
                <w:rFonts w:hint="eastAsia" w:ascii="Times New Roman" w:hAnsi="Times New Roman"/>
                <w:color w:val="auto"/>
                <w:sz w:val="18"/>
                <w:szCs w:val="18"/>
                <w:lang w:eastAsia="zh-CN"/>
              </w:rPr>
              <w:t>）</w:t>
            </w:r>
          </w:p>
        </w:tc>
        <w:tc>
          <w:tcPr>
            <w:tcW w:w="915" w:type="dxa"/>
            <w:vAlign w:val="center"/>
          </w:tcPr>
          <w:p>
            <w:pPr>
              <w:spacing w:line="300" w:lineRule="exact"/>
              <w:jc w:val="center"/>
              <w:rPr>
                <w:rFonts w:hint="eastAsia" w:ascii="Times New Roman" w:hAnsi="Times New Roman" w:eastAsia="宋体"/>
                <w:color w:val="auto"/>
                <w:sz w:val="18"/>
                <w:szCs w:val="18"/>
                <w:lang w:eastAsia="zh-CN"/>
              </w:rPr>
            </w:pPr>
            <w:r>
              <w:rPr>
                <w:rFonts w:ascii="Times New Roman" w:hAnsi="Times New Roman"/>
                <w:color w:val="auto"/>
                <w:sz w:val="18"/>
                <w:szCs w:val="18"/>
              </w:rPr>
              <w:t>占总学分比例</w:t>
            </w:r>
            <w:r>
              <w:rPr>
                <w:rFonts w:hint="eastAsia" w:ascii="Times New Roman" w:hAnsi="Times New Roman"/>
                <w:color w:val="auto"/>
                <w:sz w:val="18"/>
                <w:szCs w:val="18"/>
                <w:lang w:eastAsia="zh-CN"/>
              </w:rPr>
              <w:t>（</w:t>
            </w:r>
            <w:r>
              <w:rPr>
                <w:rFonts w:hint="eastAsia" w:ascii="Times New Roman" w:hAnsi="Times New Roman"/>
                <w:color w:val="auto"/>
                <w:sz w:val="18"/>
                <w:szCs w:val="18"/>
                <w:lang w:val="en-US" w:eastAsia="zh-CN"/>
              </w:rPr>
              <w:t>%</w:t>
            </w:r>
            <w:r>
              <w:rPr>
                <w:rFonts w:hint="eastAsia" w:ascii="Times New Roman" w:hAnsi="Times New Roman"/>
                <w:color w:val="auto"/>
                <w:sz w:val="18"/>
                <w:szCs w:val="18"/>
                <w:lang w:eastAsia="zh-CN"/>
              </w:rPr>
              <w:t>）</w:t>
            </w:r>
          </w:p>
        </w:tc>
        <w:tc>
          <w:tcPr>
            <w:tcW w:w="3078"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通识课程</w:t>
            </w:r>
          </w:p>
        </w:tc>
        <w:tc>
          <w:tcPr>
            <w:tcW w:w="819"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66" w:type="dxa"/>
            <w:tcBorders>
              <w:left w:val="single" w:color="auto" w:sz="4" w:space="0"/>
            </w:tcBorders>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33</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608</w:t>
            </w:r>
          </w:p>
        </w:tc>
        <w:tc>
          <w:tcPr>
            <w:tcW w:w="977"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26.19</w:t>
            </w:r>
          </w:p>
        </w:tc>
        <w:tc>
          <w:tcPr>
            <w:tcW w:w="915" w:type="dxa"/>
            <w:vAlign w:val="center"/>
          </w:tcPr>
          <w:p>
            <w:pPr>
              <w:widowControl/>
              <w:jc w:val="center"/>
              <w:textAlignment w:val="center"/>
              <w:rPr>
                <w:rFonts w:hint="default" w:ascii="Times New Roman" w:hAnsi="Times New Roman"/>
                <w:color w:val="auto"/>
                <w:sz w:val="18"/>
                <w:szCs w:val="18"/>
                <w:lang w:val="en-US"/>
              </w:rPr>
            </w:pPr>
            <w:r>
              <w:rPr>
                <w:rFonts w:hint="eastAsia" w:ascii="Times New Roman" w:hAnsi="Times New Roman"/>
                <w:color w:val="auto"/>
                <w:kern w:val="0"/>
                <w:sz w:val="18"/>
                <w:szCs w:val="18"/>
                <w:lang w:val="en-US" w:eastAsia="zh-CN" w:bidi="ar"/>
              </w:rPr>
              <w:t>19.41</w:t>
            </w:r>
          </w:p>
        </w:tc>
        <w:tc>
          <w:tcPr>
            <w:tcW w:w="3078" w:type="dxa"/>
            <w:vMerge w:val="restart"/>
            <w:vAlign w:val="center"/>
          </w:tcPr>
          <w:p>
            <w:pPr>
              <w:spacing w:line="300" w:lineRule="exact"/>
              <w:rPr>
                <w:rFonts w:ascii="Times New Roman" w:hAnsi="Times New Roman"/>
                <w:color w:val="auto"/>
                <w:sz w:val="18"/>
                <w:szCs w:val="18"/>
              </w:rPr>
            </w:pPr>
            <w:r>
              <w:rPr>
                <w:rFonts w:ascii="Times New Roman" w:hAnsi="Times New Roman"/>
                <w:color w:val="auto"/>
                <w:sz w:val="18"/>
                <w:szCs w:val="18"/>
              </w:rPr>
              <w:t>1.通识课</w:t>
            </w:r>
            <w:r>
              <w:rPr>
                <w:rFonts w:hint="eastAsia" w:ascii="Times New Roman" w:hAnsi="Times New Roman"/>
                <w:color w:val="auto"/>
                <w:sz w:val="18"/>
                <w:szCs w:val="18"/>
              </w:rPr>
              <w:t>程</w:t>
            </w:r>
            <w:r>
              <w:rPr>
                <w:rFonts w:ascii="Times New Roman" w:hAnsi="Times New Roman"/>
                <w:color w:val="auto"/>
                <w:sz w:val="18"/>
                <w:szCs w:val="18"/>
              </w:rPr>
              <w:t>学分占总学分比例为：</w:t>
            </w:r>
            <w:r>
              <w:rPr>
                <w:rFonts w:hint="eastAsia" w:ascii="Times New Roman" w:hAnsi="Times New Roman"/>
                <w:color w:val="auto"/>
                <w:sz w:val="18"/>
                <w:szCs w:val="18"/>
                <w:lang w:val="en-US" w:eastAsia="zh-CN"/>
              </w:rPr>
              <w:t>38.82</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2.学科基础课</w:t>
            </w:r>
            <w:r>
              <w:rPr>
                <w:rFonts w:hint="eastAsia" w:ascii="Times New Roman" w:hAnsi="Times New Roman"/>
                <w:color w:val="auto"/>
                <w:sz w:val="18"/>
                <w:szCs w:val="18"/>
              </w:rPr>
              <w:t>程</w:t>
            </w:r>
            <w:r>
              <w:rPr>
                <w:rFonts w:ascii="Times New Roman" w:hAnsi="Times New Roman"/>
                <w:color w:val="auto"/>
                <w:sz w:val="18"/>
                <w:szCs w:val="18"/>
              </w:rPr>
              <w:t>学分占总学分比例为：</w:t>
            </w:r>
            <w:r>
              <w:rPr>
                <w:rFonts w:hint="eastAsia" w:ascii="Times New Roman" w:hAnsi="Times New Roman"/>
                <w:color w:val="auto"/>
                <w:sz w:val="18"/>
                <w:szCs w:val="18"/>
                <w:lang w:val="en-US" w:eastAsia="zh-CN"/>
              </w:rPr>
              <w:t>17.65</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3.专业课</w:t>
            </w:r>
            <w:r>
              <w:rPr>
                <w:rFonts w:hint="eastAsia" w:ascii="Times New Roman" w:hAnsi="Times New Roman"/>
                <w:color w:val="auto"/>
                <w:sz w:val="18"/>
                <w:szCs w:val="18"/>
              </w:rPr>
              <w:t>程</w:t>
            </w:r>
            <w:r>
              <w:rPr>
                <w:rFonts w:ascii="Times New Roman" w:hAnsi="Times New Roman"/>
                <w:color w:val="auto"/>
                <w:sz w:val="18"/>
                <w:szCs w:val="18"/>
              </w:rPr>
              <w:t>学分占总学分比例为：</w:t>
            </w:r>
            <w:r>
              <w:rPr>
                <w:rFonts w:hint="eastAsia" w:ascii="Times New Roman" w:hAnsi="Times New Roman"/>
                <w:color w:val="auto"/>
                <w:sz w:val="18"/>
                <w:szCs w:val="18"/>
                <w:lang w:val="en-US" w:eastAsia="zh-CN"/>
              </w:rPr>
              <w:t>17.65</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4.实践教学环节</w:t>
            </w:r>
            <w:r>
              <w:rPr>
                <w:rFonts w:hint="eastAsia" w:ascii="Times New Roman" w:hAnsi="Times New Roman"/>
                <w:color w:val="auto"/>
                <w:sz w:val="18"/>
                <w:szCs w:val="18"/>
              </w:rPr>
              <w:t>(含课内实践)</w:t>
            </w:r>
            <w:r>
              <w:rPr>
                <w:rFonts w:ascii="Times New Roman" w:hAnsi="Times New Roman"/>
                <w:color w:val="auto"/>
                <w:sz w:val="18"/>
                <w:szCs w:val="18"/>
              </w:rPr>
              <w:t>总学分占毕业总学分的比例为：</w:t>
            </w:r>
            <w:r>
              <w:rPr>
                <w:rFonts w:hint="eastAsia" w:ascii="Times New Roman" w:hAnsi="Times New Roman"/>
                <w:color w:val="auto"/>
                <w:sz w:val="18"/>
                <w:szCs w:val="18"/>
                <w:lang w:val="en-US" w:eastAsia="zh-CN"/>
              </w:rPr>
              <w:t>37.13</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5.数理与自然科学类课程的总学分比例为</w:t>
            </w:r>
            <w:r>
              <w:rPr>
                <w:rFonts w:hint="eastAsia" w:ascii="Times New Roman" w:hAnsi="Times New Roman"/>
                <w:color w:val="auto"/>
                <w:sz w:val="18"/>
                <w:szCs w:val="18"/>
                <w:lang w:val="en-US" w:eastAsia="zh-CN"/>
              </w:rPr>
              <w:t>15.29</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6.选修课比例占课内总学分比例为：</w:t>
            </w:r>
            <w:r>
              <w:rPr>
                <w:rFonts w:hint="eastAsia" w:ascii="Times New Roman" w:hAnsi="Times New Roman"/>
                <w:color w:val="auto"/>
                <w:sz w:val="18"/>
                <w:szCs w:val="18"/>
                <w:lang w:val="en-US" w:eastAsia="zh-CN"/>
              </w:rPr>
              <w:t>44.44</w:t>
            </w:r>
            <w:r>
              <w:rPr>
                <w:rFonts w:ascii="Times New Roman" w:hAnsi="Times New Roman"/>
                <w:color w:val="auto"/>
                <w:sz w:val="18"/>
                <w:szCs w:val="18"/>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819"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66" w:type="dxa"/>
            <w:tcBorders>
              <w:left w:val="single" w:color="auto" w:sz="4" w:space="0"/>
            </w:tcBorders>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33</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528</w:t>
            </w:r>
          </w:p>
        </w:tc>
        <w:tc>
          <w:tcPr>
            <w:tcW w:w="977"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26.19</w:t>
            </w:r>
          </w:p>
        </w:tc>
        <w:tc>
          <w:tcPr>
            <w:tcW w:w="915" w:type="dxa"/>
            <w:vAlign w:val="center"/>
          </w:tcPr>
          <w:p>
            <w:pPr>
              <w:widowControl/>
              <w:jc w:val="center"/>
              <w:textAlignment w:val="center"/>
              <w:rPr>
                <w:rFonts w:hint="default" w:ascii="Times New Roman" w:hAnsi="Times New Roman"/>
                <w:color w:val="auto"/>
                <w:sz w:val="18"/>
                <w:szCs w:val="18"/>
                <w:lang w:val="en-US"/>
              </w:rPr>
            </w:pPr>
            <w:r>
              <w:rPr>
                <w:rFonts w:hint="eastAsia" w:ascii="Times New Roman" w:hAnsi="Times New Roman"/>
                <w:color w:val="auto"/>
                <w:kern w:val="0"/>
                <w:sz w:val="18"/>
                <w:szCs w:val="18"/>
                <w:lang w:val="en-US" w:eastAsia="zh-CN" w:bidi="ar"/>
              </w:rPr>
              <w:t>19.41</w:t>
            </w:r>
          </w:p>
        </w:tc>
        <w:tc>
          <w:tcPr>
            <w:tcW w:w="3078"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学科基础</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课程</w:t>
            </w:r>
          </w:p>
        </w:tc>
        <w:tc>
          <w:tcPr>
            <w:tcW w:w="819"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66" w:type="dxa"/>
            <w:tcBorders>
              <w:left w:val="single" w:color="auto" w:sz="4" w:space="0"/>
            </w:tcBorders>
            <w:vAlign w:val="center"/>
          </w:tcPr>
          <w:p>
            <w:pPr>
              <w:widowControl/>
              <w:jc w:val="center"/>
              <w:textAlignment w:val="center"/>
              <w:rPr>
                <w:rFonts w:hint="eastAsia" w:ascii="Times New Roman" w:hAnsi="Times New Roman" w:eastAsia="宋体"/>
                <w:color w:val="auto"/>
                <w:sz w:val="18"/>
                <w:szCs w:val="18"/>
                <w:lang w:val="en-US" w:eastAsia="zh-CN"/>
              </w:rPr>
            </w:pPr>
            <w:r>
              <w:rPr>
                <w:rFonts w:ascii="Times New Roman" w:hAnsi="Times New Roman"/>
                <w:color w:val="auto"/>
                <w:kern w:val="0"/>
                <w:sz w:val="18"/>
                <w:szCs w:val="18"/>
                <w:lang w:bidi="ar"/>
              </w:rPr>
              <w:t>2</w:t>
            </w:r>
            <w:r>
              <w:rPr>
                <w:rFonts w:hint="eastAsia" w:ascii="Times New Roman" w:hAnsi="Times New Roman"/>
                <w:color w:val="auto"/>
                <w:kern w:val="0"/>
                <w:sz w:val="18"/>
                <w:szCs w:val="18"/>
                <w:lang w:val="en-US" w:eastAsia="zh-CN" w:bidi="ar"/>
              </w:rPr>
              <w:t>0</w:t>
            </w:r>
          </w:p>
        </w:tc>
        <w:tc>
          <w:tcPr>
            <w:tcW w:w="1374"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320</w:t>
            </w:r>
          </w:p>
        </w:tc>
        <w:tc>
          <w:tcPr>
            <w:tcW w:w="977"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w:t>
            </w:r>
            <w:r>
              <w:rPr>
                <w:rFonts w:hint="eastAsia" w:ascii="Times New Roman" w:hAnsi="Times New Roman"/>
                <w:color w:val="auto"/>
                <w:kern w:val="0"/>
                <w:sz w:val="18"/>
                <w:szCs w:val="18"/>
                <w:lang w:val="en-US" w:eastAsia="zh-CN" w:bidi="ar"/>
              </w:rPr>
              <w:t>5</w:t>
            </w:r>
            <w:r>
              <w:rPr>
                <w:rFonts w:ascii="Times New Roman" w:hAnsi="Times New Roman"/>
                <w:color w:val="auto"/>
                <w:kern w:val="0"/>
                <w:sz w:val="18"/>
                <w:szCs w:val="18"/>
                <w:lang w:bidi="ar"/>
              </w:rPr>
              <w:t>.7</w:t>
            </w:r>
            <w:r>
              <w:rPr>
                <w:rFonts w:hint="eastAsia" w:ascii="Times New Roman" w:hAnsi="Times New Roman"/>
                <w:color w:val="auto"/>
                <w:kern w:val="0"/>
                <w:sz w:val="18"/>
                <w:szCs w:val="18"/>
                <w:lang w:val="en-US" w:eastAsia="zh-CN" w:bidi="ar"/>
              </w:rPr>
              <w:t>5</w:t>
            </w:r>
          </w:p>
        </w:tc>
        <w:tc>
          <w:tcPr>
            <w:tcW w:w="91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w:t>
            </w:r>
            <w:r>
              <w:rPr>
                <w:rFonts w:hint="eastAsia" w:ascii="Times New Roman" w:hAnsi="Times New Roman"/>
                <w:color w:val="auto"/>
                <w:kern w:val="0"/>
                <w:sz w:val="18"/>
                <w:szCs w:val="18"/>
                <w:lang w:val="en-US" w:eastAsia="zh-CN" w:bidi="ar"/>
              </w:rPr>
              <w:t>1</w:t>
            </w:r>
            <w:r>
              <w:rPr>
                <w:rFonts w:ascii="Times New Roman" w:hAnsi="Times New Roman"/>
                <w:color w:val="auto"/>
                <w:kern w:val="0"/>
                <w:sz w:val="18"/>
                <w:szCs w:val="18"/>
                <w:lang w:bidi="ar"/>
              </w:rPr>
              <w:t>.</w:t>
            </w:r>
            <w:r>
              <w:rPr>
                <w:rFonts w:hint="eastAsia" w:ascii="Times New Roman" w:hAnsi="Times New Roman"/>
                <w:color w:val="auto"/>
                <w:kern w:val="0"/>
                <w:sz w:val="18"/>
                <w:szCs w:val="18"/>
                <w:lang w:val="en-US" w:eastAsia="zh-CN" w:bidi="ar"/>
              </w:rPr>
              <w:t>76</w:t>
            </w:r>
          </w:p>
        </w:tc>
        <w:tc>
          <w:tcPr>
            <w:tcW w:w="3078"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819"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66" w:type="dxa"/>
            <w:tcBorders>
              <w:left w:val="single" w:color="auto" w:sz="4" w:space="0"/>
            </w:tcBorders>
            <w:vAlign w:val="center"/>
          </w:tcPr>
          <w:p>
            <w:pPr>
              <w:widowControl/>
              <w:jc w:val="center"/>
              <w:textAlignment w:val="center"/>
              <w:rPr>
                <w:rFonts w:hint="default" w:ascii="Times New Roman" w:hAnsi="Times New Roman" w:eastAsia="宋体"/>
                <w:color w:val="auto"/>
                <w:sz w:val="18"/>
                <w:szCs w:val="18"/>
                <w:lang w:val="en-US" w:eastAsia="zh-CN"/>
              </w:rPr>
            </w:pPr>
            <w:r>
              <w:rPr>
                <w:rFonts w:ascii="Times New Roman" w:hAnsi="Times New Roman"/>
                <w:color w:val="auto"/>
                <w:kern w:val="0"/>
                <w:sz w:val="18"/>
                <w:szCs w:val="18"/>
                <w:lang w:bidi="ar"/>
              </w:rPr>
              <w:t>1</w:t>
            </w:r>
            <w:r>
              <w:rPr>
                <w:rFonts w:hint="eastAsia" w:ascii="Times New Roman" w:hAnsi="Times New Roman"/>
                <w:color w:val="auto"/>
                <w:kern w:val="0"/>
                <w:sz w:val="18"/>
                <w:szCs w:val="18"/>
                <w:lang w:val="en-US" w:eastAsia="zh-CN" w:bidi="ar"/>
              </w:rPr>
              <w:t>0</w:t>
            </w:r>
          </w:p>
        </w:tc>
        <w:tc>
          <w:tcPr>
            <w:tcW w:w="1374"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160</w:t>
            </w:r>
          </w:p>
        </w:tc>
        <w:tc>
          <w:tcPr>
            <w:tcW w:w="977" w:type="dxa"/>
            <w:vAlign w:val="center"/>
          </w:tcPr>
          <w:p>
            <w:pPr>
              <w:widowControl/>
              <w:jc w:val="center"/>
              <w:textAlignment w:val="center"/>
              <w:rPr>
                <w:rFonts w:hint="default" w:ascii="Times New Roman" w:hAnsi="Times New Roman"/>
                <w:color w:val="auto"/>
                <w:sz w:val="18"/>
                <w:szCs w:val="18"/>
                <w:lang w:val="en-US"/>
              </w:rPr>
            </w:pPr>
            <w:r>
              <w:rPr>
                <w:rFonts w:hint="eastAsia" w:ascii="Times New Roman" w:hAnsi="Times New Roman"/>
                <w:color w:val="auto"/>
                <w:kern w:val="0"/>
                <w:sz w:val="18"/>
                <w:szCs w:val="18"/>
                <w:lang w:val="en-US" w:eastAsia="zh-CN" w:bidi="ar"/>
              </w:rPr>
              <w:t>7.94</w:t>
            </w:r>
          </w:p>
        </w:tc>
        <w:tc>
          <w:tcPr>
            <w:tcW w:w="915" w:type="dxa"/>
            <w:vAlign w:val="center"/>
          </w:tcPr>
          <w:p>
            <w:pPr>
              <w:widowControl/>
              <w:jc w:val="center"/>
              <w:textAlignment w:val="center"/>
              <w:rPr>
                <w:rFonts w:hint="default" w:ascii="Times New Roman" w:hAnsi="Times New Roman"/>
                <w:color w:val="auto"/>
                <w:sz w:val="18"/>
                <w:szCs w:val="18"/>
                <w:lang w:val="en-US"/>
              </w:rPr>
            </w:pPr>
            <w:r>
              <w:rPr>
                <w:rFonts w:hint="eastAsia" w:ascii="Times New Roman" w:hAnsi="Times New Roman"/>
                <w:color w:val="auto"/>
                <w:kern w:val="0"/>
                <w:sz w:val="18"/>
                <w:szCs w:val="18"/>
                <w:lang w:val="en-US" w:eastAsia="zh-CN" w:bidi="ar"/>
              </w:rPr>
              <w:t>5.88</w:t>
            </w:r>
          </w:p>
        </w:tc>
        <w:tc>
          <w:tcPr>
            <w:tcW w:w="3078"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专业课程</w:t>
            </w:r>
          </w:p>
        </w:tc>
        <w:tc>
          <w:tcPr>
            <w:tcW w:w="819" w:type="dxa"/>
            <w:tcBorders>
              <w:left w:val="single" w:color="auto" w:sz="4" w:space="0"/>
              <w:bottom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66"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17</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272</w:t>
            </w:r>
          </w:p>
        </w:tc>
        <w:tc>
          <w:tcPr>
            <w:tcW w:w="977" w:type="dxa"/>
            <w:vAlign w:val="center"/>
          </w:tcPr>
          <w:p>
            <w:pPr>
              <w:widowControl/>
              <w:jc w:val="center"/>
              <w:textAlignment w:val="center"/>
              <w:rPr>
                <w:rFonts w:ascii="Times New Roman" w:hAnsi="Times New Roman"/>
                <w:color w:val="auto"/>
                <w:sz w:val="18"/>
                <w:szCs w:val="18"/>
              </w:rPr>
            </w:pPr>
            <w:r>
              <w:rPr>
                <w:rFonts w:hint="eastAsia" w:ascii="Times New Roman" w:hAnsi="Times New Roman"/>
                <w:color w:val="auto"/>
                <w:kern w:val="0"/>
                <w:sz w:val="18"/>
                <w:szCs w:val="18"/>
                <w:lang w:val="en-US" w:eastAsia="zh-CN" w:bidi="ar"/>
              </w:rPr>
              <w:t>13.39</w:t>
            </w:r>
          </w:p>
        </w:tc>
        <w:tc>
          <w:tcPr>
            <w:tcW w:w="91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10.</w:t>
            </w:r>
            <w:r>
              <w:rPr>
                <w:rFonts w:hint="eastAsia" w:ascii="Times New Roman" w:hAnsi="Times New Roman"/>
                <w:color w:val="auto"/>
                <w:kern w:val="0"/>
                <w:sz w:val="18"/>
                <w:szCs w:val="18"/>
                <w:lang w:val="en-US" w:eastAsia="zh-CN" w:bidi="ar"/>
              </w:rPr>
              <w:t>0</w:t>
            </w:r>
            <w:r>
              <w:rPr>
                <w:rFonts w:ascii="Times New Roman" w:hAnsi="Times New Roman"/>
                <w:color w:val="auto"/>
                <w:kern w:val="0"/>
                <w:sz w:val="18"/>
                <w:szCs w:val="18"/>
                <w:lang w:bidi="ar"/>
              </w:rPr>
              <w:t>0</w:t>
            </w:r>
          </w:p>
        </w:tc>
        <w:tc>
          <w:tcPr>
            <w:tcW w:w="3078" w:type="dxa"/>
            <w:vMerge w:val="continue"/>
            <w:vAlign w:val="center"/>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819" w:type="dxa"/>
            <w:tcBorders>
              <w:top w:val="single" w:color="auto" w:sz="4" w:space="0"/>
              <w:lef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66"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13</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208</w:t>
            </w:r>
          </w:p>
        </w:tc>
        <w:tc>
          <w:tcPr>
            <w:tcW w:w="977" w:type="dxa"/>
            <w:vAlign w:val="center"/>
          </w:tcPr>
          <w:p>
            <w:pPr>
              <w:widowControl/>
              <w:jc w:val="center"/>
              <w:textAlignment w:val="center"/>
              <w:rPr>
                <w:rFonts w:ascii="Times New Roman" w:hAnsi="Times New Roman"/>
                <w:color w:val="auto"/>
                <w:sz w:val="18"/>
                <w:szCs w:val="18"/>
              </w:rPr>
            </w:pPr>
            <w:r>
              <w:rPr>
                <w:rFonts w:hint="eastAsia" w:ascii="Times New Roman" w:hAnsi="Times New Roman"/>
                <w:color w:val="auto"/>
                <w:kern w:val="0"/>
                <w:sz w:val="18"/>
                <w:szCs w:val="18"/>
                <w:lang w:val="en-US" w:eastAsia="zh-CN" w:bidi="ar"/>
              </w:rPr>
              <w:t>10.32</w:t>
            </w:r>
          </w:p>
        </w:tc>
        <w:tc>
          <w:tcPr>
            <w:tcW w:w="915" w:type="dxa"/>
            <w:vAlign w:val="center"/>
          </w:tcPr>
          <w:p>
            <w:pPr>
              <w:widowControl/>
              <w:jc w:val="center"/>
              <w:textAlignment w:val="center"/>
              <w:rPr>
                <w:rFonts w:ascii="Times New Roman" w:hAnsi="Times New Roman"/>
                <w:color w:val="auto"/>
                <w:sz w:val="18"/>
                <w:szCs w:val="18"/>
                <w:highlight w:val="yellow"/>
              </w:rPr>
            </w:pPr>
            <w:r>
              <w:rPr>
                <w:rFonts w:ascii="Times New Roman" w:hAnsi="Times New Roman"/>
                <w:color w:val="auto"/>
                <w:kern w:val="0"/>
                <w:sz w:val="18"/>
                <w:szCs w:val="18"/>
                <w:lang w:bidi="ar"/>
              </w:rPr>
              <w:t>7.</w:t>
            </w:r>
            <w:r>
              <w:rPr>
                <w:rFonts w:hint="eastAsia" w:ascii="Times New Roman" w:hAnsi="Times New Roman"/>
                <w:color w:val="auto"/>
                <w:kern w:val="0"/>
                <w:sz w:val="18"/>
                <w:szCs w:val="18"/>
                <w:lang w:val="en-US" w:eastAsia="zh-CN" w:bidi="ar"/>
              </w:rPr>
              <w:t>65</w:t>
            </w:r>
          </w:p>
        </w:tc>
        <w:tc>
          <w:tcPr>
            <w:tcW w:w="3078" w:type="dxa"/>
            <w:vMerge w:val="continue"/>
            <w:vAlign w:val="center"/>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821"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独立设置实践教学环节</w:t>
            </w:r>
          </w:p>
        </w:tc>
        <w:tc>
          <w:tcPr>
            <w:tcW w:w="766"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w:t>
            </w:r>
            <w:r>
              <w:rPr>
                <w:rFonts w:hint="eastAsia" w:ascii="Times New Roman" w:hAnsi="Times New Roman"/>
                <w:color w:val="auto"/>
                <w:kern w:val="0"/>
                <w:sz w:val="18"/>
                <w:szCs w:val="18"/>
                <w:lang w:val="en-US" w:eastAsia="zh-CN" w:bidi="ar"/>
              </w:rPr>
              <w:t>9</w:t>
            </w:r>
            <w:r>
              <w:rPr>
                <w:rFonts w:ascii="Times New Roman" w:hAnsi="Times New Roman"/>
                <w:color w:val="auto"/>
                <w:kern w:val="0"/>
                <w:sz w:val="18"/>
                <w:szCs w:val="18"/>
                <w:lang w:bidi="ar"/>
              </w:rPr>
              <w:t>+5</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w:t>
            </w:r>
            <w:r>
              <w:rPr>
                <w:rStyle w:val="27"/>
                <w:rFonts w:ascii="Times New Roman" w:hAnsi="Times New Roman" w:cs="Times New Roman"/>
                <w:color w:val="auto"/>
                <w:sz w:val="18"/>
                <w:szCs w:val="18"/>
                <w:lang w:bidi="ar"/>
              </w:rPr>
              <w:t>12</w:t>
            </w:r>
            <w:r>
              <w:rPr>
                <w:rStyle w:val="28"/>
                <w:rFonts w:hint="default" w:ascii="Times New Roman" w:hAnsi="Times New Roman" w:cs="Times New Roman"/>
                <w:color w:val="auto"/>
                <w:sz w:val="18"/>
                <w:szCs w:val="18"/>
                <w:lang w:bidi="ar"/>
              </w:rPr>
              <w:t>学时</w:t>
            </w:r>
            <w:r>
              <w:rPr>
                <w:rStyle w:val="27"/>
                <w:rFonts w:ascii="Times New Roman" w:hAnsi="Times New Roman" w:cs="Times New Roman"/>
                <w:color w:val="auto"/>
                <w:sz w:val="18"/>
                <w:szCs w:val="18"/>
                <w:lang w:bidi="ar"/>
              </w:rPr>
              <w:t>+4</w:t>
            </w:r>
            <w:r>
              <w:rPr>
                <w:rStyle w:val="27"/>
                <w:rFonts w:hint="default" w:ascii="Times New Roman" w:hAnsi="Times New Roman" w:cs="Times New Roman"/>
                <w:color w:val="auto"/>
                <w:sz w:val="18"/>
                <w:szCs w:val="18"/>
                <w:lang w:val="en-US" w:bidi="ar"/>
              </w:rPr>
              <w:t>2</w:t>
            </w:r>
            <w:r>
              <w:rPr>
                <w:rStyle w:val="28"/>
                <w:rFonts w:hint="default" w:ascii="Times New Roman" w:hAnsi="Times New Roman" w:cs="Times New Roman"/>
                <w:color w:val="auto"/>
                <w:sz w:val="18"/>
                <w:szCs w:val="18"/>
                <w:lang w:bidi="ar"/>
              </w:rPr>
              <w:t>周</w:t>
            </w:r>
          </w:p>
        </w:tc>
        <w:tc>
          <w:tcPr>
            <w:tcW w:w="977" w:type="dxa"/>
            <w:vAlign w:val="center"/>
          </w:tcPr>
          <w:p>
            <w:pPr>
              <w:widowControl/>
              <w:jc w:val="center"/>
              <w:textAlignment w:val="center"/>
              <w:rPr>
                <w:rFonts w:ascii="Times New Roman" w:hAnsi="Times New Roman"/>
                <w:color w:val="auto"/>
                <w:sz w:val="18"/>
                <w:szCs w:val="18"/>
                <w:highlight w:val="yellow"/>
              </w:rPr>
            </w:pPr>
            <w:r>
              <w:rPr>
                <w:rFonts w:ascii="Times New Roman" w:hAnsi="Times New Roman"/>
                <w:color w:val="auto"/>
                <w:kern w:val="0"/>
                <w:sz w:val="18"/>
                <w:szCs w:val="18"/>
                <w:lang w:bidi="ar"/>
              </w:rPr>
              <w:t>/</w:t>
            </w:r>
          </w:p>
        </w:tc>
        <w:tc>
          <w:tcPr>
            <w:tcW w:w="915" w:type="dxa"/>
            <w:vAlign w:val="center"/>
          </w:tcPr>
          <w:p>
            <w:pPr>
              <w:widowControl/>
              <w:jc w:val="center"/>
              <w:textAlignment w:val="center"/>
              <w:rPr>
                <w:rFonts w:hint="default" w:ascii="Times New Roman" w:hAnsi="Times New Roman" w:eastAsia="宋体"/>
                <w:color w:val="auto"/>
                <w:sz w:val="18"/>
                <w:szCs w:val="18"/>
                <w:highlight w:val="yellow"/>
                <w:lang w:val="en-US" w:eastAsia="zh-CN"/>
              </w:rPr>
            </w:pPr>
            <w:r>
              <w:rPr>
                <w:rFonts w:hint="eastAsia" w:ascii="Times New Roman" w:hAnsi="Times New Roman"/>
                <w:color w:val="auto"/>
                <w:kern w:val="0"/>
                <w:sz w:val="18"/>
                <w:szCs w:val="18"/>
                <w:lang w:val="en-US" w:eastAsia="zh-CN" w:bidi="ar"/>
              </w:rPr>
              <w:t>25.88</w:t>
            </w:r>
          </w:p>
        </w:tc>
        <w:tc>
          <w:tcPr>
            <w:tcW w:w="3078" w:type="dxa"/>
            <w:vMerge w:val="continue"/>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5853" w:type="dxa"/>
            <w:gridSpan w:val="6"/>
            <w:vAlign w:val="center"/>
          </w:tcPr>
          <w:p>
            <w:pPr>
              <w:widowControl/>
              <w:jc w:val="left"/>
              <w:textAlignment w:val="center"/>
              <w:rPr>
                <w:rFonts w:hint="eastAsia" w:ascii="Times New Roman" w:hAnsi="Times New Roman" w:eastAsia="宋体"/>
                <w:color w:val="auto"/>
                <w:kern w:val="0"/>
                <w:sz w:val="18"/>
                <w:szCs w:val="18"/>
                <w:lang w:eastAsia="zh-CN" w:bidi="ar"/>
              </w:rPr>
            </w:pPr>
            <w:r>
              <w:rPr>
                <w:rFonts w:hint="eastAsia" w:ascii="Times New Roman" w:hAnsi="Times New Roman"/>
                <w:color w:val="auto"/>
                <w:kern w:val="0"/>
                <w:sz w:val="18"/>
                <w:szCs w:val="18"/>
                <w:lang w:bidi="ar"/>
              </w:rPr>
              <w:t>备注：实践教学环节（含课内实践）学分为</w:t>
            </w:r>
            <w:r>
              <w:rPr>
                <w:rFonts w:hint="eastAsia" w:ascii="Times New Roman" w:hAnsi="Times New Roman"/>
                <w:color w:val="auto"/>
                <w:kern w:val="0"/>
                <w:sz w:val="18"/>
                <w:szCs w:val="18"/>
                <w:lang w:val="en-US" w:eastAsia="zh-CN" w:bidi="ar"/>
              </w:rPr>
              <w:t>63.125</w:t>
            </w:r>
            <w:r>
              <w:rPr>
                <w:rFonts w:hint="eastAsia" w:ascii="Times New Roman" w:hAnsi="Times New Roman"/>
                <w:color w:val="auto"/>
                <w:kern w:val="0"/>
                <w:sz w:val="18"/>
                <w:szCs w:val="18"/>
                <w:lang w:bidi="ar"/>
              </w:rPr>
              <w:t>学分，占毕业总学分的比例为</w:t>
            </w:r>
            <w:r>
              <w:rPr>
                <w:rFonts w:hint="eastAsia" w:ascii="Times New Roman" w:hAnsi="Times New Roman"/>
                <w:color w:val="auto"/>
                <w:kern w:val="0"/>
                <w:sz w:val="18"/>
                <w:szCs w:val="18"/>
                <w:lang w:val="en-US" w:eastAsia="zh-CN" w:bidi="ar"/>
              </w:rPr>
              <w:t>37.13</w:t>
            </w:r>
            <w:r>
              <w:rPr>
                <w:rFonts w:hint="eastAsia" w:ascii="Times New Roman" w:hAnsi="Times New Roman"/>
                <w:color w:val="auto"/>
                <w:kern w:val="0"/>
                <w:sz w:val="18"/>
                <w:szCs w:val="18"/>
                <w:lang w:bidi="ar"/>
              </w:rPr>
              <w:t>%</w:t>
            </w:r>
            <w:r>
              <w:rPr>
                <w:rFonts w:hint="eastAsia" w:ascii="Times New Roman" w:hAnsi="Times New Roman"/>
                <w:color w:val="auto"/>
                <w:kern w:val="0"/>
                <w:sz w:val="18"/>
                <w:szCs w:val="18"/>
                <w:lang w:eastAsia="zh-CN" w:bidi="ar"/>
              </w:rPr>
              <w:t>。</w:t>
            </w:r>
          </w:p>
        </w:tc>
        <w:tc>
          <w:tcPr>
            <w:tcW w:w="3078" w:type="dxa"/>
            <w:vMerge w:val="continue"/>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3" w:hRule="atLeast"/>
          <w:jc w:val="center"/>
        </w:trPr>
        <w:tc>
          <w:tcPr>
            <w:tcW w:w="1821" w:type="dxa"/>
            <w:gridSpan w:val="2"/>
            <w:vAlign w:val="center"/>
          </w:tcPr>
          <w:p>
            <w:pPr>
              <w:spacing w:line="240" w:lineRule="exact"/>
              <w:jc w:val="center"/>
              <w:rPr>
                <w:rFonts w:ascii="Times New Roman" w:hAnsi="Times New Roman"/>
                <w:color w:val="auto"/>
                <w:sz w:val="18"/>
                <w:szCs w:val="18"/>
                <w:highlight w:val="yellow"/>
              </w:rPr>
            </w:pPr>
            <w:r>
              <w:rPr>
                <w:rFonts w:ascii="Times New Roman" w:hAnsi="Times New Roman"/>
                <w:color w:val="auto"/>
                <w:sz w:val="18"/>
                <w:szCs w:val="18"/>
              </w:rPr>
              <w:t>合计</w:t>
            </w:r>
          </w:p>
        </w:tc>
        <w:tc>
          <w:tcPr>
            <w:tcW w:w="766" w:type="dxa"/>
            <w:vAlign w:val="center"/>
          </w:tcPr>
          <w:p>
            <w:pPr>
              <w:widowControl/>
              <w:jc w:val="center"/>
              <w:textAlignment w:val="center"/>
              <w:rPr>
                <w:rFonts w:ascii="Times New Roman" w:hAnsi="Times New Roman"/>
                <w:color w:val="auto"/>
                <w:sz w:val="18"/>
                <w:szCs w:val="18"/>
                <w:highlight w:val="yellow"/>
              </w:rPr>
            </w:pPr>
            <w:r>
              <w:rPr>
                <w:rFonts w:ascii="Times New Roman" w:hAnsi="Times New Roman"/>
                <w:color w:val="auto"/>
                <w:kern w:val="0"/>
                <w:sz w:val="18"/>
                <w:szCs w:val="18"/>
                <w:lang w:bidi="ar"/>
              </w:rPr>
              <w:t>1</w:t>
            </w:r>
            <w:r>
              <w:rPr>
                <w:rFonts w:hint="eastAsia" w:ascii="Times New Roman" w:hAnsi="Times New Roman"/>
                <w:color w:val="auto"/>
                <w:kern w:val="0"/>
                <w:sz w:val="18"/>
                <w:szCs w:val="18"/>
                <w:lang w:val="en-US" w:eastAsia="zh-CN" w:bidi="ar"/>
              </w:rPr>
              <w:t>65</w:t>
            </w:r>
            <w:r>
              <w:rPr>
                <w:rFonts w:ascii="Times New Roman" w:hAnsi="Times New Roman"/>
                <w:color w:val="auto"/>
                <w:kern w:val="0"/>
                <w:sz w:val="18"/>
                <w:szCs w:val="18"/>
                <w:lang w:bidi="ar"/>
              </w:rPr>
              <w:t>+5</w:t>
            </w:r>
          </w:p>
        </w:tc>
        <w:tc>
          <w:tcPr>
            <w:tcW w:w="137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2</w:t>
            </w:r>
            <w:r>
              <w:rPr>
                <w:rFonts w:hint="eastAsia" w:ascii="Times New Roman" w:hAnsi="Times New Roman"/>
                <w:color w:val="auto"/>
                <w:kern w:val="0"/>
                <w:sz w:val="18"/>
                <w:szCs w:val="18"/>
                <w:lang w:val="en-US" w:eastAsia="zh-CN" w:bidi="ar"/>
              </w:rPr>
              <w:t>208</w:t>
            </w:r>
            <w:r>
              <w:rPr>
                <w:rStyle w:val="28"/>
                <w:rFonts w:hint="default" w:ascii="Times New Roman" w:hAnsi="Times New Roman" w:cs="Times New Roman"/>
                <w:color w:val="auto"/>
                <w:sz w:val="18"/>
                <w:szCs w:val="18"/>
                <w:lang w:bidi="ar"/>
              </w:rPr>
              <w:t>学时</w:t>
            </w:r>
            <w:r>
              <w:rPr>
                <w:rStyle w:val="27"/>
                <w:rFonts w:ascii="Times New Roman" w:hAnsi="Times New Roman" w:cs="Times New Roman"/>
                <w:color w:val="auto"/>
                <w:sz w:val="18"/>
                <w:szCs w:val="18"/>
                <w:lang w:bidi="ar"/>
              </w:rPr>
              <w:t>+4</w:t>
            </w:r>
            <w:r>
              <w:rPr>
                <w:rStyle w:val="27"/>
                <w:rFonts w:hint="eastAsia" w:ascii="Times New Roman" w:hAnsi="Times New Roman" w:cs="Times New Roman"/>
                <w:color w:val="auto"/>
                <w:sz w:val="18"/>
                <w:szCs w:val="18"/>
                <w:lang w:bidi="ar"/>
              </w:rPr>
              <w:t>2</w:t>
            </w:r>
            <w:r>
              <w:rPr>
                <w:rStyle w:val="28"/>
                <w:rFonts w:hint="default" w:ascii="Times New Roman" w:hAnsi="Times New Roman" w:cs="Times New Roman"/>
                <w:color w:val="auto"/>
                <w:sz w:val="18"/>
                <w:szCs w:val="18"/>
                <w:lang w:bidi="ar"/>
              </w:rPr>
              <w:t>周</w:t>
            </w:r>
          </w:p>
        </w:tc>
        <w:tc>
          <w:tcPr>
            <w:tcW w:w="977"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100</w:t>
            </w:r>
          </w:p>
        </w:tc>
        <w:tc>
          <w:tcPr>
            <w:tcW w:w="91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100</w:t>
            </w:r>
          </w:p>
        </w:tc>
        <w:tc>
          <w:tcPr>
            <w:tcW w:w="3078" w:type="dxa"/>
            <w:vMerge w:val="continue"/>
            <w:vAlign w:val="center"/>
          </w:tcPr>
          <w:p>
            <w:pPr>
              <w:spacing w:line="300" w:lineRule="exact"/>
              <w:jc w:val="center"/>
              <w:rPr>
                <w:rFonts w:ascii="Times New Roman" w:hAnsi="Times New Roman"/>
                <w:color w:val="auto"/>
                <w:sz w:val="18"/>
                <w:szCs w:val="18"/>
              </w:rPr>
            </w:pPr>
          </w:p>
        </w:tc>
      </w:tr>
    </w:tbl>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hint="eastAsia" w:ascii="宋体" w:hAnsi="宋体"/>
          <w:color w:val="auto"/>
          <w:szCs w:val="21"/>
        </w:rPr>
      </w:pPr>
    </w:p>
    <w:p>
      <w:pPr>
        <w:ind w:right="480"/>
        <w:rPr>
          <w:rFonts w:ascii="宋体"/>
          <w:color w:val="auto"/>
          <w:szCs w:val="21"/>
        </w:rPr>
      </w:pPr>
      <w:r>
        <w:rPr>
          <w:rFonts w:hint="eastAsia" w:ascii="宋体" w:hAnsi="宋体"/>
          <w:color w:val="auto"/>
          <w:szCs w:val="21"/>
        </w:rPr>
        <w:t>附表5：</w:t>
      </w:r>
    </w:p>
    <w:p>
      <w:pPr>
        <w:ind w:right="480" w:firstLine="6960" w:firstLineChars="2900"/>
        <w:rPr>
          <w:rFonts w:ascii="宋体"/>
          <w:color w:val="auto"/>
          <w:sz w:val="24"/>
          <w:szCs w:val="24"/>
        </w:rPr>
      </w:pPr>
    </w:p>
    <w:p>
      <w:pPr>
        <w:jc w:val="center"/>
        <w:rPr>
          <w:color w:val="auto"/>
        </w:rPr>
      </w:pPr>
      <w:r>
        <w:rPr>
          <w:rFonts w:hint="eastAsia" w:ascii="宋体" w:hAnsi="宋体"/>
          <w:b/>
          <w:color w:val="auto"/>
          <w:sz w:val="24"/>
          <w:szCs w:val="24"/>
        </w:rPr>
        <w:t xml:space="preserve">表5 </w:t>
      </w:r>
      <w:r>
        <w:rPr>
          <w:rFonts w:hint="eastAsia" w:ascii="宋体" w:hAnsi="宋体"/>
          <w:b/>
          <w:color w:val="auto"/>
          <w:sz w:val="24"/>
        </w:rPr>
        <w:t>辅修课程设置一览表</w:t>
      </w:r>
    </w:p>
    <w:p>
      <w:pPr>
        <w:rPr>
          <w:color w:val="auto"/>
        </w:rPr>
      </w:pPr>
    </w:p>
    <w:tbl>
      <w:tblPr>
        <w:tblStyle w:val="8"/>
        <w:tblW w:w="8195" w:type="dxa"/>
        <w:jc w:val="center"/>
        <w:tblLayout w:type="fixed"/>
        <w:tblCellMar>
          <w:top w:w="0" w:type="dxa"/>
          <w:left w:w="108" w:type="dxa"/>
          <w:bottom w:w="0" w:type="dxa"/>
          <w:right w:w="108" w:type="dxa"/>
        </w:tblCellMar>
      </w:tblPr>
      <w:tblGrid>
        <w:gridCol w:w="976"/>
        <w:gridCol w:w="2130"/>
        <w:gridCol w:w="813"/>
        <w:gridCol w:w="975"/>
        <w:gridCol w:w="975"/>
        <w:gridCol w:w="1539"/>
        <w:gridCol w:w="787"/>
      </w:tblGrid>
      <w:tr>
        <w:tblPrEx>
          <w:tblCellMar>
            <w:top w:w="0" w:type="dxa"/>
            <w:left w:w="108" w:type="dxa"/>
            <w:bottom w:w="0" w:type="dxa"/>
            <w:right w:w="108" w:type="dxa"/>
          </w:tblCellMar>
        </w:tblPrEx>
        <w:trPr>
          <w:trHeight w:val="627"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课程代码</w:t>
            </w:r>
          </w:p>
        </w:tc>
        <w:tc>
          <w:tcPr>
            <w:tcW w:w="21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课程名称</w:t>
            </w:r>
          </w:p>
        </w:tc>
        <w:tc>
          <w:tcPr>
            <w:tcW w:w="8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学分</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周学时</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总学时</w:t>
            </w:r>
          </w:p>
        </w:tc>
        <w:tc>
          <w:tcPr>
            <w:tcW w:w="15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建议开课学期</w:t>
            </w:r>
          </w:p>
        </w:tc>
        <w:tc>
          <w:tcPr>
            <w:tcW w:w="7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备注</w:t>
            </w: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bCs/>
                <w:color w:val="auto"/>
                <w:kern w:val="0"/>
                <w:sz w:val="18"/>
                <w:szCs w:val="18"/>
              </w:rPr>
            </w:pPr>
            <w:r>
              <w:rPr>
                <w:rFonts w:ascii="Times New Roman" w:hAnsi="Times New Roman"/>
                <w:color w:val="auto"/>
                <w:sz w:val="18"/>
                <w:szCs w:val="18"/>
              </w:rPr>
              <w:t>01110151</w:t>
            </w:r>
          </w:p>
        </w:tc>
        <w:tc>
          <w:tcPr>
            <w:tcW w:w="2130" w:type="dxa"/>
            <w:tcBorders>
              <w:top w:val="nil"/>
              <w:left w:val="nil"/>
              <w:bottom w:val="single" w:color="auto" w:sz="4" w:space="0"/>
              <w:right w:val="single" w:color="auto" w:sz="4" w:space="0"/>
            </w:tcBorders>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机器人工程导论</w:t>
            </w:r>
          </w:p>
          <w:p>
            <w:pPr>
              <w:spacing w:line="200" w:lineRule="exact"/>
              <w:rPr>
                <w:rFonts w:ascii="Times New Roman" w:hAnsi="Times New Roman"/>
                <w:color w:val="auto"/>
                <w:sz w:val="18"/>
                <w:szCs w:val="18"/>
              </w:rPr>
            </w:pPr>
            <w:r>
              <w:rPr>
                <w:rFonts w:ascii="Times New Roman" w:hAnsi="Times New Roman"/>
                <w:color w:val="auto"/>
                <w:sz w:val="18"/>
                <w:szCs w:val="18"/>
              </w:rPr>
              <w:t>Introduction of Robot Engineering</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bCs/>
                <w:color w:val="auto"/>
                <w:kern w:val="0"/>
                <w:sz w:val="18"/>
                <w:szCs w:val="18"/>
              </w:rPr>
            </w:pPr>
            <w:r>
              <w:rPr>
                <w:rFonts w:ascii="Times New Roman" w:hAnsi="Times New Roman"/>
                <w:color w:val="auto"/>
                <w:sz w:val="18"/>
                <w:szCs w:val="18"/>
              </w:rPr>
              <w:t>01110111</w:t>
            </w:r>
          </w:p>
        </w:tc>
        <w:tc>
          <w:tcPr>
            <w:tcW w:w="2130" w:type="dxa"/>
            <w:tcBorders>
              <w:top w:val="nil"/>
              <w:left w:val="nil"/>
              <w:bottom w:val="single" w:color="auto" w:sz="4" w:space="0"/>
              <w:right w:val="single" w:color="auto" w:sz="4" w:space="0"/>
            </w:tcBorders>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工程图学1</w:t>
            </w:r>
          </w:p>
          <w:p>
            <w:pPr>
              <w:widowControl/>
              <w:tabs>
                <w:tab w:val="left" w:pos="7284"/>
              </w:tabs>
              <w:spacing w:line="176" w:lineRule="exact"/>
              <w:rPr>
                <w:rFonts w:ascii="Times New Roman" w:hAnsi="Times New Roman"/>
                <w:color w:val="auto"/>
                <w:kern w:val="0"/>
                <w:sz w:val="18"/>
                <w:szCs w:val="18"/>
              </w:rPr>
            </w:pPr>
            <w:r>
              <w:rPr>
                <w:rFonts w:ascii="Times New Roman" w:hAnsi="Times New Roman"/>
                <w:color w:val="auto"/>
                <w:sz w:val="18"/>
                <w:szCs w:val="18"/>
              </w:rPr>
              <w:t>Engineering Graphics 1</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val="en-US" w:eastAsia="zh-CN"/>
              </w:rPr>
              <w:t>1</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01110211</w:t>
            </w:r>
          </w:p>
        </w:tc>
        <w:tc>
          <w:tcPr>
            <w:tcW w:w="2130" w:type="dxa"/>
            <w:tcBorders>
              <w:top w:val="nil"/>
              <w:left w:val="nil"/>
              <w:bottom w:val="single" w:color="auto" w:sz="4" w:space="0"/>
              <w:right w:val="single" w:color="auto" w:sz="4" w:space="0"/>
            </w:tcBorders>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工程图学2</w:t>
            </w:r>
          </w:p>
          <w:p>
            <w:pPr>
              <w:spacing w:line="200" w:lineRule="exact"/>
              <w:rPr>
                <w:rFonts w:ascii="Times New Roman" w:hAnsi="Times New Roman"/>
                <w:color w:val="auto"/>
                <w:sz w:val="18"/>
                <w:szCs w:val="18"/>
              </w:rPr>
            </w:pPr>
            <w:r>
              <w:rPr>
                <w:rFonts w:ascii="Times New Roman" w:hAnsi="Times New Roman"/>
                <w:color w:val="auto"/>
                <w:sz w:val="18"/>
                <w:szCs w:val="18"/>
              </w:rPr>
              <w:t>Engineering Graphics 2</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val="en-US" w:eastAsia="zh-CN"/>
              </w:rPr>
              <w:t>2</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01110611</w:t>
            </w:r>
          </w:p>
        </w:tc>
        <w:tc>
          <w:tcPr>
            <w:tcW w:w="2130" w:type="dxa"/>
            <w:tcBorders>
              <w:top w:val="nil"/>
              <w:left w:val="nil"/>
              <w:bottom w:val="single" w:color="auto" w:sz="4" w:space="0"/>
              <w:right w:val="single" w:color="auto" w:sz="4" w:space="0"/>
            </w:tcBorders>
            <w:vAlign w:val="center"/>
          </w:tcPr>
          <w:p>
            <w:pPr>
              <w:widowControl/>
              <w:tabs>
                <w:tab w:val="left" w:pos="7284"/>
              </w:tabs>
              <w:spacing w:line="220" w:lineRule="exact"/>
              <w:jc w:val="left"/>
              <w:rPr>
                <w:rFonts w:ascii="Times New Roman" w:hAnsi="Times New Roman"/>
                <w:color w:val="auto"/>
                <w:sz w:val="18"/>
                <w:szCs w:val="18"/>
              </w:rPr>
            </w:pPr>
            <w:r>
              <w:rPr>
                <w:rFonts w:ascii="Times New Roman" w:hAnsi="Times New Roman"/>
                <w:color w:val="auto"/>
                <w:sz w:val="18"/>
                <w:szCs w:val="18"/>
              </w:rPr>
              <w:t>电工技术基础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Foundation of Electrical  Technology</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32</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val="en-US" w:eastAsia="zh-CN"/>
              </w:rPr>
              <w:t>2</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01110711</w:t>
            </w:r>
          </w:p>
        </w:tc>
        <w:tc>
          <w:tcPr>
            <w:tcW w:w="2130" w:type="dxa"/>
            <w:tcBorders>
              <w:top w:val="nil"/>
              <w:left w:val="nil"/>
              <w:bottom w:val="single" w:color="auto" w:sz="4" w:space="0"/>
              <w:right w:val="single" w:color="auto" w:sz="4" w:space="0"/>
            </w:tcBorders>
            <w:vAlign w:val="center"/>
          </w:tcPr>
          <w:p>
            <w:pPr>
              <w:widowControl/>
              <w:tabs>
                <w:tab w:val="left" w:pos="7284"/>
              </w:tabs>
              <w:spacing w:line="220" w:lineRule="exact"/>
              <w:jc w:val="left"/>
              <w:rPr>
                <w:rFonts w:ascii="Times New Roman" w:hAnsi="Times New Roman"/>
                <w:color w:val="auto"/>
                <w:sz w:val="18"/>
                <w:szCs w:val="18"/>
              </w:rPr>
            </w:pPr>
            <w:r>
              <w:rPr>
                <w:rFonts w:ascii="Times New Roman" w:hAnsi="Times New Roman"/>
                <w:color w:val="auto"/>
                <w:sz w:val="18"/>
                <w:szCs w:val="18"/>
              </w:rPr>
              <w:t>电子技术基础</w:t>
            </w:r>
          </w:p>
          <w:p>
            <w:pPr>
              <w:widowControl/>
              <w:tabs>
                <w:tab w:val="left" w:pos="7284"/>
              </w:tabs>
              <w:spacing w:line="176" w:lineRule="exact"/>
              <w:rPr>
                <w:rFonts w:ascii="Times New Roman" w:hAnsi="Times New Roman"/>
                <w:color w:val="auto"/>
                <w:sz w:val="18"/>
                <w:szCs w:val="18"/>
              </w:rPr>
            </w:pPr>
            <w:r>
              <w:rPr>
                <w:rFonts w:ascii="Times New Roman" w:hAnsi="Times New Roman"/>
                <w:color w:val="auto"/>
                <w:sz w:val="18"/>
                <w:szCs w:val="18"/>
              </w:rPr>
              <w:t>Foundation of Electrical  Technology</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kern w:val="0"/>
                <w:sz w:val="18"/>
                <w:szCs w:val="18"/>
              </w:rPr>
              <w:t>3</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kern w:val="0"/>
                <w:sz w:val="18"/>
                <w:szCs w:val="18"/>
              </w:rPr>
              <w:t>4</w:t>
            </w:r>
            <w:r>
              <w:rPr>
                <w:rFonts w:ascii="Times New Roman" w:hAnsi="Times New Roman"/>
                <w:color w:val="auto"/>
                <w:kern w:val="0"/>
                <w:sz w:val="18"/>
                <w:szCs w:val="18"/>
              </w:rPr>
              <w:t>8</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val="en-US" w:eastAsia="zh-CN"/>
              </w:rPr>
              <w:t>3</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01110551</w:t>
            </w:r>
          </w:p>
        </w:tc>
        <w:tc>
          <w:tcPr>
            <w:tcW w:w="2130" w:type="dxa"/>
            <w:tcBorders>
              <w:top w:val="nil"/>
              <w:left w:val="nil"/>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工程力学</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Engineering Mechanics</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val="en-US" w:eastAsia="zh-CN"/>
              </w:rPr>
              <w:t>3</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976"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bCs/>
                <w:color w:val="auto"/>
                <w:kern w:val="0"/>
                <w:sz w:val="18"/>
                <w:szCs w:val="18"/>
              </w:rPr>
            </w:pPr>
            <w:r>
              <w:rPr>
                <w:rFonts w:ascii="Times New Roman" w:hAnsi="Times New Roman"/>
                <w:color w:val="auto"/>
                <w:sz w:val="18"/>
                <w:szCs w:val="18"/>
              </w:rPr>
              <w:t>01182021</w:t>
            </w:r>
          </w:p>
        </w:tc>
        <w:tc>
          <w:tcPr>
            <w:tcW w:w="2130" w:type="dxa"/>
            <w:tcBorders>
              <w:top w:val="nil"/>
              <w:left w:val="nil"/>
              <w:bottom w:val="single" w:color="auto" w:sz="4" w:space="0"/>
              <w:right w:val="single" w:color="auto" w:sz="4" w:space="0"/>
            </w:tcBorders>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机械设计基础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Foundation of Mechanical Design</w:t>
            </w:r>
          </w:p>
        </w:tc>
        <w:tc>
          <w:tcPr>
            <w:tcW w:w="813" w:type="dxa"/>
            <w:tcBorders>
              <w:top w:val="nil"/>
              <w:left w:val="single" w:color="auto" w:sz="4" w:space="0"/>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w:t>
            </w:r>
          </w:p>
        </w:tc>
        <w:tc>
          <w:tcPr>
            <w:tcW w:w="975" w:type="dxa"/>
            <w:tcBorders>
              <w:top w:val="nil"/>
              <w:left w:val="nil"/>
              <w:bottom w:val="single" w:color="auto" w:sz="4" w:space="0"/>
              <w:right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492" w:hRule="atLeast"/>
          <w:jc w:val="center"/>
        </w:trPr>
        <w:tc>
          <w:tcPr>
            <w:tcW w:w="31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color w:val="auto"/>
                <w:kern w:val="0"/>
                <w:sz w:val="18"/>
                <w:szCs w:val="18"/>
              </w:rPr>
            </w:pPr>
            <w:r>
              <w:rPr>
                <w:rFonts w:ascii="Times New Roman" w:hAnsi="Times New Roman"/>
                <w:b/>
                <w:color w:val="auto"/>
                <w:kern w:val="0"/>
                <w:sz w:val="18"/>
                <w:szCs w:val="18"/>
              </w:rPr>
              <w:t>合计</w:t>
            </w:r>
          </w:p>
        </w:tc>
        <w:tc>
          <w:tcPr>
            <w:tcW w:w="813"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b/>
                <w:color w:val="auto"/>
                <w:kern w:val="0"/>
                <w:sz w:val="18"/>
                <w:szCs w:val="18"/>
                <w:lang w:val="en-US" w:eastAsia="zh-CN"/>
              </w:rPr>
            </w:pPr>
            <w:r>
              <w:rPr>
                <w:rFonts w:hint="eastAsia" w:ascii="Times New Roman" w:hAnsi="Times New Roman"/>
                <w:b/>
                <w:color w:val="auto"/>
                <w:kern w:val="0"/>
                <w:sz w:val="18"/>
                <w:szCs w:val="18"/>
                <w:lang w:val="en-US" w:eastAsia="zh-CN"/>
              </w:rPr>
              <w:t>20</w:t>
            </w:r>
          </w:p>
        </w:tc>
        <w:tc>
          <w:tcPr>
            <w:tcW w:w="975" w:type="dxa"/>
            <w:tcBorders>
              <w:top w:val="single" w:color="auto" w:sz="4" w:space="0"/>
              <w:left w:val="nil"/>
              <w:bottom w:val="single" w:color="auto" w:sz="4" w:space="0"/>
              <w:right w:val="single" w:color="auto" w:sz="4" w:space="0"/>
            </w:tcBorders>
            <w:vAlign w:val="center"/>
          </w:tcPr>
          <w:p>
            <w:pPr>
              <w:jc w:val="center"/>
              <w:rPr>
                <w:rFonts w:hint="eastAsia" w:ascii="Times New Roman" w:hAnsi="Times New Roman" w:eastAsia="宋体"/>
                <w:b/>
                <w:color w:val="auto"/>
                <w:sz w:val="18"/>
                <w:szCs w:val="18"/>
                <w:lang w:val="en-US" w:eastAsia="zh-CN"/>
              </w:rPr>
            </w:pPr>
            <w:r>
              <w:rPr>
                <w:rFonts w:hint="eastAsia" w:ascii="Times New Roman" w:hAnsi="Times New Roman"/>
                <w:b/>
                <w:color w:val="auto"/>
                <w:sz w:val="18"/>
                <w:szCs w:val="18"/>
                <w:lang w:val="en-US" w:eastAsia="zh-CN"/>
              </w:rPr>
              <w:t>/</w:t>
            </w:r>
          </w:p>
        </w:tc>
        <w:tc>
          <w:tcPr>
            <w:tcW w:w="975"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b/>
                <w:color w:val="auto"/>
                <w:sz w:val="18"/>
                <w:szCs w:val="18"/>
                <w:lang w:val="en-US" w:eastAsia="zh-CN"/>
              </w:rPr>
            </w:pPr>
            <w:r>
              <w:rPr>
                <w:rFonts w:hint="eastAsia" w:ascii="Times New Roman" w:hAnsi="Times New Roman"/>
                <w:b/>
                <w:color w:val="auto"/>
                <w:sz w:val="18"/>
                <w:szCs w:val="18"/>
                <w:lang w:val="en-US" w:eastAsia="zh-CN"/>
              </w:rPr>
              <w:t>320</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宋体"/>
                <w:b/>
                <w:color w:val="auto"/>
                <w:kern w:val="0"/>
                <w:sz w:val="18"/>
                <w:szCs w:val="18"/>
                <w:lang w:val="en-US" w:eastAsia="zh-CN"/>
              </w:rPr>
            </w:pPr>
            <w:r>
              <w:rPr>
                <w:rFonts w:hint="eastAsia" w:ascii="Times New Roman" w:hAnsi="Times New Roman"/>
                <w:b/>
                <w:color w:val="auto"/>
                <w:kern w:val="0"/>
                <w:sz w:val="18"/>
                <w:szCs w:val="18"/>
                <w:lang w:val="en-US" w:eastAsia="zh-CN"/>
              </w:rPr>
              <w:t>/</w:t>
            </w:r>
          </w:p>
        </w:tc>
        <w:tc>
          <w:tcPr>
            <w:tcW w:w="7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bl>
    <w:p>
      <w:pPr>
        <w:rPr>
          <w:rFonts w:ascii="Times New Roman" w:hAnsi="Times New Roman"/>
          <w:color w:val="auto"/>
          <w:szCs w:val="24"/>
        </w:rPr>
      </w:pPr>
    </w:p>
    <w:p>
      <w:pPr>
        <w:ind w:firstLine="6960" w:firstLineChars="2900"/>
        <w:rPr>
          <w:rFonts w:ascii="Times New Roman" w:hAnsi="Times New Roman"/>
          <w:color w:val="auto"/>
          <w:sz w:val="24"/>
          <w:szCs w:val="32"/>
        </w:rPr>
      </w:pPr>
    </w:p>
    <w:p>
      <w:pPr>
        <w:ind w:firstLine="6960" w:firstLineChars="2900"/>
        <w:rPr>
          <w:rFonts w:ascii="Times New Roman" w:hAnsi="Times New Roman"/>
          <w:color w:val="auto"/>
          <w:sz w:val="24"/>
          <w:szCs w:val="32"/>
        </w:rPr>
        <w:sectPr>
          <w:headerReference r:id="rId3" w:type="default"/>
          <w:footerReference r:id="rId4" w:type="default"/>
          <w:pgSz w:w="11906" w:h="16838"/>
          <w:pgMar w:top="1134" w:right="1418" w:bottom="1134" w:left="1418" w:header="0" w:footer="850" w:gutter="0"/>
          <w:cols w:space="425" w:num="1"/>
          <w:docGrid w:type="lines" w:linePitch="312" w:charSpace="0"/>
        </w:sectPr>
      </w:pPr>
    </w:p>
    <w:p>
      <w:pPr>
        <w:ind w:firstLine="6987" w:firstLineChars="2900"/>
        <w:rPr>
          <w:rFonts w:ascii="Times New Roman" w:hAnsi="Times New Roman"/>
          <w:b/>
          <w:bCs/>
          <w:color w:val="auto"/>
          <w:sz w:val="24"/>
          <w:szCs w:val="32"/>
        </w:rPr>
      </w:pPr>
      <w:r>
        <w:rPr>
          <w:rFonts w:hint="eastAsia" w:ascii="Times New Roman" w:hAnsi="Times New Roman"/>
          <w:b/>
          <w:bCs/>
          <w:color w:val="auto"/>
          <w:sz w:val="24"/>
          <w:szCs w:val="32"/>
        </w:rPr>
        <w:t>课程地图</w:t>
      </w:r>
    </w:p>
    <w:p>
      <w:pPr>
        <w:jc w:val="center"/>
        <w:rPr>
          <w:rFonts w:ascii="Times New Roman" w:hAnsi="Times New Roman"/>
          <w:color w:val="auto"/>
          <w:sz w:val="24"/>
          <w:szCs w:val="32"/>
        </w:rPr>
      </w:pPr>
      <w:r>
        <w:rPr>
          <w:color w:val="auto"/>
        </w:rPr>
        <w:drawing>
          <wp:inline distT="0" distB="0" distL="114300" distR="114300">
            <wp:extent cx="8632190" cy="4862195"/>
            <wp:effectExtent l="0" t="0" r="1651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8632190" cy="4862195"/>
                    </a:xfrm>
                    <a:prstGeom prst="rect">
                      <a:avLst/>
                    </a:prstGeom>
                    <a:noFill/>
                    <a:ln>
                      <a:noFill/>
                    </a:ln>
                  </pic:spPr>
                </pic:pic>
              </a:graphicData>
            </a:graphic>
          </wp:inline>
        </w:drawing>
      </w:r>
    </w:p>
    <w:p>
      <w:pPr>
        <w:ind w:firstLine="10560" w:firstLineChars="4400"/>
        <w:rPr>
          <w:rFonts w:ascii="Times New Roman" w:hAnsi="Times New Roman"/>
          <w:color w:val="auto"/>
          <w:sz w:val="24"/>
          <w:szCs w:val="32"/>
        </w:rPr>
      </w:pPr>
      <w:r>
        <w:rPr>
          <w:rFonts w:hint="eastAsia" w:ascii="Times New Roman" w:hAnsi="Times New Roman"/>
          <w:color w:val="auto"/>
          <w:sz w:val="24"/>
          <w:szCs w:val="32"/>
        </w:rPr>
        <w:t>制订：魏永乐</w:t>
      </w:r>
    </w:p>
    <w:p>
      <w:pPr>
        <w:ind w:firstLine="10560" w:firstLineChars="4400"/>
        <w:rPr>
          <w:rFonts w:ascii="Times New Roman" w:hAnsi="Times New Roman"/>
          <w:color w:val="auto"/>
          <w:sz w:val="24"/>
          <w:szCs w:val="32"/>
        </w:rPr>
      </w:pPr>
      <w:r>
        <w:rPr>
          <w:rFonts w:hint="eastAsia" w:ascii="Times New Roman" w:hAnsi="Times New Roman"/>
          <w:color w:val="auto"/>
          <w:sz w:val="24"/>
          <w:szCs w:val="32"/>
        </w:rPr>
        <w:t>审阅：倪成员</w:t>
      </w:r>
    </w:p>
    <w:p>
      <w:pPr>
        <w:ind w:firstLine="10560" w:firstLineChars="4400"/>
        <w:rPr>
          <w:color w:val="auto"/>
        </w:rPr>
      </w:pPr>
      <w:r>
        <w:rPr>
          <w:rFonts w:hint="eastAsia" w:ascii="Times New Roman" w:hAnsi="Times New Roman"/>
          <w:color w:val="auto"/>
          <w:sz w:val="24"/>
          <w:szCs w:val="32"/>
        </w:rPr>
        <w:t>审定：周建强</w:t>
      </w:r>
    </w:p>
    <w:sectPr>
      <w:pgSz w:w="16838" w:h="11906" w:orient="landscape"/>
      <w:pgMar w:top="1418" w:right="1134" w:bottom="1418" w:left="1134"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11</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E3Y2VkNjgwNjMxNjA4MGZhZGI4ZWNmNDMzN2M3MzUifQ=="/>
  </w:docVars>
  <w:rsids>
    <w:rsidRoot w:val="00D02105"/>
    <w:rsid w:val="000015CF"/>
    <w:rsid w:val="00004845"/>
    <w:rsid w:val="00004CE6"/>
    <w:rsid w:val="00005ECE"/>
    <w:rsid w:val="000061C4"/>
    <w:rsid w:val="0000647C"/>
    <w:rsid w:val="00006A27"/>
    <w:rsid w:val="00006B92"/>
    <w:rsid w:val="00007C93"/>
    <w:rsid w:val="000113C7"/>
    <w:rsid w:val="000162E6"/>
    <w:rsid w:val="00021353"/>
    <w:rsid w:val="00021393"/>
    <w:rsid w:val="00027DCA"/>
    <w:rsid w:val="00030106"/>
    <w:rsid w:val="00031309"/>
    <w:rsid w:val="00031CDE"/>
    <w:rsid w:val="00031FFC"/>
    <w:rsid w:val="0003283A"/>
    <w:rsid w:val="00032CF4"/>
    <w:rsid w:val="00044111"/>
    <w:rsid w:val="00044FA7"/>
    <w:rsid w:val="0004668B"/>
    <w:rsid w:val="000501AE"/>
    <w:rsid w:val="000548A9"/>
    <w:rsid w:val="00055BF5"/>
    <w:rsid w:val="00056BC6"/>
    <w:rsid w:val="000625AC"/>
    <w:rsid w:val="00065B6A"/>
    <w:rsid w:val="00070475"/>
    <w:rsid w:val="00072827"/>
    <w:rsid w:val="00074DFF"/>
    <w:rsid w:val="00075E3C"/>
    <w:rsid w:val="00075FF3"/>
    <w:rsid w:val="00077527"/>
    <w:rsid w:val="00080196"/>
    <w:rsid w:val="00080251"/>
    <w:rsid w:val="0008101A"/>
    <w:rsid w:val="000846B4"/>
    <w:rsid w:val="00085F49"/>
    <w:rsid w:val="00085F99"/>
    <w:rsid w:val="0008662F"/>
    <w:rsid w:val="0009493F"/>
    <w:rsid w:val="0009538E"/>
    <w:rsid w:val="000A3A74"/>
    <w:rsid w:val="000A41D3"/>
    <w:rsid w:val="000A5AC2"/>
    <w:rsid w:val="000A62F0"/>
    <w:rsid w:val="000A7C30"/>
    <w:rsid w:val="000B1C56"/>
    <w:rsid w:val="000B1D9F"/>
    <w:rsid w:val="000B28C3"/>
    <w:rsid w:val="000B446F"/>
    <w:rsid w:val="000C2922"/>
    <w:rsid w:val="000C297A"/>
    <w:rsid w:val="000C6FEB"/>
    <w:rsid w:val="000D1E3B"/>
    <w:rsid w:val="000D6E38"/>
    <w:rsid w:val="000D72C2"/>
    <w:rsid w:val="000E12C3"/>
    <w:rsid w:val="000E16E6"/>
    <w:rsid w:val="000E2AA3"/>
    <w:rsid w:val="000E327C"/>
    <w:rsid w:val="000E40B1"/>
    <w:rsid w:val="000E4E70"/>
    <w:rsid w:val="000E63C4"/>
    <w:rsid w:val="000F007E"/>
    <w:rsid w:val="000F059B"/>
    <w:rsid w:val="000F140A"/>
    <w:rsid w:val="000F233D"/>
    <w:rsid w:val="000F3D5A"/>
    <w:rsid w:val="000F71D9"/>
    <w:rsid w:val="0010134F"/>
    <w:rsid w:val="0010435B"/>
    <w:rsid w:val="00104815"/>
    <w:rsid w:val="00104B62"/>
    <w:rsid w:val="00105958"/>
    <w:rsid w:val="001123D7"/>
    <w:rsid w:val="00113946"/>
    <w:rsid w:val="00113EA7"/>
    <w:rsid w:val="00114CBD"/>
    <w:rsid w:val="0011647D"/>
    <w:rsid w:val="00117BDD"/>
    <w:rsid w:val="00120FDB"/>
    <w:rsid w:val="0012167E"/>
    <w:rsid w:val="00121D03"/>
    <w:rsid w:val="001229CA"/>
    <w:rsid w:val="00124F40"/>
    <w:rsid w:val="00135D67"/>
    <w:rsid w:val="0013714E"/>
    <w:rsid w:val="00137EF2"/>
    <w:rsid w:val="00140D5E"/>
    <w:rsid w:val="001410CF"/>
    <w:rsid w:val="00142EBB"/>
    <w:rsid w:val="001433EF"/>
    <w:rsid w:val="00143A82"/>
    <w:rsid w:val="00143A97"/>
    <w:rsid w:val="001454B1"/>
    <w:rsid w:val="00146B92"/>
    <w:rsid w:val="001516BE"/>
    <w:rsid w:val="00155021"/>
    <w:rsid w:val="001559F4"/>
    <w:rsid w:val="00157FD6"/>
    <w:rsid w:val="001616B3"/>
    <w:rsid w:val="00163D9E"/>
    <w:rsid w:val="001647E7"/>
    <w:rsid w:val="001650A6"/>
    <w:rsid w:val="0017301B"/>
    <w:rsid w:val="0017341C"/>
    <w:rsid w:val="00174B1A"/>
    <w:rsid w:val="0017769E"/>
    <w:rsid w:val="00177829"/>
    <w:rsid w:val="001804D1"/>
    <w:rsid w:val="00181FA1"/>
    <w:rsid w:val="001823A5"/>
    <w:rsid w:val="00182BED"/>
    <w:rsid w:val="00187241"/>
    <w:rsid w:val="00193AF7"/>
    <w:rsid w:val="00193F0B"/>
    <w:rsid w:val="0019425B"/>
    <w:rsid w:val="00194C85"/>
    <w:rsid w:val="00196B7B"/>
    <w:rsid w:val="001A12AC"/>
    <w:rsid w:val="001A27DB"/>
    <w:rsid w:val="001A35F3"/>
    <w:rsid w:val="001A391D"/>
    <w:rsid w:val="001B5598"/>
    <w:rsid w:val="001B730C"/>
    <w:rsid w:val="001C1585"/>
    <w:rsid w:val="001C5C08"/>
    <w:rsid w:val="001D24F9"/>
    <w:rsid w:val="001D27F1"/>
    <w:rsid w:val="001D623C"/>
    <w:rsid w:val="001E5A9A"/>
    <w:rsid w:val="001E7343"/>
    <w:rsid w:val="001F09D3"/>
    <w:rsid w:val="001F1E3E"/>
    <w:rsid w:val="001F6355"/>
    <w:rsid w:val="00205BDD"/>
    <w:rsid w:val="002063ED"/>
    <w:rsid w:val="00207757"/>
    <w:rsid w:val="00210B9B"/>
    <w:rsid w:val="00211023"/>
    <w:rsid w:val="00213B83"/>
    <w:rsid w:val="00215821"/>
    <w:rsid w:val="00216E1C"/>
    <w:rsid w:val="00220023"/>
    <w:rsid w:val="002216E8"/>
    <w:rsid w:val="0022214C"/>
    <w:rsid w:val="0022276A"/>
    <w:rsid w:val="00230318"/>
    <w:rsid w:val="00230FE9"/>
    <w:rsid w:val="00231A0C"/>
    <w:rsid w:val="00232A20"/>
    <w:rsid w:val="00237961"/>
    <w:rsid w:val="00241820"/>
    <w:rsid w:val="00244256"/>
    <w:rsid w:val="00244448"/>
    <w:rsid w:val="002452B9"/>
    <w:rsid w:val="00251C5D"/>
    <w:rsid w:val="00255B77"/>
    <w:rsid w:val="00257390"/>
    <w:rsid w:val="00260C7C"/>
    <w:rsid w:val="0026174B"/>
    <w:rsid w:val="00265629"/>
    <w:rsid w:val="00271A60"/>
    <w:rsid w:val="00271B29"/>
    <w:rsid w:val="002730A5"/>
    <w:rsid w:val="00273454"/>
    <w:rsid w:val="00274A0F"/>
    <w:rsid w:val="002752FC"/>
    <w:rsid w:val="00283622"/>
    <w:rsid w:val="0028639E"/>
    <w:rsid w:val="00295851"/>
    <w:rsid w:val="002A0D96"/>
    <w:rsid w:val="002A152D"/>
    <w:rsid w:val="002A1873"/>
    <w:rsid w:val="002A1A06"/>
    <w:rsid w:val="002A1FE6"/>
    <w:rsid w:val="002A31CD"/>
    <w:rsid w:val="002A6EEF"/>
    <w:rsid w:val="002B0052"/>
    <w:rsid w:val="002B2069"/>
    <w:rsid w:val="002B320E"/>
    <w:rsid w:val="002B4352"/>
    <w:rsid w:val="002B52BE"/>
    <w:rsid w:val="002C09D0"/>
    <w:rsid w:val="002C1EDF"/>
    <w:rsid w:val="002C5764"/>
    <w:rsid w:val="002C5964"/>
    <w:rsid w:val="002C7F69"/>
    <w:rsid w:val="002D1680"/>
    <w:rsid w:val="002D3335"/>
    <w:rsid w:val="002D4BEA"/>
    <w:rsid w:val="002D6AFB"/>
    <w:rsid w:val="002D6D9F"/>
    <w:rsid w:val="002D7E52"/>
    <w:rsid w:val="002E186E"/>
    <w:rsid w:val="002E435E"/>
    <w:rsid w:val="002F1E66"/>
    <w:rsid w:val="002F40AC"/>
    <w:rsid w:val="002F524B"/>
    <w:rsid w:val="002F5456"/>
    <w:rsid w:val="002F6040"/>
    <w:rsid w:val="003007C3"/>
    <w:rsid w:val="00301027"/>
    <w:rsid w:val="0030288D"/>
    <w:rsid w:val="00305C30"/>
    <w:rsid w:val="003060E2"/>
    <w:rsid w:val="00307334"/>
    <w:rsid w:val="00311D81"/>
    <w:rsid w:val="00312D1A"/>
    <w:rsid w:val="00317B27"/>
    <w:rsid w:val="0032058A"/>
    <w:rsid w:val="003221B4"/>
    <w:rsid w:val="00325D76"/>
    <w:rsid w:val="00327BB9"/>
    <w:rsid w:val="00333FE2"/>
    <w:rsid w:val="003418E5"/>
    <w:rsid w:val="00347C12"/>
    <w:rsid w:val="00347F2E"/>
    <w:rsid w:val="00350EDB"/>
    <w:rsid w:val="00354697"/>
    <w:rsid w:val="003568E6"/>
    <w:rsid w:val="00356B9E"/>
    <w:rsid w:val="003647E4"/>
    <w:rsid w:val="003653EB"/>
    <w:rsid w:val="003654A7"/>
    <w:rsid w:val="00365F1B"/>
    <w:rsid w:val="00371DFB"/>
    <w:rsid w:val="0037669C"/>
    <w:rsid w:val="00377434"/>
    <w:rsid w:val="0038281E"/>
    <w:rsid w:val="00382933"/>
    <w:rsid w:val="00384B20"/>
    <w:rsid w:val="00385DFB"/>
    <w:rsid w:val="00386534"/>
    <w:rsid w:val="00386744"/>
    <w:rsid w:val="00390A7E"/>
    <w:rsid w:val="00393B71"/>
    <w:rsid w:val="0039528C"/>
    <w:rsid w:val="003A04B2"/>
    <w:rsid w:val="003A0CC6"/>
    <w:rsid w:val="003A1A34"/>
    <w:rsid w:val="003A3870"/>
    <w:rsid w:val="003A474B"/>
    <w:rsid w:val="003A53B1"/>
    <w:rsid w:val="003B12A6"/>
    <w:rsid w:val="003B5C8F"/>
    <w:rsid w:val="003B6997"/>
    <w:rsid w:val="003B7AE7"/>
    <w:rsid w:val="003C0956"/>
    <w:rsid w:val="003C1796"/>
    <w:rsid w:val="003C1D91"/>
    <w:rsid w:val="003C4F48"/>
    <w:rsid w:val="003C5D81"/>
    <w:rsid w:val="003C6D17"/>
    <w:rsid w:val="003D6D5D"/>
    <w:rsid w:val="003E15D8"/>
    <w:rsid w:val="003E232D"/>
    <w:rsid w:val="003E43FE"/>
    <w:rsid w:val="003E57EE"/>
    <w:rsid w:val="003E5ABE"/>
    <w:rsid w:val="003E629B"/>
    <w:rsid w:val="003E6777"/>
    <w:rsid w:val="003E6C78"/>
    <w:rsid w:val="003E7C2E"/>
    <w:rsid w:val="003F36BD"/>
    <w:rsid w:val="003F400B"/>
    <w:rsid w:val="003F57E9"/>
    <w:rsid w:val="003F7093"/>
    <w:rsid w:val="00400F52"/>
    <w:rsid w:val="004025A1"/>
    <w:rsid w:val="00402DBE"/>
    <w:rsid w:val="00404198"/>
    <w:rsid w:val="00404403"/>
    <w:rsid w:val="00404AA8"/>
    <w:rsid w:val="00404F8C"/>
    <w:rsid w:val="00406975"/>
    <w:rsid w:val="00406F9F"/>
    <w:rsid w:val="00416E2E"/>
    <w:rsid w:val="00417F2B"/>
    <w:rsid w:val="0042024E"/>
    <w:rsid w:val="00421659"/>
    <w:rsid w:val="00422165"/>
    <w:rsid w:val="00425883"/>
    <w:rsid w:val="004321C1"/>
    <w:rsid w:val="00432690"/>
    <w:rsid w:val="004329AD"/>
    <w:rsid w:val="00433987"/>
    <w:rsid w:val="00434A98"/>
    <w:rsid w:val="0044586F"/>
    <w:rsid w:val="00446320"/>
    <w:rsid w:val="004463DD"/>
    <w:rsid w:val="004500E8"/>
    <w:rsid w:val="00450FB8"/>
    <w:rsid w:val="00454D2E"/>
    <w:rsid w:val="00455EB4"/>
    <w:rsid w:val="00461AF0"/>
    <w:rsid w:val="0046231B"/>
    <w:rsid w:val="00462BFE"/>
    <w:rsid w:val="0046362B"/>
    <w:rsid w:val="0046456C"/>
    <w:rsid w:val="00464D56"/>
    <w:rsid w:val="00470C60"/>
    <w:rsid w:val="0047365C"/>
    <w:rsid w:val="00477DC6"/>
    <w:rsid w:val="00477F7A"/>
    <w:rsid w:val="00482103"/>
    <w:rsid w:val="00483CA9"/>
    <w:rsid w:val="00490C7F"/>
    <w:rsid w:val="00495C87"/>
    <w:rsid w:val="004A0945"/>
    <w:rsid w:val="004A0A7A"/>
    <w:rsid w:val="004A1975"/>
    <w:rsid w:val="004A378F"/>
    <w:rsid w:val="004A7F1C"/>
    <w:rsid w:val="004B0D9F"/>
    <w:rsid w:val="004B2EE8"/>
    <w:rsid w:val="004B4343"/>
    <w:rsid w:val="004B4885"/>
    <w:rsid w:val="004B6C64"/>
    <w:rsid w:val="004B6EB7"/>
    <w:rsid w:val="004B7DB9"/>
    <w:rsid w:val="004C049F"/>
    <w:rsid w:val="004C0A12"/>
    <w:rsid w:val="004C383C"/>
    <w:rsid w:val="004C4180"/>
    <w:rsid w:val="004D10D8"/>
    <w:rsid w:val="004D1FEB"/>
    <w:rsid w:val="004D6F14"/>
    <w:rsid w:val="004D74B6"/>
    <w:rsid w:val="004D7D43"/>
    <w:rsid w:val="004E3B5F"/>
    <w:rsid w:val="004E6104"/>
    <w:rsid w:val="004F065D"/>
    <w:rsid w:val="004F18C3"/>
    <w:rsid w:val="004F2ACB"/>
    <w:rsid w:val="00500350"/>
    <w:rsid w:val="00505367"/>
    <w:rsid w:val="005069EF"/>
    <w:rsid w:val="00506C2F"/>
    <w:rsid w:val="00507060"/>
    <w:rsid w:val="00507C67"/>
    <w:rsid w:val="00511F81"/>
    <w:rsid w:val="00513AA4"/>
    <w:rsid w:val="005146CD"/>
    <w:rsid w:val="0052190D"/>
    <w:rsid w:val="005239FF"/>
    <w:rsid w:val="005271FD"/>
    <w:rsid w:val="0052724C"/>
    <w:rsid w:val="00527540"/>
    <w:rsid w:val="00530E3D"/>
    <w:rsid w:val="005312F3"/>
    <w:rsid w:val="00531C19"/>
    <w:rsid w:val="00531CA9"/>
    <w:rsid w:val="005323A7"/>
    <w:rsid w:val="00532625"/>
    <w:rsid w:val="00536AC1"/>
    <w:rsid w:val="00540051"/>
    <w:rsid w:val="00541D1E"/>
    <w:rsid w:val="0054314D"/>
    <w:rsid w:val="005431D8"/>
    <w:rsid w:val="005469D4"/>
    <w:rsid w:val="0055039A"/>
    <w:rsid w:val="005509E7"/>
    <w:rsid w:val="00550F5C"/>
    <w:rsid w:val="005528E1"/>
    <w:rsid w:val="00556C55"/>
    <w:rsid w:val="00560F1C"/>
    <w:rsid w:val="005642FB"/>
    <w:rsid w:val="00565585"/>
    <w:rsid w:val="005667CE"/>
    <w:rsid w:val="00567150"/>
    <w:rsid w:val="005707F1"/>
    <w:rsid w:val="00570AC9"/>
    <w:rsid w:val="005712F6"/>
    <w:rsid w:val="005722D8"/>
    <w:rsid w:val="005723EC"/>
    <w:rsid w:val="005740CA"/>
    <w:rsid w:val="00580970"/>
    <w:rsid w:val="00583A31"/>
    <w:rsid w:val="00587524"/>
    <w:rsid w:val="005925AA"/>
    <w:rsid w:val="00592653"/>
    <w:rsid w:val="0059385B"/>
    <w:rsid w:val="00595F2A"/>
    <w:rsid w:val="005A20FA"/>
    <w:rsid w:val="005A4E62"/>
    <w:rsid w:val="005B1F34"/>
    <w:rsid w:val="005B35F2"/>
    <w:rsid w:val="005B4F32"/>
    <w:rsid w:val="005C0CED"/>
    <w:rsid w:val="005C265D"/>
    <w:rsid w:val="005C33AB"/>
    <w:rsid w:val="005C37B7"/>
    <w:rsid w:val="005C3E18"/>
    <w:rsid w:val="005C6100"/>
    <w:rsid w:val="005C7DBB"/>
    <w:rsid w:val="005D53C2"/>
    <w:rsid w:val="005D5927"/>
    <w:rsid w:val="005D5A91"/>
    <w:rsid w:val="005D69EA"/>
    <w:rsid w:val="005D7B2D"/>
    <w:rsid w:val="005E0DAA"/>
    <w:rsid w:val="005E19D5"/>
    <w:rsid w:val="005E2920"/>
    <w:rsid w:val="005E4710"/>
    <w:rsid w:val="005F133F"/>
    <w:rsid w:val="005F2EE0"/>
    <w:rsid w:val="005F5FD2"/>
    <w:rsid w:val="005F6114"/>
    <w:rsid w:val="006056C9"/>
    <w:rsid w:val="0060656E"/>
    <w:rsid w:val="00613F1B"/>
    <w:rsid w:val="006212C2"/>
    <w:rsid w:val="00621CAF"/>
    <w:rsid w:val="00625206"/>
    <w:rsid w:val="00630472"/>
    <w:rsid w:val="0063140A"/>
    <w:rsid w:val="0063589A"/>
    <w:rsid w:val="00637585"/>
    <w:rsid w:val="00642426"/>
    <w:rsid w:val="006429AC"/>
    <w:rsid w:val="0065226E"/>
    <w:rsid w:val="0065315A"/>
    <w:rsid w:val="0065433E"/>
    <w:rsid w:val="00657A1E"/>
    <w:rsid w:val="0066198A"/>
    <w:rsid w:val="00662C6B"/>
    <w:rsid w:val="00662FF2"/>
    <w:rsid w:val="00663B5C"/>
    <w:rsid w:val="00670494"/>
    <w:rsid w:val="006710C3"/>
    <w:rsid w:val="006746D6"/>
    <w:rsid w:val="00675D7A"/>
    <w:rsid w:val="00676807"/>
    <w:rsid w:val="00681D64"/>
    <w:rsid w:val="00684FD4"/>
    <w:rsid w:val="006907A2"/>
    <w:rsid w:val="00695084"/>
    <w:rsid w:val="006961DB"/>
    <w:rsid w:val="006967C2"/>
    <w:rsid w:val="006A16F5"/>
    <w:rsid w:val="006A379B"/>
    <w:rsid w:val="006A3B05"/>
    <w:rsid w:val="006A3E63"/>
    <w:rsid w:val="006B60B8"/>
    <w:rsid w:val="006C452C"/>
    <w:rsid w:val="006C4DBF"/>
    <w:rsid w:val="006C5053"/>
    <w:rsid w:val="006C57CC"/>
    <w:rsid w:val="006D314B"/>
    <w:rsid w:val="006D33D8"/>
    <w:rsid w:val="006D3B0B"/>
    <w:rsid w:val="006D5487"/>
    <w:rsid w:val="006E4760"/>
    <w:rsid w:val="006E4F77"/>
    <w:rsid w:val="006E686F"/>
    <w:rsid w:val="006E7A99"/>
    <w:rsid w:val="006F0421"/>
    <w:rsid w:val="006F281F"/>
    <w:rsid w:val="006F47F0"/>
    <w:rsid w:val="006F6629"/>
    <w:rsid w:val="006F7FDA"/>
    <w:rsid w:val="00701385"/>
    <w:rsid w:val="007027EE"/>
    <w:rsid w:val="00707945"/>
    <w:rsid w:val="00707B0B"/>
    <w:rsid w:val="0071148E"/>
    <w:rsid w:val="00712456"/>
    <w:rsid w:val="00721C3D"/>
    <w:rsid w:val="007232F8"/>
    <w:rsid w:val="00727CD0"/>
    <w:rsid w:val="00732B2F"/>
    <w:rsid w:val="00732E59"/>
    <w:rsid w:val="00733C71"/>
    <w:rsid w:val="0073533C"/>
    <w:rsid w:val="00737191"/>
    <w:rsid w:val="00737611"/>
    <w:rsid w:val="00737DA6"/>
    <w:rsid w:val="00744CD0"/>
    <w:rsid w:val="00745A45"/>
    <w:rsid w:val="0075138E"/>
    <w:rsid w:val="00755902"/>
    <w:rsid w:val="00762B20"/>
    <w:rsid w:val="00770311"/>
    <w:rsid w:val="0077453A"/>
    <w:rsid w:val="00774B8C"/>
    <w:rsid w:val="0077607F"/>
    <w:rsid w:val="00776563"/>
    <w:rsid w:val="00776BD4"/>
    <w:rsid w:val="007805AB"/>
    <w:rsid w:val="00781DCA"/>
    <w:rsid w:val="007946C6"/>
    <w:rsid w:val="00795A78"/>
    <w:rsid w:val="0079678E"/>
    <w:rsid w:val="007A0DF7"/>
    <w:rsid w:val="007A11FC"/>
    <w:rsid w:val="007A1937"/>
    <w:rsid w:val="007B0285"/>
    <w:rsid w:val="007B21C4"/>
    <w:rsid w:val="007B22E3"/>
    <w:rsid w:val="007B3BDE"/>
    <w:rsid w:val="007B6C9B"/>
    <w:rsid w:val="007B735E"/>
    <w:rsid w:val="007C1FFD"/>
    <w:rsid w:val="007C2947"/>
    <w:rsid w:val="007D05C0"/>
    <w:rsid w:val="007D07B3"/>
    <w:rsid w:val="007D206F"/>
    <w:rsid w:val="007D437C"/>
    <w:rsid w:val="007D4393"/>
    <w:rsid w:val="007D6C0F"/>
    <w:rsid w:val="007D73AD"/>
    <w:rsid w:val="007E1F3F"/>
    <w:rsid w:val="007E3CE2"/>
    <w:rsid w:val="007E4CBA"/>
    <w:rsid w:val="007E7FC7"/>
    <w:rsid w:val="007F234C"/>
    <w:rsid w:val="007F263F"/>
    <w:rsid w:val="007F2B53"/>
    <w:rsid w:val="007F40A5"/>
    <w:rsid w:val="007F42F9"/>
    <w:rsid w:val="00801FFF"/>
    <w:rsid w:val="00803E40"/>
    <w:rsid w:val="00805535"/>
    <w:rsid w:val="00813CC4"/>
    <w:rsid w:val="00822335"/>
    <w:rsid w:val="00822DB7"/>
    <w:rsid w:val="00826B8F"/>
    <w:rsid w:val="00830074"/>
    <w:rsid w:val="008300C1"/>
    <w:rsid w:val="00830175"/>
    <w:rsid w:val="008318E4"/>
    <w:rsid w:val="00834E44"/>
    <w:rsid w:val="00842FE1"/>
    <w:rsid w:val="00844B4E"/>
    <w:rsid w:val="0084536E"/>
    <w:rsid w:val="00846972"/>
    <w:rsid w:val="00846DB7"/>
    <w:rsid w:val="008501CC"/>
    <w:rsid w:val="00861A24"/>
    <w:rsid w:val="0086415E"/>
    <w:rsid w:val="008646AB"/>
    <w:rsid w:val="008662CC"/>
    <w:rsid w:val="0086733F"/>
    <w:rsid w:val="00871742"/>
    <w:rsid w:val="008761E1"/>
    <w:rsid w:val="00880276"/>
    <w:rsid w:val="00880BAB"/>
    <w:rsid w:val="0088202A"/>
    <w:rsid w:val="00882409"/>
    <w:rsid w:val="00884B81"/>
    <w:rsid w:val="00886B70"/>
    <w:rsid w:val="0088701E"/>
    <w:rsid w:val="008911B3"/>
    <w:rsid w:val="00891FEC"/>
    <w:rsid w:val="0089202D"/>
    <w:rsid w:val="0089413B"/>
    <w:rsid w:val="00894E90"/>
    <w:rsid w:val="0089501C"/>
    <w:rsid w:val="00895713"/>
    <w:rsid w:val="0089604B"/>
    <w:rsid w:val="00896155"/>
    <w:rsid w:val="008A3F66"/>
    <w:rsid w:val="008A4630"/>
    <w:rsid w:val="008A4CA6"/>
    <w:rsid w:val="008A5FEF"/>
    <w:rsid w:val="008A680C"/>
    <w:rsid w:val="008B152D"/>
    <w:rsid w:val="008B1896"/>
    <w:rsid w:val="008B1F4F"/>
    <w:rsid w:val="008B3EFB"/>
    <w:rsid w:val="008B6630"/>
    <w:rsid w:val="008B6EB2"/>
    <w:rsid w:val="008B7156"/>
    <w:rsid w:val="008B7B99"/>
    <w:rsid w:val="008C10D1"/>
    <w:rsid w:val="008C48D7"/>
    <w:rsid w:val="008C627B"/>
    <w:rsid w:val="008C7724"/>
    <w:rsid w:val="008D11AD"/>
    <w:rsid w:val="008D5763"/>
    <w:rsid w:val="008E15AE"/>
    <w:rsid w:val="008E469B"/>
    <w:rsid w:val="008E5EEE"/>
    <w:rsid w:val="008E5FB6"/>
    <w:rsid w:val="008E608B"/>
    <w:rsid w:val="008E7C7F"/>
    <w:rsid w:val="008F16BA"/>
    <w:rsid w:val="008F4002"/>
    <w:rsid w:val="008F5DB7"/>
    <w:rsid w:val="008F5F5D"/>
    <w:rsid w:val="008F632D"/>
    <w:rsid w:val="00901532"/>
    <w:rsid w:val="0091078B"/>
    <w:rsid w:val="0091281F"/>
    <w:rsid w:val="00913A2A"/>
    <w:rsid w:val="00913ABA"/>
    <w:rsid w:val="0091521A"/>
    <w:rsid w:val="009155AD"/>
    <w:rsid w:val="00917F74"/>
    <w:rsid w:val="00920719"/>
    <w:rsid w:val="009210CD"/>
    <w:rsid w:val="00921E23"/>
    <w:rsid w:val="00924CB6"/>
    <w:rsid w:val="00930F75"/>
    <w:rsid w:val="0093277B"/>
    <w:rsid w:val="00933B74"/>
    <w:rsid w:val="00934D22"/>
    <w:rsid w:val="0093684B"/>
    <w:rsid w:val="009445DD"/>
    <w:rsid w:val="00945DA1"/>
    <w:rsid w:val="009473B3"/>
    <w:rsid w:val="00951772"/>
    <w:rsid w:val="00953C66"/>
    <w:rsid w:val="00954BB2"/>
    <w:rsid w:val="00954C02"/>
    <w:rsid w:val="00957786"/>
    <w:rsid w:val="00961879"/>
    <w:rsid w:val="009618A9"/>
    <w:rsid w:val="009629CE"/>
    <w:rsid w:val="00967C94"/>
    <w:rsid w:val="00967CAE"/>
    <w:rsid w:val="00970E2E"/>
    <w:rsid w:val="00971151"/>
    <w:rsid w:val="009711B1"/>
    <w:rsid w:val="00972CD0"/>
    <w:rsid w:val="00974AA5"/>
    <w:rsid w:val="009771F2"/>
    <w:rsid w:val="00980320"/>
    <w:rsid w:val="00980E6C"/>
    <w:rsid w:val="009826DF"/>
    <w:rsid w:val="0098360C"/>
    <w:rsid w:val="009844EE"/>
    <w:rsid w:val="009856D3"/>
    <w:rsid w:val="00986115"/>
    <w:rsid w:val="00986201"/>
    <w:rsid w:val="00986F72"/>
    <w:rsid w:val="00997BEF"/>
    <w:rsid w:val="009A320C"/>
    <w:rsid w:val="009A39DC"/>
    <w:rsid w:val="009A6550"/>
    <w:rsid w:val="009A6D83"/>
    <w:rsid w:val="009A7B37"/>
    <w:rsid w:val="009B1609"/>
    <w:rsid w:val="009B4142"/>
    <w:rsid w:val="009B7055"/>
    <w:rsid w:val="009B70AB"/>
    <w:rsid w:val="009B7362"/>
    <w:rsid w:val="009B78AE"/>
    <w:rsid w:val="009B7C11"/>
    <w:rsid w:val="009C03D9"/>
    <w:rsid w:val="009C217E"/>
    <w:rsid w:val="009C31C9"/>
    <w:rsid w:val="009C3E6C"/>
    <w:rsid w:val="009C4F9E"/>
    <w:rsid w:val="009C7B64"/>
    <w:rsid w:val="009D32A3"/>
    <w:rsid w:val="009D4747"/>
    <w:rsid w:val="009E6271"/>
    <w:rsid w:val="009E77DC"/>
    <w:rsid w:val="009F1F84"/>
    <w:rsid w:val="009F553D"/>
    <w:rsid w:val="009F57B5"/>
    <w:rsid w:val="00A02AAE"/>
    <w:rsid w:val="00A03969"/>
    <w:rsid w:val="00A06836"/>
    <w:rsid w:val="00A06C93"/>
    <w:rsid w:val="00A06FF9"/>
    <w:rsid w:val="00A11E2E"/>
    <w:rsid w:val="00A133BC"/>
    <w:rsid w:val="00A2291D"/>
    <w:rsid w:val="00A236E3"/>
    <w:rsid w:val="00A265E0"/>
    <w:rsid w:val="00A30264"/>
    <w:rsid w:val="00A31CA8"/>
    <w:rsid w:val="00A33EDE"/>
    <w:rsid w:val="00A343CF"/>
    <w:rsid w:val="00A36590"/>
    <w:rsid w:val="00A37E11"/>
    <w:rsid w:val="00A414F5"/>
    <w:rsid w:val="00A4269C"/>
    <w:rsid w:val="00A43FB7"/>
    <w:rsid w:val="00A459DE"/>
    <w:rsid w:val="00A5167C"/>
    <w:rsid w:val="00A52302"/>
    <w:rsid w:val="00A54FE0"/>
    <w:rsid w:val="00A566E5"/>
    <w:rsid w:val="00A61A30"/>
    <w:rsid w:val="00A621EC"/>
    <w:rsid w:val="00A639BC"/>
    <w:rsid w:val="00A63E1B"/>
    <w:rsid w:val="00A65416"/>
    <w:rsid w:val="00A66AD5"/>
    <w:rsid w:val="00A70325"/>
    <w:rsid w:val="00A722D8"/>
    <w:rsid w:val="00A7682F"/>
    <w:rsid w:val="00A80AC9"/>
    <w:rsid w:val="00A81E21"/>
    <w:rsid w:val="00A82861"/>
    <w:rsid w:val="00A8465B"/>
    <w:rsid w:val="00A86986"/>
    <w:rsid w:val="00A9124E"/>
    <w:rsid w:val="00A9216A"/>
    <w:rsid w:val="00A92456"/>
    <w:rsid w:val="00A94240"/>
    <w:rsid w:val="00A948F9"/>
    <w:rsid w:val="00A94B64"/>
    <w:rsid w:val="00A95A84"/>
    <w:rsid w:val="00A96318"/>
    <w:rsid w:val="00A96AC5"/>
    <w:rsid w:val="00A9730B"/>
    <w:rsid w:val="00AA2C6A"/>
    <w:rsid w:val="00AA2FCB"/>
    <w:rsid w:val="00AA34B1"/>
    <w:rsid w:val="00AA4999"/>
    <w:rsid w:val="00AA7655"/>
    <w:rsid w:val="00AB146A"/>
    <w:rsid w:val="00AB24D3"/>
    <w:rsid w:val="00AB2993"/>
    <w:rsid w:val="00AB2A08"/>
    <w:rsid w:val="00AB3476"/>
    <w:rsid w:val="00AB5168"/>
    <w:rsid w:val="00AB5322"/>
    <w:rsid w:val="00AB6ACC"/>
    <w:rsid w:val="00AC0101"/>
    <w:rsid w:val="00AC0CB4"/>
    <w:rsid w:val="00AC0F74"/>
    <w:rsid w:val="00AC4B11"/>
    <w:rsid w:val="00AD05F9"/>
    <w:rsid w:val="00AD698C"/>
    <w:rsid w:val="00AD7C00"/>
    <w:rsid w:val="00AE0AE0"/>
    <w:rsid w:val="00AE517D"/>
    <w:rsid w:val="00AE69FB"/>
    <w:rsid w:val="00AE7A7A"/>
    <w:rsid w:val="00AE7BF4"/>
    <w:rsid w:val="00AF2A05"/>
    <w:rsid w:val="00AF39F5"/>
    <w:rsid w:val="00AF61AE"/>
    <w:rsid w:val="00B00209"/>
    <w:rsid w:val="00B0220D"/>
    <w:rsid w:val="00B025F4"/>
    <w:rsid w:val="00B0453D"/>
    <w:rsid w:val="00B05BA9"/>
    <w:rsid w:val="00B0727B"/>
    <w:rsid w:val="00B20D1F"/>
    <w:rsid w:val="00B214A0"/>
    <w:rsid w:val="00B21544"/>
    <w:rsid w:val="00B26C71"/>
    <w:rsid w:val="00B30506"/>
    <w:rsid w:val="00B311E1"/>
    <w:rsid w:val="00B31609"/>
    <w:rsid w:val="00B319ED"/>
    <w:rsid w:val="00B408CC"/>
    <w:rsid w:val="00B432C8"/>
    <w:rsid w:val="00B432DE"/>
    <w:rsid w:val="00B44DB6"/>
    <w:rsid w:val="00B475D3"/>
    <w:rsid w:val="00B5080A"/>
    <w:rsid w:val="00B52A19"/>
    <w:rsid w:val="00B557E7"/>
    <w:rsid w:val="00B60640"/>
    <w:rsid w:val="00B64D59"/>
    <w:rsid w:val="00B66942"/>
    <w:rsid w:val="00B72D5D"/>
    <w:rsid w:val="00B74C9C"/>
    <w:rsid w:val="00B75671"/>
    <w:rsid w:val="00B75DBC"/>
    <w:rsid w:val="00B81C8F"/>
    <w:rsid w:val="00B84DDC"/>
    <w:rsid w:val="00B93180"/>
    <w:rsid w:val="00BA1740"/>
    <w:rsid w:val="00BA3B74"/>
    <w:rsid w:val="00BA3ED1"/>
    <w:rsid w:val="00BA5DC2"/>
    <w:rsid w:val="00BA7E29"/>
    <w:rsid w:val="00BB0289"/>
    <w:rsid w:val="00BB68C5"/>
    <w:rsid w:val="00BC22CF"/>
    <w:rsid w:val="00BC2BBF"/>
    <w:rsid w:val="00BC3335"/>
    <w:rsid w:val="00BC5592"/>
    <w:rsid w:val="00BC73FA"/>
    <w:rsid w:val="00BC7BFE"/>
    <w:rsid w:val="00BD3999"/>
    <w:rsid w:val="00BD55FA"/>
    <w:rsid w:val="00BD5EE1"/>
    <w:rsid w:val="00BD609B"/>
    <w:rsid w:val="00BD7829"/>
    <w:rsid w:val="00BE2550"/>
    <w:rsid w:val="00BE3FB6"/>
    <w:rsid w:val="00BF099F"/>
    <w:rsid w:val="00BF0B3D"/>
    <w:rsid w:val="00BF2D51"/>
    <w:rsid w:val="00BF4E68"/>
    <w:rsid w:val="00BF4EBC"/>
    <w:rsid w:val="00BF584C"/>
    <w:rsid w:val="00BF5BAE"/>
    <w:rsid w:val="00BF6C83"/>
    <w:rsid w:val="00C01CA5"/>
    <w:rsid w:val="00C02596"/>
    <w:rsid w:val="00C0395C"/>
    <w:rsid w:val="00C03B23"/>
    <w:rsid w:val="00C03C61"/>
    <w:rsid w:val="00C04C65"/>
    <w:rsid w:val="00C0532F"/>
    <w:rsid w:val="00C0610B"/>
    <w:rsid w:val="00C06CAF"/>
    <w:rsid w:val="00C10D21"/>
    <w:rsid w:val="00C131E8"/>
    <w:rsid w:val="00C24C2C"/>
    <w:rsid w:val="00C2501C"/>
    <w:rsid w:val="00C26603"/>
    <w:rsid w:val="00C27DCF"/>
    <w:rsid w:val="00C31465"/>
    <w:rsid w:val="00C35B83"/>
    <w:rsid w:val="00C40C32"/>
    <w:rsid w:val="00C4280E"/>
    <w:rsid w:val="00C433DD"/>
    <w:rsid w:val="00C45FBB"/>
    <w:rsid w:val="00C5024D"/>
    <w:rsid w:val="00C51EF3"/>
    <w:rsid w:val="00C539D5"/>
    <w:rsid w:val="00C53D1B"/>
    <w:rsid w:val="00C53EB5"/>
    <w:rsid w:val="00C53FD3"/>
    <w:rsid w:val="00C55265"/>
    <w:rsid w:val="00C55D5F"/>
    <w:rsid w:val="00C568BF"/>
    <w:rsid w:val="00C5781D"/>
    <w:rsid w:val="00C62E99"/>
    <w:rsid w:val="00C6595E"/>
    <w:rsid w:val="00C708A0"/>
    <w:rsid w:val="00C708AF"/>
    <w:rsid w:val="00C729DE"/>
    <w:rsid w:val="00C74015"/>
    <w:rsid w:val="00C741E2"/>
    <w:rsid w:val="00C765A0"/>
    <w:rsid w:val="00C76B9A"/>
    <w:rsid w:val="00C80056"/>
    <w:rsid w:val="00C836DA"/>
    <w:rsid w:val="00C85561"/>
    <w:rsid w:val="00C8563E"/>
    <w:rsid w:val="00C864C5"/>
    <w:rsid w:val="00C87576"/>
    <w:rsid w:val="00C91BC9"/>
    <w:rsid w:val="00C926DE"/>
    <w:rsid w:val="00C92F75"/>
    <w:rsid w:val="00C96266"/>
    <w:rsid w:val="00C96866"/>
    <w:rsid w:val="00CA3067"/>
    <w:rsid w:val="00CA3FBE"/>
    <w:rsid w:val="00CB4909"/>
    <w:rsid w:val="00CB7FF8"/>
    <w:rsid w:val="00CC0398"/>
    <w:rsid w:val="00CC3D9B"/>
    <w:rsid w:val="00CC4563"/>
    <w:rsid w:val="00CC4F11"/>
    <w:rsid w:val="00CC4F29"/>
    <w:rsid w:val="00CC685D"/>
    <w:rsid w:val="00CD3518"/>
    <w:rsid w:val="00CD37BA"/>
    <w:rsid w:val="00CD46E2"/>
    <w:rsid w:val="00CD67CD"/>
    <w:rsid w:val="00CD6BEC"/>
    <w:rsid w:val="00CE05C8"/>
    <w:rsid w:val="00CE2FD7"/>
    <w:rsid w:val="00CE40C8"/>
    <w:rsid w:val="00CE500E"/>
    <w:rsid w:val="00CE649D"/>
    <w:rsid w:val="00CE6F7A"/>
    <w:rsid w:val="00D00EC7"/>
    <w:rsid w:val="00D02105"/>
    <w:rsid w:val="00D02AAC"/>
    <w:rsid w:val="00D02C2A"/>
    <w:rsid w:val="00D05EFB"/>
    <w:rsid w:val="00D1020E"/>
    <w:rsid w:val="00D12632"/>
    <w:rsid w:val="00D14E0D"/>
    <w:rsid w:val="00D17F89"/>
    <w:rsid w:val="00D257D0"/>
    <w:rsid w:val="00D25E25"/>
    <w:rsid w:val="00D264DA"/>
    <w:rsid w:val="00D30746"/>
    <w:rsid w:val="00D31BEC"/>
    <w:rsid w:val="00D31D85"/>
    <w:rsid w:val="00D33644"/>
    <w:rsid w:val="00D33DD7"/>
    <w:rsid w:val="00D36BE9"/>
    <w:rsid w:val="00D372DC"/>
    <w:rsid w:val="00D43F6D"/>
    <w:rsid w:val="00D46A4E"/>
    <w:rsid w:val="00D47A70"/>
    <w:rsid w:val="00D50EEC"/>
    <w:rsid w:val="00D51A89"/>
    <w:rsid w:val="00D52ED3"/>
    <w:rsid w:val="00D532D4"/>
    <w:rsid w:val="00D54AA9"/>
    <w:rsid w:val="00D5580C"/>
    <w:rsid w:val="00D55F5C"/>
    <w:rsid w:val="00D57857"/>
    <w:rsid w:val="00D61FF8"/>
    <w:rsid w:val="00D62496"/>
    <w:rsid w:val="00D66DA9"/>
    <w:rsid w:val="00D70591"/>
    <w:rsid w:val="00D72FB0"/>
    <w:rsid w:val="00D75E15"/>
    <w:rsid w:val="00D8160E"/>
    <w:rsid w:val="00D83D6F"/>
    <w:rsid w:val="00D85D2E"/>
    <w:rsid w:val="00D90977"/>
    <w:rsid w:val="00D90F28"/>
    <w:rsid w:val="00D91216"/>
    <w:rsid w:val="00D9167B"/>
    <w:rsid w:val="00D91791"/>
    <w:rsid w:val="00D9486E"/>
    <w:rsid w:val="00D96558"/>
    <w:rsid w:val="00D9759A"/>
    <w:rsid w:val="00DA3047"/>
    <w:rsid w:val="00DA5790"/>
    <w:rsid w:val="00DA5ABE"/>
    <w:rsid w:val="00DA7BBD"/>
    <w:rsid w:val="00DB13F4"/>
    <w:rsid w:val="00DB2500"/>
    <w:rsid w:val="00DB473A"/>
    <w:rsid w:val="00DB6B37"/>
    <w:rsid w:val="00DB74CD"/>
    <w:rsid w:val="00DB7F00"/>
    <w:rsid w:val="00DC225D"/>
    <w:rsid w:val="00DC2280"/>
    <w:rsid w:val="00DC75AD"/>
    <w:rsid w:val="00DC7D47"/>
    <w:rsid w:val="00DD5184"/>
    <w:rsid w:val="00DD7D4D"/>
    <w:rsid w:val="00DE59DB"/>
    <w:rsid w:val="00DE653B"/>
    <w:rsid w:val="00DF0619"/>
    <w:rsid w:val="00DF2B55"/>
    <w:rsid w:val="00DF388F"/>
    <w:rsid w:val="00DF3F06"/>
    <w:rsid w:val="00DF474D"/>
    <w:rsid w:val="00DF4BAF"/>
    <w:rsid w:val="00DF5126"/>
    <w:rsid w:val="00E04F87"/>
    <w:rsid w:val="00E063B1"/>
    <w:rsid w:val="00E07FBE"/>
    <w:rsid w:val="00E1030F"/>
    <w:rsid w:val="00E1151C"/>
    <w:rsid w:val="00E11633"/>
    <w:rsid w:val="00E12393"/>
    <w:rsid w:val="00E145BB"/>
    <w:rsid w:val="00E15FB1"/>
    <w:rsid w:val="00E218AD"/>
    <w:rsid w:val="00E31475"/>
    <w:rsid w:val="00E33D83"/>
    <w:rsid w:val="00E36B32"/>
    <w:rsid w:val="00E41934"/>
    <w:rsid w:val="00E4193A"/>
    <w:rsid w:val="00E43838"/>
    <w:rsid w:val="00E55F22"/>
    <w:rsid w:val="00E56E8E"/>
    <w:rsid w:val="00E57881"/>
    <w:rsid w:val="00E60797"/>
    <w:rsid w:val="00E61DF8"/>
    <w:rsid w:val="00E65550"/>
    <w:rsid w:val="00E65A88"/>
    <w:rsid w:val="00E6701A"/>
    <w:rsid w:val="00E7118D"/>
    <w:rsid w:val="00E7257D"/>
    <w:rsid w:val="00E75E4A"/>
    <w:rsid w:val="00E776D8"/>
    <w:rsid w:val="00E800D6"/>
    <w:rsid w:val="00E81054"/>
    <w:rsid w:val="00E82FB8"/>
    <w:rsid w:val="00E83489"/>
    <w:rsid w:val="00E83E5D"/>
    <w:rsid w:val="00E84CB8"/>
    <w:rsid w:val="00E902BD"/>
    <w:rsid w:val="00E90758"/>
    <w:rsid w:val="00E90E5C"/>
    <w:rsid w:val="00E94628"/>
    <w:rsid w:val="00E9577F"/>
    <w:rsid w:val="00E96991"/>
    <w:rsid w:val="00E97211"/>
    <w:rsid w:val="00E97DA6"/>
    <w:rsid w:val="00EA30E3"/>
    <w:rsid w:val="00EA42E9"/>
    <w:rsid w:val="00EB18D2"/>
    <w:rsid w:val="00EB25DF"/>
    <w:rsid w:val="00EB6A9A"/>
    <w:rsid w:val="00EB7F16"/>
    <w:rsid w:val="00EC02DA"/>
    <w:rsid w:val="00EC13D9"/>
    <w:rsid w:val="00EC1E10"/>
    <w:rsid w:val="00EC613D"/>
    <w:rsid w:val="00EC70EA"/>
    <w:rsid w:val="00EC7FF4"/>
    <w:rsid w:val="00ED111E"/>
    <w:rsid w:val="00ED2301"/>
    <w:rsid w:val="00ED405C"/>
    <w:rsid w:val="00ED4A26"/>
    <w:rsid w:val="00ED4BA1"/>
    <w:rsid w:val="00EE007E"/>
    <w:rsid w:val="00EE2C7E"/>
    <w:rsid w:val="00EE3A8E"/>
    <w:rsid w:val="00EF3392"/>
    <w:rsid w:val="00EF4CC2"/>
    <w:rsid w:val="00EF58A4"/>
    <w:rsid w:val="00EF6DBE"/>
    <w:rsid w:val="00EF71F4"/>
    <w:rsid w:val="00F006BF"/>
    <w:rsid w:val="00F02259"/>
    <w:rsid w:val="00F026CB"/>
    <w:rsid w:val="00F04E7D"/>
    <w:rsid w:val="00F05AAE"/>
    <w:rsid w:val="00F1113E"/>
    <w:rsid w:val="00F11D3D"/>
    <w:rsid w:val="00F14BE0"/>
    <w:rsid w:val="00F167AA"/>
    <w:rsid w:val="00F1743C"/>
    <w:rsid w:val="00F22EEB"/>
    <w:rsid w:val="00F24640"/>
    <w:rsid w:val="00F24EC1"/>
    <w:rsid w:val="00F250A4"/>
    <w:rsid w:val="00F26D20"/>
    <w:rsid w:val="00F30AF1"/>
    <w:rsid w:val="00F31ACB"/>
    <w:rsid w:val="00F32F06"/>
    <w:rsid w:val="00F33A5F"/>
    <w:rsid w:val="00F3626B"/>
    <w:rsid w:val="00F37D03"/>
    <w:rsid w:val="00F4792D"/>
    <w:rsid w:val="00F47B89"/>
    <w:rsid w:val="00F51394"/>
    <w:rsid w:val="00F53659"/>
    <w:rsid w:val="00F53663"/>
    <w:rsid w:val="00F55285"/>
    <w:rsid w:val="00F55DFA"/>
    <w:rsid w:val="00F57D08"/>
    <w:rsid w:val="00F629E6"/>
    <w:rsid w:val="00F62E80"/>
    <w:rsid w:val="00F62EAE"/>
    <w:rsid w:val="00F64E06"/>
    <w:rsid w:val="00F708CA"/>
    <w:rsid w:val="00F72545"/>
    <w:rsid w:val="00F72BB7"/>
    <w:rsid w:val="00F80021"/>
    <w:rsid w:val="00F808DA"/>
    <w:rsid w:val="00F80B39"/>
    <w:rsid w:val="00F823E4"/>
    <w:rsid w:val="00F83C8C"/>
    <w:rsid w:val="00F85A28"/>
    <w:rsid w:val="00F91AF1"/>
    <w:rsid w:val="00F91CA9"/>
    <w:rsid w:val="00F929C8"/>
    <w:rsid w:val="00F93749"/>
    <w:rsid w:val="00F97275"/>
    <w:rsid w:val="00F9751B"/>
    <w:rsid w:val="00FA29CD"/>
    <w:rsid w:val="00FA31F8"/>
    <w:rsid w:val="00FA577B"/>
    <w:rsid w:val="00FA63A4"/>
    <w:rsid w:val="00FA7D26"/>
    <w:rsid w:val="00FB29F5"/>
    <w:rsid w:val="00FB405B"/>
    <w:rsid w:val="00FB48AA"/>
    <w:rsid w:val="00FB79B5"/>
    <w:rsid w:val="00FC1167"/>
    <w:rsid w:val="00FC29FC"/>
    <w:rsid w:val="00FC34F2"/>
    <w:rsid w:val="00FC5613"/>
    <w:rsid w:val="00FD1B63"/>
    <w:rsid w:val="00FE0362"/>
    <w:rsid w:val="00FE4061"/>
    <w:rsid w:val="00FE4AB7"/>
    <w:rsid w:val="00FF120B"/>
    <w:rsid w:val="00FF7DFD"/>
    <w:rsid w:val="010F3B4F"/>
    <w:rsid w:val="01100BC9"/>
    <w:rsid w:val="011B0745"/>
    <w:rsid w:val="01565C22"/>
    <w:rsid w:val="01722330"/>
    <w:rsid w:val="01C82FFC"/>
    <w:rsid w:val="01E6367D"/>
    <w:rsid w:val="02936FCC"/>
    <w:rsid w:val="02A57433"/>
    <w:rsid w:val="02C40969"/>
    <w:rsid w:val="02C661D4"/>
    <w:rsid w:val="031B2C7F"/>
    <w:rsid w:val="03280EF8"/>
    <w:rsid w:val="034F2928"/>
    <w:rsid w:val="03670E75"/>
    <w:rsid w:val="0368519A"/>
    <w:rsid w:val="036B7036"/>
    <w:rsid w:val="03D54331"/>
    <w:rsid w:val="03E170AD"/>
    <w:rsid w:val="040E3AC1"/>
    <w:rsid w:val="04194A97"/>
    <w:rsid w:val="045B52FD"/>
    <w:rsid w:val="04A9250C"/>
    <w:rsid w:val="04CE235A"/>
    <w:rsid w:val="04E307EF"/>
    <w:rsid w:val="0510607C"/>
    <w:rsid w:val="051931EE"/>
    <w:rsid w:val="052E34B7"/>
    <w:rsid w:val="054F5054"/>
    <w:rsid w:val="05885E20"/>
    <w:rsid w:val="058D598A"/>
    <w:rsid w:val="058E4972"/>
    <w:rsid w:val="05972679"/>
    <w:rsid w:val="05C56ED2"/>
    <w:rsid w:val="05CF2FDE"/>
    <w:rsid w:val="06453C3A"/>
    <w:rsid w:val="0665408F"/>
    <w:rsid w:val="06BB4119"/>
    <w:rsid w:val="06DF5D71"/>
    <w:rsid w:val="071340CC"/>
    <w:rsid w:val="076A2337"/>
    <w:rsid w:val="076A63A3"/>
    <w:rsid w:val="07A62D33"/>
    <w:rsid w:val="080C528C"/>
    <w:rsid w:val="0819527B"/>
    <w:rsid w:val="08317502"/>
    <w:rsid w:val="088B4C1C"/>
    <w:rsid w:val="08A4296C"/>
    <w:rsid w:val="08B651F8"/>
    <w:rsid w:val="08BD6496"/>
    <w:rsid w:val="090D6477"/>
    <w:rsid w:val="092413F1"/>
    <w:rsid w:val="09254196"/>
    <w:rsid w:val="09FB55B8"/>
    <w:rsid w:val="0A23415C"/>
    <w:rsid w:val="0A3B3C06"/>
    <w:rsid w:val="0A652A31"/>
    <w:rsid w:val="0A852EA6"/>
    <w:rsid w:val="0A960CF5"/>
    <w:rsid w:val="0AEE2A27"/>
    <w:rsid w:val="0AF64C86"/>
    <w:rsid w:val="0AF94D94"/>
    <w:rsid w:val="0B30746E"/>
    <w:rsid w:val="0B933273"/>
    <w:rsid w:val="0BC04906"/>
    <w:rsid w:val="0BC1638D"/>
    <w:rsid w:val="0BF53850"/>
    <w:rsid w:val="0C1D46C5"/>
    <w:rsid w:val="0C760F26"/>
    <w:rsid w:val="0CB8731D"/>
    <w:rsid w:val="0CEC032D"/>
    <w:rsid w:val="0CF51B40"/>
    <w:rsid w:val="0D3C28BA"/>
    <w:rsid w:val="0D73132D"/>
    <w:rsid w:val="0D821B4C"/>
    <w:rsid w:val="0D997BFC"/>
    <w:rsid w:val="0DAD6BC9"/>
    <w:rsid w:val="0E0A595C"/>
    <w:rsid w:val="0E434D74"/>
    <w:rsid w:val="0E712DB7"/>
    <w:rsid w:val="0EB455B5"/>
    <w:rsid w:val="0F0C3862"/>
    <w:rsid w:val="0F321610"/>
    <w:rsid w:val="0F5860D6"/>
    <w:rsid w:val="0F5B2655"/>
    <w:rsid w:val="0F753717"/>
    <w:rsid w:val="0F767459"/>
    <w:rsid w:val="0F9545AD"/>
    <w:rsid w:val="107A0797"/>
    <w:rsid w:val="11C034AC"/>
    <w:rsid w:val="121B79CA"/>
    <w:rsid w:val="1287797D"/>
    <w:rsid w:val="12977E48"/>
    <w:rsid w:val="12B24C82"/>
    <w:rsid w:val="12F502A6"/>
    <w:rsid w:val="139B5716"/>
    <w:rsid w:val="13D8686F"/>
    <w:rsid w:val="14170540"/>
    <w:rsid w:val="141F1237"/>
    <w:rsid w:val="143C0CA7"/>
    <w:rsid w:val="1485259D"/>
    <w:rsid w:val="149C7998"/>
    <w:rsid w:val="14D03112"/>
    <w:rsid w:val="14D07641"/>
    <w:rsid w:val="14D47131"/>
    <w:rsid w:val="14DB65DF"/>
    <w:rsid w:val="16832BBD"/>
    <w:rsid w:val="168D3A3C"/>
    <w:rsid w:val="16980E42"/>
    <w:rsid w:val="17092F4C"/>
    <w:rsid w:val="170F51D7"/>
    <w:rsid w:val="179F6914"/>
    <w:rsid w:val="17BA0E78"/>
    <w:rsid w:val="17D42FA4"/>
    <w:rsid w:val="17D9680D"/>
    <w:rsid w:val="181B0BD3"/>
    <w:rsid w:val="183A72AB"/>
    <w:rsid w:val="18A84D9B"/>
    <w:rsid w:val="18E611E1"/>
    <w:rsid w:val="192A3C3C"/>
    <w:rsid w:val="194859F8"/>
    <w:rsid w:val="194D1260"/>
    <w:rsid w:val="19573021"/>
    <w:rsid w:val="19676A16"/>
    <w:rsid w:val="19BE2C13"/>
    <w:rsid w:val="19CA28B1"/>
    <w:rsid w:val="1A0A20D4"/>
    <w:rsid w:val="1A11228E"/>
    <w:rsid w:val="1A187AC0"/>
    <w:rsid w:val="1A2F1B2D"/>
    <w:rsid w:val="1A5B79AD"/>
    <w:rsid w:val="1ABA4B85"/>
    <w:rsid w:val="1B6A61A2"/>
    <w:rsid w:val="1B6D1746"/>
    <w:rsid w:val="1BC577D4"/>
    <w:rsid w:val="1BDA1F04"/>
    <w:rsid w:val="1C0302FC"/>
    <w:rsid w:val="1C055E22"/>
    <w:rsid w:val="1C2B6571"/>
    <w:rsid w:val="1C867ACE"/>
    <w:rsid w:val="1CB60998"/>
    <w:rsid w:val="1D2F2FB7"/>
    <w:rsid w:val="1D6F6540"/>
    <w:rsid w:val="1DED3012"/>
    <w:rsid w:val="1E1F43AD"/>
    <w:rsid w:val="1E347DE1"/>
    <w:rsid w:val="1E56160B"/>
    <w:rsid w:val="1E65295C"/>
    <w:rsid w:val="1EA71413"/>
    <w:rsid w:val="1F7E13DC"/>
    <w:rsid w:val="1FB54FE6"/>
    <w:rsid w:val="1FBA3072"/>
    <w:rsid w:val="1FE0525A"/>
    <w:rsid w:val="201C1D87"/>
    <w:rsid w:val="202B1BD0"/>
    <w:rsid w:val="20C832D6"/>
    <w:rsid w:val="20F712C5"/>
    <w:rsid w:val="21357DA8"/>
    <w:rsid w:val="21442237"/>
    <w:rsid w:val="215C2269"/>
    <w:rsid w:val="21667363"/>
    <w:rsid w:val="21C5693C"/>
    <w:rsid w:val="22250FCC"/>
    <w:rsid w:val="22274D44"/>
    <w:rsid w:val="22304061"/>
    <w:rsid w:val="22A36B92"/>
    <w:rsid w:val="22B1604B"/>
    <w:rsid w:val="22FE532D"/>
    <w:rsid w:val="233B6F8E"/>
    <w:rsid w:val="23AD260D"/>
    <w:rsid w:val="23BF4132"/>
    <w:rsid w:val="248276DA"/>
    <w:rsid w:val="24A136B9"/>
    <w:rsid w:val="24D94C77"/>
    <w:rsid w:val="24EC5DD1"/>
    <w:rsid w:val="250A01AB"/>
    <w:rsid w:val="255F47F5"/>
    <w:rsid w:val="2593588C"/>
    <w:rsid w:val="259D531E"/>
    <w:rsid w:val="25C80527"/>
    <w:rsid w:val="25C9559A"/>
    <w:rsid w:val="260E5BFB"/>
    <w:rsid w:val="269703F2"/>
    <w:rsid w:val="26AB763C"/>
    <w:rsid w:val="26D7594A"/>
    <w:rsid w:val="26F62F37"/>
    <w:rsid w:val="26FD374B"/>
    <w:rsid w:val="272333FA"/>
    <w:rsid w:val="276009D0"/>
    <w:rsid w:val="27AB1F74"/>
    <w:rsid w:val="28041684"/>
    <w:rsid w:val="28614C01"/>
    <w:rsid w:val="28702875"/>
    <w:rsid w:val="28836A4D"/>
    <w:rsid w:val="289003B9"/>
    <w:rsid w:val="28903BCB"/>
    <w:rsid w:val="28BC55CF"/>
    <w:rsid w:val="28D95914"/>
    <w:rsid w:val="29017971"/>
    <w:rsid w:val="295E6B72"/>
    <w:rsid w:val="29871467"/>
    <w:rsid w:val="299F7ECD"/>
    <w:rsid w:val="29B4062D"/>
    <w:rsid w:val="2A04596B"/>
    <w:rsid w:val="2A1C3DB1"/>
    <w:rsid w:val="2A331DAD"/>
    <w:rsid w:val="2AAD79F8"/>
    <w:rsid w:val="2AB24BFF"/>
    <w:rsid w:val="2AD3089A"/>
    <w:rsid w:val="2ADB491E"/>
    <w:rsid w:val="2AE92E10"/>
    <w:rsid w:val="2B486B29"/>
    <w:rsid w:val="2B734962"/>
    <w:rsid w:val="2B944ACD"/>
    <w:rsid w:val="2BE07D12"/>
    <w:rsid w:val="2C364833"/>
    <w:rsid w:val="2C416A03"/>
    <w:rsid w:val="2C4B5AD3"/>
    <w:rsid w:val="2C5B0628"/>
    <w:rsid w:val="2CAE7E10"/>
    <w:rsid w:val="2D3F17F1"/>
    <w:rsid w:val="2D736E31"/>
    <w:rsid w:val="2D87279C"/>
    <w:rsid w:val="2DC92145"/>
    <w:rsid w:val="2DE24215"/>
    <w:rsid w:val="2E374561"/>
    <w:rsid w:val="2E8E754D"/>
    <w:rsid w:val="2EB711FE"/>
    <w:rsid w:val="2EF87E2B"/>
    <w:rsid w:val="2EFD0530"/>
    <w:rsid w:val="2F394E6F"/>
    <w:rsid w:val="2FE37699"/>
    <w:rsid w:val="302D729E"/>
    <w:rsid w:val="304E451E"/>
    <w:rsid w:val="309F5A48"/>
    <w:rsid w:val="30AD79A0"/>
    <w:rsid w:val="30CB2D3F"/>
    <w:rsid w:val="30D035FE"/>
    <w:rsid w:val="311C7AB9"/>
    <w:rsid w:val="31357E94"/>
    <w:rsid w:val="313A20EB"/>
    <w:rsid w:val="31561CD4"/>
    <w:rsid w:val="31A33A93"/>
    <w:rsid w:val="31B5314B"/>
    <w:rsid w:val="321D1044"/>
    <w:rsid w:val="32EE512A"/>
    <w:rsid w:val="333D3C9C"/>
    <w:rsid w:val="33513335"/>
    <w:rsid w:val="33643E19"/>
    <w:rsid w:val="34060532"/>
    <w:rsid w:val="34212A5A"/>
    <w:rsid w:val="34EF058C"/>
    <w:rsid w:val="35044A71"/>
    <w:rsid w:val="354836AB"/>
    <w:rsid w:val="35727C2D"/>
    <w:rsid w:val="35977DEF"/>
    <w:rsid w:val="360F7B72"/>
    <w:rsid w:val="36452300"/>
    <w:rsid w:val="365978A1"/>
    <w:rsid w:val="366854D4"/>
    <w:rsid w:val="36CA0792"/>
    <w:rsid w:val="37457264"/>
    <w:rsid w:val="376E0F91"/>
    <w:rsid w:val="386B6AEE"/>
    <w:rsid w:val="38710670"/>
    <w:rsid w:val="38BC48FF"/>
    <w:rsid w:val="38C611F4"/>
    <w:rsid w:val="39202096"/>
    <w:rsid w:val="393B21D7"/>
    <w:rsid w:val="396D2AC3"/>
    <w:rsid w:val="398B1BF4"/>
    <w:rsid w:val="39E91C52"/>
    <w:rsid w:val="3A284C58"/>
    <w:rsid w:val="3A62180D"/>
    <w:rsid w:val="3A726E4E"/>
    <w:rsid w:val="3B592758"/>
    <w:rsid w:val="3BC82C9D"/>
    <w:rsid w:val="3C2A3845"/>
    <w:rsid w:val="3C9A6E48"/>
    <w:rsid w:val="3CA8160B"/>
    <w:rsid w:val="3D376FB8"/>
    <w:rsid w:val="3D567BA4"/>
    <w:rsid w:val="3D7A4F49"/>
    <w:rsid w:val="3DB85349"/>
    <w:rsid w:val="3DC6320C"/>
    <w:rsid w:val="3DE10046"/>
    <w:rsid w:val="3E00527F"/>
    <w:rsid w:val="3E2D1F46"/>
    <w:rsid w:val="3E8641AC"/>
    <w:rsid w:val="3EAD1FF7"/>
    <w:rsid w:val="3EED5823"/>
    <w:rsid w:val="3F277CDA"/>
    <w:rsid w:val="3F4C7741"/>
    <w:rsid w:val="3FEC20FC"/>
    <w:rsid w:val="401069C0"/>
    <w:rsid w:val="40183AC7"/>
    <w:rsid w:val="401A15ED"/>
    <w:rsid w:val="401F48AE"/>
    <w:rsid w:val="40204729"/>
    <w:rsid w:val="40275AB8"/>
    <w:rsid w:val="40696438"/>
    <w:rsid w:val="4086598A"/>
    <w:rsid w:val="40EF363D"/>
    <w:rsid w:val="40F24A1C"/>
    <w:rsid w:val="415E19AD"/>
    <w:rsid w:val="418036D2"/>
    <w:rsid w:val="41EA3316"/>
    <w:rsid w:val="42277FF1"/>
    <w:rsid w:val="42430FD4"/>
    <w:rsid w:val="42500DFE"/>
    <w:rsid w:val="42661767"/>
    <w:rsid w:val="427D107A"/>
    <w:rsid w:val="42C27A20"/>
    <w:rsid w:val="42D34FAF"/>
    <w:rsid w:val="432D1637"/>
    <w:rsid w:val="437D0B58"/>
    <w:rsid w:val="438276D2"/>
    <w:rsid w:val="43935332"/>
    <w:rsid w:val="43B20A5C"/>
    <w:rsid w:val="43DB72E5"/>
    <w:rsid w:val="444D44A0"/>
    <w:rsid w:val="44501A81"/>
    <w:rsid w:val="447339C1"/>
    <w:rsid w:val="44772CB6"/>
    <w:rsid w:val="44971FF9"/>
    <w:rsid w:val="44EE2B41"/>
    <w:rsid w:val="45343C9F"/>
    <w:rsid w:val="454839B8"/>
    <w:rsid w:val="45852013"/>
    <w:rsid w:val="45A81449"/>
    <w:rsid w:val="45E430C1"/>
    <w:rsid w:val="45F8417E"/>
    <w:rsid w:val="462431C5"/>
    <w:rsid w:val="46406194"/>
    <w:rsid w:val="46466A39"/>
    <w:rsid w:val="465C5357"/>
    <w:rsid w:val="46713F31"/>
    <w:rsid w:val="46CB71DA"/>
    <w:rsid w:val="46CB7BE4"/>
    <w:rsid w:val="46E37417"/>
    <w:rsid w:val="46E65EE1"/>
    <w:rsid w:val="46E944FE"/>
    <w:rsid w:val="46FA2178"/>
    <w:rsid w:val="470A6F28"/>
    <w:rsid w:val="471E5E67"/>
    <w:rsid w:val="472965B9"/>
    <w:rsid w:val="474555EC"/>
    <w:rsid w:val="476615BC"/>
    <w:rsid w:val="479223B1"/>
    <w:rsid w:val="47B70069"/>
    <w:rsid w:val="47BB4B48"/>
    <w:rsid w:val="47C05F29"/>
    <w:rsid w:val="47E12061"/>
    <w:rsid w:val="482A25E9"/>
    <w:rsid w:val="48581183"/>
    <w:rsid w:val="485C64F2"/>
    <w:rsid w:val="48861F15"/>
    <w:rsid w:val="48DE73DC"/>
    <w:rsid w:val="4926004A"/>
    <w:rsid w:val="499A0B5A"/>
    <w:rsid w:val="49FE3D2D"/>
    <w:rsid w:val="4A0204B8"/>
    <w:rsid w:val="4A266DE0"/>
    <w:rsid w:val="4A2E3F72"/>
    <w:rsid w:val="4A703F76"/>
    <w:rsid w:val="4A7F6B6B"/>
    <w:rsid w:val="4AC76815"/>
    <w:rsid w:val="4AFB0ACE"/>
    <w:rsid w:val="4AFE47CC"/>
    <w:rsid w:val="4B294DDA"/>
    <w:rsid w:val="4B3B58A8"/>
    <w:rsid w:val="4B401915"/>
    <w:rsid w:val="4B7F735B"/>
    <w:rsid w:val="4BCB599D"/>
    <w:rsid w:val="4BCD39B7"/>
    <w:rsid w:val="4BD13DB5"/>
    <w:rsid w:val="4BDB594E"/>
    <w:rsid w:val="4BF219BD"/>
    <w:rsid w:val="4C2F01CE"/>
    <w:rsid w:val="4C6A7458"/>
    <w:rsid w:val="4C831115"/>
    <w:rsid w:val="4C91263B"/>
    <w:rsid w:val="4CCE3E8B"/>
    <w:rsid w:val="4CE51836"/>
    <w:rsid w:val="4D1B4BF6"/>
    <w:rsid w:val="4D592320"/>
    <w:rsid w:val="4D885E21"/>
    <w:rsid w:val="4D9C252C"/>
    <w:rsid w:val="4DC407A9"/>
    <w:rsid w:val="4E6A587B"/>
    <w:rsid w:val="4E983D34"/>
    <w:rsid w:val="4EAA47E4"/>
    <w:rsid w:val="4F013C3A"/>
    <w:rsid w:val="4FAD422B"/>
    <w:rsid w:val="4FB07878"/>
    <w:rsid w:val="4FC357FD"/>
    <w:rsid w:val="4FEC63D6"/>
    <w:rsid w:val="4FF37764"/>
    <w:rsid w:val="50064DCF"/>
    <w:rsid w:val="50D27AC7"/>
    <w:rsid w:val="50E557B7"/>
    <w:rsid w:val="510559A1"/>
    <w:rsid w:val="513F29E2"/>
    <w:rsid w:val="51624BA2"/>
    <w:rsid w:val="51837789"/>
    <w:rsid w:val="51DC0DF8"/>
    <w:rsid w:val="52326C6A"/>
    <w:rsid w:val="527207C0"/>
    <w:rsid w:val="52880EB4"/>
    <w:rsid w:val="529E42FF"/>
    <w:rsid w:val="52E64F13"/>
    <w:rsid w:val="534959D8"/>
    <w:rsid w:val="53CA7D72"/>
    <w:rsid w:val="54096C9B"/>
    <w:rsid w:val="54436F0C"/>
    <w:rsid w:val="546D5D37"/>
    <w:rsid w:val="54C87412"/>
    <w:rsid w:val="54CA318A"/>
    <w:rsid w:val="550A1A38"/>
    <w:rsid w:val="550F374D"/>
    <w:rsid w:val="559C6883"/>
    <w:rsid w:val="55A21F8F"/>
    <w:rsid w:val="55AF3E7A"/>
    <w:rsid w:val="55C50C11"/>
    <w:rsid w:val="55CA0F67"/>
    <w:rsid w:val="55E944A7"/>
    <w:rsid w:val="55F85AD5"/>
    <w:rsid w:val="55F94345"/>
    <w:rsid w:val="560050CC"/>
    <w:rsid w:val="56197F4D"/>
    <w:rsid w:val="565F3FAF"/>
    <w:rsid w:val="56905D0D"/>
    <w:rsid w:val="56A56EB8"/>
    <w:rsid w:val="56B934B6"/>
    <w:rsid w:val="57016C0B"/>
    <w:rsid w:val="576043F3"/>
    <w:rsid w:val="5790495D"/>
    <w:rsid w:val="57A6600E"/>
    <w:rsid w:val="57AF48B9"/>
    <w:rsid w:val="57BC2B32"/>
    <w:rsid w:val="57BE68AA"/>
    <w:rsid w:val="57DA3AE0"/>
    <w:rsid w:val="57E62326"/>
    <w:rsid w:val="57E75340"/>
    <w:rsid w:val="5866141B"/>
    <w:rsid w:val="58931AE5"/>
    <w:rsid w:val="58B55EFF"/>
    <w:rsid w:val="58D26AB1"/>
    <w:rsid w:val="58E948B8"/>
    <w:rsid w:val="58F06F37"/>
    <w:rsid w:val="59787444"/>
    <w:rsid w:val="59BD0D4F"/>
    <w:rsid w:val="59E36A9C"/>
    <w:rsid w:val="59F12F67"/>
    <w:rsid w:val="59F2340B"/>
    <w:rsid w:val="5A3F7F44"/>
    <w:rsid w:val="5A647BDD"/>
    <w:rsid w:val="5A9F000A"/>
    <w:rsid w:val="5AC80E88"/>
    <w:rsid w:val="5C49708A"/>
    <w:rsid w:val="5CF50AB9"/>
    <w:rsid w:val="5D094A6B"/>
    <w:rsid w:val="5D1A4582"/>
    <w:rsid w:val="5D2C4C71"/>
    <w:rsid w:val="5D605EF0"/>
    <w:rsid w:val="5D9E6F62"/>
    <w:rsid w:val="5DE54B90"/>
    <w:rsid w:val="5E7A42CE"/>
    <w:rsid w:val="5E920BF8"/>
    <w:rsid w:val="5EA92062"/>
    <w:rsid w:val="5EE40D51"/>
    <w:rsid w:val="5EFA28BD"/>
    <w:rsid w:val="5F433620"/>
    <w:rsid w:val="5F604D53"/>
    <w:rsid w:val="5F64242D"/>
    <w:rsid w:val="5F724B4A"/>
    <w:rsid w:val="5F7C49B7"/>
    <w:rsid w:val="607F704F"/>
    <w:rsid w:val="60821E9C"/>
    <w:rsid w:val="60997EB4"/>
    <w:rsid w:val="61426937"/>
    <w:rsid w:val="615362B5"/>
    <w:rsid w:val="61EB473F"/>
    <w:rsid w:val="620A7451"/>
    <w:rsid w:val="62375BD7"/>
    <w:rsid w:val="627B1F67"/>
    <w:rsid w:val="62932261"/>
    <w:rsid w:val="62E573E1"/>
    <w:rsid w:val="63220501"/>
    <w:rsid w:val="63DC6A36"/>
    <w:rsid w:val="63E36016"/>
    <w:rsid w:val="645111D2"/>
    <w:rsid w:val="64DD4813"/>
    <w:rsid w:val="64DE1E47"/>
    <w:rsid w:val="65141AD3"/>
    <w:rsid w:val="65631A7C"/>
    <w:rsid w:val="65817895"/>
    <w:rsid w:val="659123CB"/>
    <w:rsid w:val="65991535"/>
    <w:rsid w:val="660D1D00"/>
    <w:rsid w:val="663F32AC"/>
    <w:rsid w:val="66A71910"/>
    <w:rsid w:val="66E365C4"/>
    <w:rsid w:val="66EB5455"/>
    <w:rsid w:val="67242BCD"/>
    <w:rsid w:val="672A535B"/>
    <w:rsid w:val="6732418D"/>
    <w:rsid w:val="674D6533"/>
    <w:rsid w:val="67D57E04"/>
    <w:rsid w:val="68440BC5"/>
    <w:rsid w:val="68E66FF6"/>
    <w:rsid w:val="69BD2017"/>
    <w:rsid w:val="6A322A2D"/>
    <w:rsid w:val="6A3C6480"/>
    <w:rsid w:val="6A6041B6"/>
    <w:rsid w:val="6A7A5DD1"/>
    <w:rsid w:val="6AA81420"/>
    <w:rsid w:val="6AD76401"/>
    <w:rsid w:val="6B2667E8"/>
    <w:rsid w:val="6B34366A"/>
    <w:rsid w:val="6B347157"/>
    <w:rsid w:val="6B607F4C"/>
    <w:rsid w:val="6B792DBC"/>
    <w:rsid w:val="6BFD39ED"/>
    <w:rsid w:val="6C022BFA"/>
    <w:rsid w:val="6C2535A9"/>
    <w:rsid w:val="6C6D0538"/>
    <w:rsid w:val="6D517513"/>
    <w:rsid w:val="6DCF4101"/>
    <w:rsid w:val="6E0F7A08"/>
    <w:rsid w:val="6E557B10"/>
    <w:rsid w:val="6E6C10E5"/>
    <w:rsid w:val="6EB43020"/>
    <w:rsid w:val="6ED24CBD"/>
    <w:rsid w:val="6EFB7346"/>
    <w:rsid w:val="6F0B01CF"/>
    <w:rsid w:val="6F4242A3"/>
    <w:rsid w:val="6F470DA6"/>
    <w:rsid w:val="6FBB2BB8"/>
    <w:rsid w:val="6FC52A74"/>
    <w:rsid w:val="6FD259C9"/>
    <w:rsid w:val="70065B3B"/>
    <w:rsid w:val="70076E86"/>
    <w:rsid w:val="70115E7B"/>
    <w:rsid w:val="70182BA3"/>
    <w:rsid w:val="701E4F19"/>
    <w:rsid w:val="703D6FB0"/>
    <w:rsid w:val="704F233D"/>
    <w:rsid w:val="707D03C5"/>
    <w:rsid w:val="70A408DB"/>
    <w:rsid w:val="70BD374B"/>
    <w:rsid w:val="70CE3BAA"/>
    <w:rsid w:val="70DA254F"/>
    <w:rsid w:val="70EA3544"/>
    <w:rsid w:val="70EC5DDE"/>
    <w:rsid w:val="71096990"/>
    <w:rsid w:val="713E7E51"/>
    <w:rsid w:val="71597917"/>
    <w:rsid w:val="716E2392"/>
    <w:rsid w:val="716F3F28"/>
    <w:rsid w:val="71C27825"/>
    <w:rsid w:val="72450055"/>
    <w:rsid w:val="72A807F2"/>
    <w:rsid w:val="72B6707C"/>
    <w:rsid w:val="72CA7964"/>
    <w:rsid w:val="72D21DC8"/>
    <w:rsid w:val="72D57472"/>
    <w:rsid w:val="73016C5F"/>
    <w:rsid w:val="730E21E9"/>
    <w:rsid w:val="73A61513"/>
    <w:rsid w:val="73B7347A"/>
    <w:rsid w:val="74035919"/>
    <w:rsid w:val="746D57B3"/>
    <w:rsid w:val="746F4D6F"/>
    <w:rsid w:val="74D03915"/>
    <w:rsid w:val="75114065"/>
    <w:rsid w:val="75197346"/>
    <w:rsid w:val="75F145C2"/>
    <w:rsid w:val="76066714"/>
    <w:rsid w:val="760D6F22"/>
    <w:rsid w:val="762B1F05"/>
    <w:rsid w:val="76426BCC"/>
    <w:rsid w:val="769A5A66"/>
    <w:rsid w:val="76D261B0"/>
    <w:rsid w:val="77003E80"/>
    <w:rsid w:val="770B3462"/>
    <w:rsid w:val="771816DB"/>
    <w:rsid w:val="774150D6"/>
    <w:rsid w:val="77626DFA"/>
    <w:rsid w:val="77856546"/>
    <w:rsid w:val="78850FF2"/>
    <w:rsid w:val="7924080B"/>
    <w:rsid w:val="792C76C0"/>
    <w:rsid w:val="79305402"/>
    <w:rsid w:val="798715FB"/>
    <w:rsid w:val="79C6605A"/>
    <w:rsid w:val="79CA12DF"/>
    <w:rsid w:val="7A5F06F3"/>
    <w:rsid w:val="7B60609C"/>
    <w:rsid w:val="7B871525"/>
    <w:rsid w:val="7B973DBD"/>
    <w:rsid w:val="7BC02341"/>
    <w:rsid w:val="7BDC6C40"/>
    <w:rsid w:val="7BE64DEE"/>
    <w:rsid w:val="7BF32729"/>
    <w:rsid w:val="7C166E70"/>
    <w:rsid w:val="7C2F2F98"/>
    <w:rsid w:val="7C370855"/>
    <w:rsid w:val="7C4B5A52"/>
    <w:rsid w:val="7C6453C2"/>
    <w:rsid w:val="7D965A7A"/>
    <w:rsid w:val="7D9E2DD0"/>
    <w:rsid w:val="7DE7718E"/>
    <w:rsid w:val="7DF0148F"/>
    <w:rsid w:val="7E0E1A8A"/>
    <w:rsid w:val="7E3C2A2D"/>
    <w:rsid w:val="7E4412E4"/>
    <w:rsid w:val="7E7A0ECD"/>
    <w:rsid w:val="7EB937A4"/>
    <w:rsid w:val="7EC00FD6"/>
    <w:rsid w:val="7EF50554"/>
    <w:rsid w:val="7F3251AD"/>
    <w:rsid w:val="7F4D13A6"/>
    <w:rsid w:val="7F86335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0"/>
    <w:semiHidden/>
    <w:unhideWhenUsed/>
    <w:qFormat/>
    <w:uiPriority w:val="99"/>
    <w:pPr>
      <w:jc w:val="left"/>
    </w:pPr>
  </w:style>
  <w:style w:type="paragraph" w:styleId="3">
    <w:name w:val="Body Text Indent"/>
    <w:basedOn w:val="1"/>
    <w:link w:val="14"/>
    <w:qFormat/>
    <w:uiPriority w:val="99"/>
    <w:pPr>
      <w:spacing w:after="120"/>
      <w:ind w:left="420" w:leftChars="200"/>
    </w:pPr>
    <w:rPr>
      <w:kern w:val="0"/>
      <w:sz w:val="20"/>
      <w:szCs w:val="20"/>
    </w:rPr>
  </w:style>
  <w:style w:type="paragraph" w:styleId="4">
    <w:name w:val="Balloon Text"/>
    <w:basedOn w:val="1"/>
    <w:link w:val="21"/>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kern w:val="0"/>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kern w:val="0"/>
      <w:sz w:val="18"/>
      <w:szCs w:val="18"/>
    </w:rPr>
  </w:style>
  <w:style w:type="paragraph" w:styleId="7">
    <w:name w:val="annotation subject"/>
    <w:basedOn w:val="2"/>
    <w:next w:val="2"/>
    <w:link w:val="31"/>
    <w:semiHidden/>
    <w:unhideWhenUsed/>
    <w:qFormat/>
    <w:uiPriority w:val="99"/>
    <w:rPr>
      <w:b/>
      <w:bCs/>
    </w:rPr>
  </w:style>
  <w:style w:type="character" w:styleId="10">
    <w:name w:val="Hyperlink"/>
    <w:basedOn w:val="9"/>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3"/>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5"/>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6"/>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4"/>
    <w:semiHidden/>
    <w:qFormat/>
    <w:locked/>
    <w:uiPriority w:val="99"/>
    <w:rPr>
      <w:rFonts w:cs="Times New Roman"/>
      <w:kern w:val="2"/>
      <w:sz w:val="18"/>
    </w:rPr>
  </w:style>
  <w:style w:type="paragraph" w:customStyle="1" w:styleId="22">
    <w:name w:val="列表段落1"/>
    <w:basedOn w:val="1"/>
    <w:qFormat/>
    <w:uiPriority w:val="99"/>
    <w:pPr>
      <w:ind w:firstLine="420" w:firstLineChars="200"/>
    </w:pPr>
  </w:style>
  <w:style w:type="character" w:styleId="23">
    <w:name w:val="Placeholder Text"/>
    <w:basedOn w:val="9"/>
    <w:semiHidden/>
    <w:qFormat/>
    <w:uiPriority w:val="99"/>
    <w:rPr>
      <w:color w:val="808080"/>
    </w:rPr>
  </w:style>
  <w:style w:type="paragraph" w:customStyle="1" w:styleId="24">
    <w:name w:val="修订1"/>
    <w:hidden/>
    <w:semiHidden/>
    <w:qFormat/>
    <w:uiPriority w:val="99"/>
    <w:rPr>
      <w:rFonts w:ascii="Calibri" w:hAnsi="Calibri" w:eastAsia="宋体" w:cs="Times New Roman"/>
      <w:kern w:val="2"/>
      <w:sz w:val="21"/>
      <w:szCs w:val="22"/>
      <w:lang w:val="en-US" w:eastAsia="zh-CN" w:bidi="ar-SA"/>
    </w:rPr>
  </w:style>
  <w:style w:type="paragraph" w:customStyle="1" w:styleId="25">
    <w:name w:val="修订2"/>
    <w:hidden/>
    <w:semiHidden/>
    <w:qFormat/>
    <w:uiPriority w:val="99"/>
    <w:rPr>
      <w:rFonts w:ascii="Calibri" w:hAnsi="Calibri" w:eastAsia="宋体" w:cs="Times New Roman"/>
      <w:kern w:val="2"/>
      <w:sz w:val="21"/>
      <w:szCs w:val="22"/>
      <w:lang w:val="en-US" w:eastAsia="zh-CN" w:bidi="ar-SA"/>
    </w:rPr>
  </w:style>
  <w:style w:type="paragraph" w:customStyle="1" w:styleId="26">
    <w:name w:val="修订3"/>
    <w:hidden/>
    <w:unhideWhenUsed/>
    <w:qFormat/>
    <w:uiPriority w:val="99"/>
    <w:rPr>
      <w:rFonts w:ascii="Calibri" w:hAnsi="Calibri" w:eastAsia="宋体" w:cs="Times New Roman"/>
      <w:kern w:val="2"/>
      <w:sz w:val="21"/>
      <w:szCs w:val="22"/>
      <w:lang w:val="en-US" w:eastAsia="zh-CN" w:bidi="ar-SA"/>
    </w:rPr>
  </w:style>
  <w:style w:type="character" w:customStyle="1" w:styleId="27">
    <w:name w:val="font11"/>
    <w:basedOn w:val="9"/>
    <w:qFormat/>
    <w:uiPriority w:val="0"/>
    <w:rPr>
      <w:rFonts w:hint="default" w:ascii="Calibri" w:hAnsi="Calibri" w:cs="Calibri"/>
      <w:color w:val="000000"/>
      <w:sz w:val="21"/>
      <w:szCs w:val="21"/>
      <w:u w:val="none"/>
    </w:rPr>
  </w:style>
  <w:style w:type="character" w:customStyle="1" w:styleId="28">
    <w:name w:val="font21"/>
    <w:basedOn w:val="9"/>
    <w:qFormat/>
    <w:uiPriority w:val="0"/>
    <w:rPr>
      <w:rFonts w:hint="eastAsia" w:ascii="宋体" w:hAnsi="宋体" w:eastAsia="宋体" w:cs="宋体"/>
      <w:color w:val="000000"/>
      <w:sz w:val="21"/>
      <w:szCs w:val="21"/>
      <w:u w:val="none"/>
    </w:rPr>
  </w:style>
  <w:style w:type="paragraph" w:customStyle="1" w:styleId="29">
    <w:name w:val="Revision"/>
    <w:hidden/>
    <w:unhideWhenUsed/>
    <w:qFormat/>
    <w:uiPriority w:val="99"/>
    <w:rPr>
      <w:rFonts w:ascii="Calibri" w:hAnsi="Calibri" w:eastAsia="宋体" w:cs="Times New Roman"/>
      <w:kern w:val="2"/>
      <w:sz w:val="21"/>
      <w:szCs w:val="22"/>
      <w:lang w:val="en-US" w:eastAsia="zh-CN" w:bidi="ar-SA"/>
    </w:rPr>
  </w:style>
  <w:style w:type="character" w:customStyle="1" w:styleId="30">
    <w:name w:val="批注文字 字符"/>
    <w:basedOn w:val="9"/>
    <w:link w:val="2"/>
    <w:semiHidden/>
    <w:qFormat/>
    <w:uiPriority w:val="99"/>
    <w:rPr>
      <w:rFonts w:ascii="Calibri" w:hAnsi="Calibri"/>
      <w:kern w:val="2"/>
      <w:sz w:val="21"/>
      <w:szCs w:val="22"/>
    </w:rPr>
  </w:style>
  <w:style w:type="character" w:customStyle="1" w:styleId="31">
    <w:name w:val="批注主题 字符"/>
    <w:basedOn w:val="30"/>
    <w:link w:val="7"/>
    <w:semiHidden/>
    <w:qFormat/>
    <w:uiPriority w:val="99"/>
    <w:rPr>
      <w:rFonts w:ascii="Calibri" w:hAnsi="Calibri"/>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EAB21F-44E1-416A-8162-B49A601594E5}">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14</Pages>
  <Words>7335</Words>
  <Characters>10023</Characters>
  <Lines>108</Lines>
  <Paragraphs>30</Paragraphs>
  <TotalTime>0</TotalTime>
  <ScaleCrop>false</ScaleCrop>
  <LinksUpToDate>false</LinksUpToDate>
  <CharactersWithSpaces>10271</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2024-05-29T16:14:00Z</dcterms:created>
  <dc:creator>cad</dc:creator>
  <cp:lastModifiedBy>Administrator</cp:lastModifiedBy>
  <cp:lastPrinted>2025-05-27T01:54:00Z</cp:lastPrinted>
  <dcterms:modified xsi:type="dcterms:W3CDTF">2025-09-15T08:40:38Z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54B882FC4D5E43DB9878CF63EAF2DCB5_13</vt:lpwstr>
  </property>
  <property fmtid="{D5CDD505-2E9C-101B-9397-08002B2CF9AE}" pid="4" name="KSOTemplateDocerSaveRecord">
    <vt:lpwstr>eyJoZGlkIjoiMzRjYzg3OWI1MGE2ZTRhYmZlNTJjZGJiODNiM2ZjMmQiLCJ1c2VySWQiOiIxMjMzMTIwOTA4In0=</vt:lpwstr>
  </property>
</Properties>
</file>