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ind w:firstLine="0" w:firstLineChars="0"/>
        <w:jc w:val="center"/>
        <w:rPr>
          <w:b/>
          <w:bCs/>
          <w:color w:val="auto"/>
          <w:sz w:val="28"/>
          <w:szCs w:val="28"/>
        </w:rPr>
      </w:pPr>
      <w:r>
        <w:rPr>
          <w:rFonts w:hint="eastAsia" w:ascii="黑体" w:hAnsi="黑体" w:eastAsia="黑体" w:cs="黑体"/>
          <w:b/>
          <w:bCs/>
          <w:color w:val="auto"/>
          <w:sz w:val="32"/>
          <w:szCs w:val="32"/>
        </w:rPr>
        <w:t>机器人工程本科专业培养方案</w:t>
      </w:r>
    </w:p>
    <w:p>
      <w:pPr>
        <w:pStyle w:val="12"/>
        <w:ind w:left="720" w:firstLine="0" w:firstLineChars="0"/>
        <w:jc w:val="center"/>
        <w:rPr>
          <w:b/>
          <w:color w:val="auto"/>
          <w:sz w:val="28"/>
          <w:szCs w:val="28"/>
        </w:rPr>
      </w:pP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一、培养目标</w:t>
      </w:r>
    </w:p>
    <w:p>
      <w:pPr>
        <w:spacing w:line="400" w:lineRule="exact"/>
        <w:ind w:firstLine="480" w:firstLineChars="200"/>
        <w:rPr>
          <w:rFonts w:hint="eastAsia" w:ascii="宋体"/>
          <w:color w:val="auto"/>
          <w:sz w:val="24"/>
          <w:szCs w:val="24"/>
        </w:rPr>
      </w:pPr>
      <w:r>
        <w:rPr>
          <w:rFonts w:hint="eastAsia" w:ascii="宋体"/>
          <w:color w:val="auto"/>
          <w:sz w:val="24"/>
          <w:szCs w:val="24"/>
        </w:rPr>
        <w:t>本专业培养</w:t>
      </w:r>
      <w:r>
        <w:rPr>
          <w:rFonts w:hint="eastAsia" w:ascii="宋体"/>
          <w:color w:val="auto"/>
          <w:sz w:val="24"/>
          <w:szCs w:val="24"/>
          <w:lang w:val="en-US" w:eastAsia="zh-CN"/>
        </w:rPr>
        <w:t>德智体美劳全面发展</w:t>
      </w:r>
      <w:r>
        <w:rPr>
          <w:rFonts w:hint="eastAsia" w:ascii="宋体"/>
          <w:color w:val="auto"/>
          <w:sz w:val="24"/>
          <w:szCs w:val="24"/>
        </w:rPr>
        <w:t>，具备机器人结构</w:t>
      </w:r>
      <w:r>
        <w:rPr>
          <w:rFonts w:hint="eastAsia" w:ascii="宋体"/>
          <w:color w:val="auto"/>
          <w:sz w:val="24"/>
          <w:szCs w:val="24"/>
          <w:lang w:val="en-US" w:eastAsia="zh-CN"/>
        </w:rPr>
        <w:t>和工装设计、机器人</w:t>
      </w:r>
      <w:r>
        <w:rPr>
          <w:rFonts w:hint="eastAsia" w:ascii="宋体"/>
          <w:color w:val="auto"/>
          <w:sz w:val="24"/>
          <w:szCs w:val="24"/>
        </w:rPr>
        <w:t>控制系统设计</w:t>
      </w:r>
      <w:r>
        <w:rPr>
          <w:rFonts w:hint="eastAsia" w:ascii="宋体"/>
          <w:color w:val="auto"/>
          <w:sz w:val="24"/>
          <w:szCs w:val="24"/>
          <w:lang w:val="en-US" w:eastAsia="zh-CN"/>
        </w:rPr>
        <w:t>以及</w:t>
      </w:r>
      <w:r>
        <w:rPr>
          <w:rFonts w:hint="eastAsia" w:ascii="宋体"/>
          <w:color w:val="auto"/>
          <w:sz w:val="24"/>
          <w:szCs w:val="24"/>
        </w:rPr>
        <w:t>机器人系统集成</w:t>
      </w:r>
      <w:r>
        <w:rPr>
          <w:rFonts w:hint="eastAsia" w:ascii="宋体"/>
          <w:color w:val="auto"/>
          <w:sz w:val="24"/>
          <w:szCs w:val="24"/>
          <w:lang w:val="en-US" w:eastAsia="zh-CN"/>
        </w:rPr>
        <w:t>等</w:t>
      </w:r>
      <w:r>
        <w:rPr>
          <w:rFonts w:hint="eastAsia" w:ascii="宋体"/>
          <w:color w:val="auto"/>
          <w:sz w:val="24"/>
          <w:szCs w:val="24"/>
        </w:rPr>
        <w:t>专业</w:t>
      </w:r>
      <w:r>
        <w:rPr>
          <w:rFonts w:hint="eastAsia" w:ascii="宋体"/>
          <w:color w:val="auto"/>
          <w:sz w:val="24"/>
          <w:szCs w:val="24"/>
          <w:lang w:val="en-US" w:eastAsia="zh-CN"/>
        </w:rPr>
        <w:t>技术</w:t>
      </w:r>
      <w:r>
        <w:rPr>
          <w:rFonts w:hint="eastAsia" w:ascii="宋体"/>
          <w:color w:val="auto"/>
          <w:sz w:val="24"/>
          <w:szCs w:val="24"/>
        </w:rPr>
        <w:t>能力</w:t>
      </w:r>
      <w:r>
        <w:rPr>
          <w:rFonts w:hint="eastAsia" w:ascii="宋体"/>
          <w:color w:val="auto"/>
          <w:sz w:val="24"/>
          <w:szCs w:val="24"/>
          <w:lang w:val="en-US" w:eastAsia="zh-CN"/>
        </w:rPr>
        <w:t>和工程实践能力</w:t>
      </w:r>
      <w:r>
        <w:rPr>
          <w:rFonts w:hint="eastAsia" w:ascii="宋体"/>
          <w:color w:val="auto"/>
          <w:sz w:val="24"/>
          <w:szCs w:val="24"/>
        </w:rPr>
        <w:t>，</w:t>
      </w:r>
      <w:r>
        <w:rPr>
          <w:rFonts w:hint="eastAsia" w:ascii="宋体"/>
          <w:color w:val="auto"/>
          <w:sz w:val="24"/>
          <w:szCs w:val="24"/>
          <w:lang w:val="en-US" w:eastAsia="zh-CN"/>
        </w:rPr>
        <w:t>具有人文、科学、工程素养和创新创业精神，具有机器人行业国际视野，能够应用机器人领域的先进技术，在高端装备制造业内从事机器人设计与系统集成、机器人运行管理与技术服务工作的应用创新型人才。</w:t>
      </w:r>
      <w:r>
        <w:rPr>
          <w:rFonts w:hint="eastAsia" w:ascii="宋体"/>
          <w:color w:val="auto"/>
          <w:sz w:val="24"/>
          <w:szCs w:val="24"/>
        </w:rPr>
        <w:t>学生毕业5年后，</w:t>
      </w:r>
      <w:r>
        <w:rPr>
          <w:rFonts w:hint="eastAsia" w:ascii="宋体"/>
          <w:color w:val="auto"/>
          <w:sz w:val="24"/>
          <w:szCs w:val="24"/>
          <w:lang w:val="en-US" w:eastAsia="zh-CN"/>
        </w:rPr>
        <w:t>能胜任机器人工程师岗位，成为单位的技术或管理骨干</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上述培养目标可具体描述为以下几项:</w:t>
      </w:r>
    </w:p>
    <w:p>
      <w:pPr>
        <w:spacing w:line="400" w:lineRule="exact"/>
        <w:ind w:firstLine="480" w:firstLineChars="200"/>
        <w:rPr>
          <w:rFonts w:ascii="宋体"/>
          <w:color w:val="auto"/>
          <w:sz w:val="24"/>
          <w:szCs w:val="24"/>
        </w:rPr>
      </w:pPr>
      <w:r>
        <w:rPr>
          <w:rFonts w:hint="eastAsia" w:ascii="宋体"/>
          <w:color w:val="auto"/>
          <w:sz w:val="24"/>
          <w:szCs w:val="24"/>
        </w:rPr>
        <w:t>培养目标1：</w:t>
      </w:r>
      <w:r>
        <w:rPr>
          <w:rFonts w:hint="eastAsia" w:ascii="宋体"/>
          <w:color w:val="auto"/>
          <w:sz w:val="24"/>
          <w:szCs w:val="24"/>
          <w:lang w:val="en-US" w:eastAsia="zh-CN"/>
        </w:rPr>
        <w:t>具有社会主义核心价值观，能够在国家经济建设中履行机器人工程师责任。</w:t>
      </w:r>
    </w:p>
    <w:p>
      <w:pPr>
        <w:spacing w:line="400" w:lineRule="exact"/>
        <w:ind w:firstLine="480" w:firstLineChars="200"/>
        <w:rPr>
          <w:rFonts w:ascii="宋体"/>
          <w:color w:val="auto"/>
          <w:sz w:val="24"/>
          <w:szCs w:val="24"/>
        </w:rPr>
      </w:pPr>
      <w:r>
        <w:rPr>
          <w:rFonts w:hint="eastAsia" w:ascii="宋体"/>
          <w:color w:val="auto"/>
          <w:sz w:val="24"/>
          <w:szCs w:val="24"/>
        </w:rPr>
        <w:t>培养目标2：具有较强的</w:t>
      </w:r>
      <w:r>
        <w:rPr>
          <w:rFonts w:hint="eastAsia" w:ascii="宋体"/>
          <w:color w:val="auto"/>
          <w:sz w:val="24"/>
          <w:szCs w:val="24"/>
          <w:lang w:val="en-US" w:eastAsia="zh-CN"/>
        </w:rPr>
        <w:t>机械</w:t>
      </w:r>
      <w:r>
        <w:rPr>
          <w:rFonts w:hint="eastAsia" w:ascii="宋体"/>
          <w:color w:val="auto"/>
          <w:sz w:val="24"/>
          <w:szCs w:val="24"/>
        </w:rPr>
        <w:t>制图、机械设计</w:t>
      </w:r>
      <w:r>
        <w:rPr>
          <w:rFonts w:hint="eastAsia" w:ascii="宋体"/>
          <w:color w:val="auto"/>
          <w:sz w:val="24"/>
          <w:szCs w:val="24"/>
          <w:lang w:eastAsia="zh-CN"/>
        </w:rPr>
        <w:t>、</w:t>
      </w:r>
      <w:r>
        <w:rPr>
          <w:rFonts w:hint="eastAsia" w:ascii="宋体"/>
          <w:color w:val="auto"/>
          <w:sz w:val="24"/>
          <w:szCs w:val="24"/>
        </w:rPr>
        <w:t>传感测试、机电传动、P</w:t>
      </w:r>
      <w:r>
        <w:rPr>
          <w:rFonts w:ascii="宋体"/>
          <w:color w:val="auto"/>
          <w:sz w:val="24"/>
          <w:szCs w:val="24"/>
        </w:rPr>
        <w:t>LC</w:t>
      </w:r>
      <w:r>
        <w:rPr>
          <w:rFonts w:hint="eastAsia" w:ascii="宋体"/>
          <w:color w:val="auto"/>
          <w:sz w:val="24"/>
          <w:szCs w:val="24"/>
        </w:rPr>
        <w:t>控制、机器人控制等专业基础知识和技能</w:t>
      </w:r>
      <w:r>
        <w:rPr>
          <w:rFonts w:hint="eastAsia" w:ascii="宋体"/>
          <w:color w:val="auto"/>
          <w:sz w:val="24"/>
          <w:szCs w:val="24"/>
          <w:lang w:eastAsia="zh-CN"/>
        </w:rPr>
        <w:t>，</w:t>
      </w:r>
      <w:r>
        <w:rPr>
          <w:rFonts w:hint="eastAsia" w:ascii="宋体"/>
          <w:color w:val="auto"/>
          <w:sz w:val="24"/>
          <w:szCs w:val="24"/>
          <w:lang w:val="en-US" w:eastAsia="zh-CN"/>
        </w:rPr>
        <w:t>能够分析机器人设计、机器人控制的复杂工程问题</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培养目标3：具备机器人学、机器人视觉、机器人编程、机器人系统集成等</w:t>
      </w:r>
      <w:r>
        <w:rPr>
          <w:rFonts w:hint="eastAsia" w:ascii="宋体"/>
          <w:color w:val="auto"/>
          <w:sz w:val="24"/>
          <w:szCs w:val="24"/>
          <w:lang w:val="en-US" w:eastAsia="zh-CN"/>
        </w:rPr>
        <w:t>专业知识，能够针对复杂工程问题提出解决方案</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培养目标4：具有对</w:t>
      </w:r>
      <w:r>
        <w:rPr>
          <w:rFonts w:hint="eastAsia" w:ascii="宋体"/>
          <w:color w:val="auto"/>
          <w:sz w:val="24"/>
          <w:szCs w:val="24"/>
          <w:lang w:val="en-US" w:eastAsia="zh-CN"/>
        </w:rPr>
        <w:t>机器人</w:t>
      </w:r>
      <w:r>
        <w:rPr>
          <w:rFonts w:hint="eastAsia" w:ascii="宋体"/>
          <w:color w:val="auto"/>
          <w:sz w:val="24"/>
          <w:szCs w:val="24"/>
        </w:rPr>
        <w:t>进行模拟、仿真、开发、设计、创新、优化和综合的</w:t>
      </w:r>
      <w:r>
        <w:rPr>
          <w:rFonts w:hint="eastAsia" w:ascii="宋体"/>
          <w:color w:val="auto"/>
          <w:sz w:val="24"/>
          <w:szCs w:val="24"/>
          <w:lang w:val="en-US" w:eastAsia="zh-CN"/>
        </w:rPr>
        <w:t>工程实践</w:t>
      </w:r>
      <w:r>
        <w:rPr>
          <w:rFonts w:hint="eastAsia" w:ascii="宋体"/>
          <w:color w:val="auto"/>
          <w:sz w:val="24"/>
          <w:szCs w:val="24"/>
        </w:rPr>
        <w:t>能力</w:t>
      </w:r>
      <w:r>
        <w:rPr>
          <w:rFonts w:hint="eastAsia" w:ascii="宋体"/>
          <w:color w:val="auto"/>
          <w:sz w:val="24"/>
          <w:szCs w:val="24"/>
          <w:lang w:eastAsia="zh-CN"/>
        </w:rPr>
        <w:t>，</w:t>
      </w:r>
      <w:r>
        <w:rPr>
          <w:rFonts w:hint="eastAsia" w:ascii="宋体"/>
          <w:color w:val="auto"/>
          <w:sz w:val="24"/>
          <w:szCs w:val="24"/>
          <w:lang w:val="en-US" w:eastAsia="zh-CN"/>
        </w:rPr>
        <w:t>能够承担应用研究、设计开发工作</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培养目标5：</w:t>
      </w:r>
      <w:r>
        <w:rPr>
          <w:rFonts w:hint="eastAsia" w:ascii="宋体"/>
          <w:color w:val="auto"/>
          <w:sz w:val="24"/>
          <w:szCs w:val="24"/>
          <w:lang w:val="en-US" w:eastAsia="zh-CN"/>
        </w:rPr>
        <w:t>具有良好的职业道德、团队合作和组织管理能力，能够做出合理的规划决策，成为单位的技术负责人或技术骨干</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培养目标6：</w:t>
      </w:r>
      <w:r>
        <w:rPr>
          <w:rFonts w:hint="eastAsia" w:ascii="宋体"/>
          <w:color w:val="auto"/>
          <w:sz w:val="24"/>
          <w:szCs w:val="24"/>
          <w:lang w:val="en-US" w:eastAsia="zh-CN"/>
        </w:rPr>
        <w:t>能够跟踪机器人领域的国际前沿技术与发展趋势，能够在实际工作中应用机械领域先进技术进行技术创新，具有通过自主学习或继续教育等途径拓展自身知识和获得适应发展的能力。</w:t>
      </w:r>
    </w:p>
    <w:p>
      <w:pPr>
        <w:ind w:firstLine="562" w:firstLineChars="200"/>
        <w:rPr>
          <w:b/>
          <w:color w:val="auto"/>
          <w:sz w:val="28"/>
          <w:szCs w:val="28"/>
        </w:rPr>
      </w:pPr>
      <w:r>
        <w:rPr>
          <w:rFonts w:hint="eastAsia" w:ascii="黑体" w:hAnsi="黑体" w:eastAsia="黑体"/>
          <w:b/>
          <w:color w:val="auto"/>
          <w:sz w:val="28"/>
          <w:szCs w:val="28"/>
        </w:rPr>
        <w:t>二、毕业要求</w:t>
      </w:r>
    </w:p>
    <w:p>
      <w:pPr>
        <w:spacing w:line="400" w:lineRule="exact"/>
        <w:ind w:firstLine="480" w:firstLineChars="200"/>
        <w:rPr>
          <w:rFonts w:hint="eastAsia" w:ascii="宋体"/>
          <w:color w:val="auto"/>
          <w:sz w:val="24"/>
          <w:szCs w:val="24"/>
        </w:rPr>
      </w:pPr>
      <w:r>
        <w:rPr>
          <w:rFonts w:hint="eastAsia" w:ascii="宋体"/>
          <w:color w:val="auto"/>
          <w:sz w:val="24"/>
          <w:szCs w:val="24"/>
        </w:rPr>
        <w:t>通过本科阶段学习，毕业生应达到如下毕业要求：</w:t>
      </w:r>
    </w:p>
    <w:p>
      <w:pPr>
        <w:spacing w:line="400" w:lineRule="exact"/>
        <w:ind w:firstLine="480" w:firstLineChars="200"/>
        <w:rPr>
          <w:rFonts w:ascii="宋体"/>
          <w:color w:val="auto"/>
          <w:sz w:val="24"/>
          <w:szCs w:val="24"/>
        </w:rPr>
      </w:pPr>
      <w:r>
        <w:rPr>
          <w:rFonts w:hint="eastAsia" w:ascii="宋体"/>
          <w:color w:val="auto"/>
          <w:sz w:val="24"/>
          <w:szCs w:val="24"/>
        </w:rPr>
        <w:t>1.工程知识。能够将数学、自然科学、计算、工程基础和专业知识用于</w:t>
      </w:r>
      <w:r>
        <w:rPr>
          <w:rFonts w:hint="eastAsia" w:ascii="宋体"/>
          <w:color w:val="auto"/>
          <w:sz w:val="24"/>
          <w:szCs w:val="24"/>
          <w:lang w:val="en-US" w:eastAsia="zh-CN"/>
        </w:rPr>
        <w:t>解决机器人设计、机器人控制的</w:t>
      </w:r>
      <w:r>
        <w:rPr>
          <w:rFonts w:hint="eastAsia" w:ascii="宋体"/>
          <w:color w:val="auto"/>
          <w:sz w:val="24"/>
          <w:szCs w:val="24"/>
        </w:rPr>
        <w:t>复杂工程问题。</w:t>
      </w:r>
    </w:p>
    <w:p>
      <w:pPr>
        <w:spacing w:line="400" w:lineRule="exact"/>
        <w:ind w:firstLine="480" w:firstLineChars="200"/>
        <w:rPr>
          <w:rFonts w:ascii="宋体"/>
          <w:color w:val="auto"/>
          <w:sz w:val="24"/>
          <w:szCs w:val="24"/>
        </w:rPr>
      </w:pPr>
      <w:bookmarkStart w:id="7" w:name="_GoBack"/>
      <w:r>
        <w:rPr>
          <w:rFonts w:hint="eastAsia" w:ascii="宋体"/>
          <w:color w:val="auto"/>
          <w:sz w:val="24"/>
          <w:szCs w:val="24"/>
        </w:rPr>
        <w:t>2.问题分析。能够应用数学、自然科学和工程科学的第一性原理，识别、表达并通</w:t>
      </w:r>
      <w:bookmarkEnd w:id="7"/>
      <w:r>
        <w:rPr>
          <w:rFonts w:hint="eastAsia" w:ascii="宋体"/>
          <w:color w:val="auto"/>
          <w:sz w:val="24"/>
          <w:szCs w:val="24"/>
        </w:rPr>
        <w:t>过文献研究分析</w:t>
      </w:r>
      <w:r>
        <w:rPr>
          <w:rFonts w:hint="eastAsia" w:ascii="宋体"/>
          <w:color w:val="auto"/>
          <w:sz w:val="24"/>
          <w:szCs w:val="24"/>
          <w:lang w:val="en-US" w:eastAsia="zh-CN"/>
        </w:rPr>
        <w:t>机器人设计、机器人控制的</w:t>
      </w:r>
      <w:r>
        <w:rPr>
          <w:rFonts w:hint="eastAsia" w:ascii="宋体"/>
          <w:color w:val="auto"/>
          <w:sz w:val="24"/>
          <w:szCs w:val="24"/>
        </w:rPr>
        <w:t>复杂工程问题，综合考虑可持续发展的要求，以获得有效结论。</w:t>
      </w:r>
    </w:p>
    <w:p>
      <w:pPr>
        <w:spacing w:line="400" w:lineRule="exact"/>
        <w:ind w:firstLine="480" w:firstLineChars="200"/>
        <w:rPr>
          <w:rFonts w:ascii="宋体"/>
          <w:color w:val="auto"/>
          <w:sz w:val="24"/>
          <w:szCs w:val="24"/>
        </w:rPr>
      </w:pPr>
      <w:r>
        <w:rPr>
          <w:rFonts w:hint="eastAsia" w:ascii="宋体"/>
          <w:color w:val="auto"/>
          <w:sz w:val="24"/>
          <w:szCs w:val="24"/>
        </w:rPr>
        <w:t>3.设计/开发解决方案。能够针对</w:t>
      </w:r>
      <w:r>
        <w:rPr>
          <w:rFonts w:hint="eastAsia" w:ascii="宋体"/>
          <w:color w:val="auto"/>
          <w:sz w:val="24"/>
          <w:szCs w:val="24"/>
          <w:lang w:val="en-US" w:eastAsia="zh-CN"/>
        </w:rPr>
        <w:t>机器人设计、机器人控制的</w:t>
      </w:r>
      <w:r>
        <w:rPr>
          <w:rFonts w:hint="eastAsia" w:ascii="宋体"/>
          <w:color w:val="auto"/>
          <w:sz w:val="24"/>
          <w:szCs w:val="24"/>
        </w:rPr>
        <w:t>复杂工程问题</w:t>
      </w:r>
      <w:r>
        <w:rPr>
          <w:rFonts w:hint="eastAsia" w:ascii="宋体"/>
          <w:color w:val="auto"/>
          <w:sz w:val="24"/>
          <w:szCs w:val="24"/>
          <w:lang w:eastAsia="zh-CN"/>
        </w:rPr>
        <w:t>，</w:t>
      </w:r>
      <w:r>
        <w:rPr>
          <w:rFonts w:hint="eastAsia" w:ascii="宋体"/>
          <w:color w:val="auto"/>
          <w:sz w:val="24"/>
          <w:szCs w:val="24"/>
          <w:lang w:val="en-US" w:eastAsia="zh-CN"/>
        </w:rPr>
        <w:t>提出合理</w:t>
      </w:r>
      <w:r>
        <w:rPr>
          <w:rFonts w:hint="eastAsia" w:ascii="宋体"/>
          <w:color w:val="auto"/>
          <w:sz w:val="24"/>
          <w:szCs w:val="24"/>
        </w:rPr>
        <w:t>解决方案，设计满足特定需求的系统、单元（部件）或工艺流程，体现创新性，并从健康与安全、全生命周期成本与净零碳要求、法律与伦理、社会与文化等角度考虑可行性。</w:t>
      </w:r>
    </w:p>
    <w:p>
      <w:pPr>
        <w:spacing w:line="400" w:lineRule="exact"/>
        <w:ind w:firstLine="480" w:firstLineChars="200"/>
        <w:rPr>
          <w:rFonts w:ascii="宋体"/>
          <w:color w:val="auto"/>
          <w:sz w:val="24"/>
          <w:szCs w:val="24"/>
        </w:rPr>
      </w:pPr>
      <w:r>
        <w:rPr>
          <w:rFonts w:hint="eastAsia" w:ascii="宋体"/>
          <w:color w:val="auto"/>
          <w:sz w:val="24"/>
          <w:szCs w:val="24"/>
        </w:rPr>
        <w:t>4.研究。能够基于科学原理并采用科学方法对</w:t>
      </w:r>
      <w:r>
        <w:rPr>
          <w:rFonts w:hint="eastAsia" w:ascii="宋体"/>
          <w:color w:val="auto"/>
          <w:sz w:val="24"/>
          <w:szCs w:val="24"/>
          <w:lang w:val="en-US" w:eastAsia="zh-CN"/>
        </w:rPr>
        <w:t>机器人设计、机器人控制的</w:t>
      </w:r>
      <w:r>
        <w:rPr>
          <w:rFonts w:hint="eastAsia" w:ascii="宋体"/>
          <w:color w:val="auto"/>
          <w:sz w:val="24"/>
          <w:szCs w:val="24"/>
        </w:rPr>
        <w:t>复杂工程问题进行研究，</w:t>
      </w:r>
      <w:r>
        <w:rPr>
          <w:rFonts w:hint="eastAsia" w:ascii="宋体"/>
          <w:color w:val="auto"/>
          <w:sz w:val="24"/>
          <w:szCs w:val="24"/>
          <w:lang w:val="en-US" w:eastAsia="zh-CN"/>
        </w:rPr>
        <w:t>通过</w:t>
      </w:r>
      <w:r>
        <w:rPr>
          <w:rFonts w:hint="eastAsia" w:ascii="宋体"/>
          <w:color w:val="auto"/>
          <w:sz w:val="24"/>
          <w:szCs w:val="24"/>
        </w:rPr>
        <w:t>设计实验、分析与解释数据</w:t>
      </w:r>
      <w:r>
        <w:rPr>
          <w:rFonts w:hint="eastAsia" w:ascii="宋体"/>
          <w:color w:val="auto"/>
          <w:sz w:val="24"/>
          <w:szCs w:val="24"/>
          <w:lang w:val="en-US" w:eastAsia="zh-CN"/>
        </w:rPr>
        <w:t>以及</w:t>
      </w:r>
      <w:r>
        <w:rPr>
          <w:rFonts w:hint="eastAsia" w:ascii="宋体"/>
          <w:color w:val="auto"/>
          <w:sz w:val="24"/>
          <w:szCs w:val="24"/>
        </w:rPr>
        <w:t>信息综合得到合理有效的结论。</w:t>
      </w:r>
    </w:p>
    <w:p>
      <w:pPr>
        <w:spacing w:line="400" w:lineRule="exact"/>
        <w:ind w:firstLine="480" w:firstLineChars="200"/>
        <w:rPr>
          <w:rFonts w:ascii="宋体"/>
          <w:color w:val="auto"/>
          <w:sz w:val="24"/>
          <w:szCs w:val="24"/>
        </w:rPr>
      </w:pPr>
      <w:r>
        <w:rPr>
          <w:rFonts w:hint="eastAsia" w:ascii="宋体"/>
          <w:color w:val="auto"/>
          <w:sz w:val="24"/>
          <w:szCs w:val="24"/>
        </w:rPr>
        <w:t>5.使用现代工具。能够针对</w:t>
      </w:r>
      <w:r>
        <w:rPr>
          <w:rFonts w:hint="eastAsia" w:ascii="宋体"/>
          <w:color w:val="auto"/>
          <w:sz w:val="24"/>
          <w:szCs w:val="24"/>
          <w:lang w:val="en-US" w:eastAsia="zh-CN"/>
        </w:rPr>
        <w:t>机器人设计、机器人控制的</w:t>
      </w:r>
      <w:r>
        <w:rPr>
          <w:rFonts w:hint="eastAsia" w:ascii="宋体"/>
          <w:color w:val="auto"/>
          <w:sz w:val="24"/>
          <w:szCs w:val="24"/>
        </w:rPr>
        <w:t>复杂工程问题，</w:t>
      </w:r>
      <w:r>
        <w:rPr>
          <w:rFonts w:hint="eastAsia" w:ascii="宋体"/>
          <w:color w:val="auto"/>
          <w:sz w:val="24"/>
          <w:szCs w:val="24"/>
          <w:lang w:val="en-US" w:eastAsia="zh-CN"/>
        </w:rPr>
        <w:t>能够开发、</w:t>
      </w:r>
      <w:r>
        <w:rPr>
          <w:rFonts w:hint="eastAsia" w:ascii="宋体"/>
          <w:color w:val="auto"/>
          <w:sz w:val="24"/>
          <w:szCs w:val="24"/>
        </w:rPr>
        <w:t>选择与使用恰当的技术、资源、现代工程工具和信息技术工具，包括对复杂工程问题的预测与模拟，并能够理解其局限性。</w:t>
      </w:r>
    </w:p>
    <w:p>
      <w:pPr>
        <w:spacing w:line="400" w:lineRule="exact"/>
        <w:ind w:firstLine="480" w:firstLineChars="200"/>
        <w:rPr>
          <w:rFonts w:ascii="宋体"/>
          <w:color w:val="auto"/>
          <w:sz w:val="24"/>
          <w:szCs w:val="24"/>
        </w:rPr>
      </w:pPr>
      <w:r>
        <w:rPr>
          <w:rFonts w:hint="eastAsia" w:ascii="宋体"/>
          <w:color w:val="auto"/>
          <w:sz w:val="24"/>
          <w:szCs w:val="24"/>
        </w:rPr>
        <w:t>6.工程与可持续发展。在解决</w:t>
      </w:r>
      <w:r>
        <w:rPr>
          <w:rFonts w:hint="eastAsia" w:ascii="宋体"/>
          <w:color w:val="auto"/>
          <w:sz w:val="24"/>
          <w:szCs w:val="24"/>
          <w:lang w:val="en-US" w:eastAsia="zh-CN"/>
        </w:rPr>
        <w:t>机器人设计、机器人控制的</w:t>
      </w:r>
      <w:r>
        <w:rPr>
          <w:rFonts w:hint="eastAsia" w:ascii="宋体"/>
          <w:color w:val="auto"/>
          <w:sz w:val="24"/>
          <w:szCs w:val="24"/>
        </w:rPr>
        <w:t>复杂工程问题时，能够基于工程相关背景知识，分析和评价工程实践对健康、安全、环境、法律以及经济和社会可持续发展的影响，并理解应承担的责任。</w:t>
      </w:r>
    </w:p>
    <w:p>
      <w:pPr>
        <w:spacing w:line="400" w:lineRule="exact"/>
        <w:ind w:firstLine="480" w:firstLineChars="200"/>
        <w:rPr>
          <w:rFonts w:ascii="宋体"/>
          <w:color w:val="auto"/>
          <w:sz w:val="24"/>
          <w:szCs w:val="24"/>
        </w:rPr>
      </w:pPr>
      <w:r>
        <w:rPr>
          <w:rFonts w:hint="eastAsia" w:ascii="宋体"/>
          <w:color w:val="auto"/>
          <w:sz w:val="24"/>
          <w:szCs w:val="24"/>
        </w:rPr>
        <w:t>7.伦理和职业规范。</w:t>
      </w:r>
      <w:r>
        <w:rPr>
          <w:rFonts w:hint="eastAsia" w:ascii="宋体"/>
          <w:color w:val="auto"/>
          <w:sz w:val="24"/>
          <w:szCs w:val="24"/>
          <w:lang w:val="en-US" w:eastAsia="zh-CN"/>
        </w:rPr>
        <w:t>理解机器人工程师的职业性质和责任，树立正确的世界观、人生观和价值观，具有人文社会科学素养和社会责任感，能够理解和应用工程伦理，在工程实践中遵守工程职业道德、规范和相关法律，履行责任</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8.个人与团队。能够在机械、电气、信息等多样化、多学科背景下的团队中承担个体、团队成员以及负责人的角色。</w:t>
      </w:r>
    </w:p>
    <w:p>
      <w:pPr>
        <w:spacing w:line="400" w:lineRule="exact"/>
        <w:ind w:firstLine="480" w:firstLineChars="200"/>
        <w:rPr>
          <w:rFonts w:ascii="宋体"/>
          <w:color w:val="auto"/>
          <w:sz w:val="24"/>
          <w:szCs w:val="24"/>
        </w:rPr>
      </w:pPr>
      <w:r>
        <w:rPr>
          <w:rFonts w:hint="eastAsia" w:ascii="宋体"/>
          <w:color w:val="auto"/>
          <w:sz w:val="24"/>
          <w:szCs w:val="24"/>
        </w:rPr>
        <w:t>9.沟通。能够</w:t>
      </w:r>
      <w:r>
        <w:rPr>
          <w:rFonts w:hint="eastAsia" w:ascii="宋体"/>
          <w:color w:val="auto"/>
          <w:sz w:val="24"/>
          <w:szCs w:val="24"/>
          <w:lang w:val="en-US" w:eastAsia="zh-CN"/>
        </w:rPr>
        <w:t>针对机器人设计、机器人控制的</w:t>
      </w:r>
      <w:r>
        <w:rPr>
          <w:rFonts w:hint="eastAsia" w:ascii="宋体"/>
          <w:color w:val="auto"/>
          <w:sz w:val="24"/>
          <w:szCs w:val="24"/>
        </w:rPr>
        <w:t>复杂工程问题与业界同行及社会公众进行有效沟通和交流，包括撰写报告和设计文稿、陈述发言、清晰表达或回应指令；能够在跨文化背景下进行沟通和交流，理解、尊重语言和文化差异。</w:t>
      </w:r>
    </w:p>
    <w:p>
      <w:pPr>
        <w:spacing w:line="400" w:lineRule="exact"/>
        <w:ind w:firstLine="480" w:firstLineChars="200"/>
        <w:rPr>
          <w:rFonts w:ascii="宋体"/>
          <w:color w:val="auto"/>
          <w:sz w:val="24"/>
          <w:szCs w:val="24"/>
        </w:rPr>
      </w:pPr>
      <w:r>
        <w:rPr>
          <w:rFonts w:hint="eastAsia" w:ascii="宋体"/>
          <w:color w:val="auto"/>
          <w:sz w:val="24"/>
          <w:szCs w:val="24"/>
        </w:rPr>
        <w:t>10.项目管理。理解并掌握工程项目相关的管理原理与经济决策方法，并能够在在机械、电气、信息等多学科环境中应用。</w:t>
      </w:r>
    </w:p>
    <w:p>
      <w:pPr>
        <w:spacing w:line="400" w:lineRule="exact"/>
        <w:ind w:firstLine="480" w:firstLineChars="200"/>
        <w:rPr>
          <w:rFonts w:ascii="宋体"/>
          <w:color w:val="auto"/>
          <w:sz w:val="24"/>
          <w:szCs w:val="24"/>
        </w:rPr>
      </w:pPr>
      <w:r>
        <w:rPr>
          <w:rFonts w:hint="eastAsia" w:ascii="宋体"/>
          <w:color w:val="auto"/>
          <w:sz w:val="24"/>
          <w:szCs w:val="24"/>
        </w:rPr>
        <w:t>11.终身学习。具有自主学习和终身学习的意识和能力，能够理解广泛的技术变革对工程和社会的影响，适应新技术变革，具有批判性思维能力。</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三、主干学科</w:t>
      </w:r>
    </w:p>
    <w:p>
      <w:pPr>
        <w:spacing w:line="400" w:lineRule="exact"/>
        <w:ind w:firstLine="480" w:firstLineChars="200"/>
        <w:rPr>
          <w:rFonts w:ascii="宋体"/>
          <w:color w:val="auto"/>
          <w:sz w:val="24"/>
          <w:szCs w:val="24"/>
        </w:rPr>
      </w:pPr>
      <w:r>
        <w:rPr>
          <w:rFonts w:hint="eastAsia" w:ascii="宋体"/>
          <w:color w:val="auto"/>
          <w:sz w:val="24"/>
          <w:szCs w:val="24"/>
        </w:rPr>
        <w:t>机械工程、控制科学与工程</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四、专业核心课程</w:t>
      </w:r>
    </w:p>
    <w:p>
      <w:pPr>
        <w:spacing w:line="400" w:lineRule="exact"/>
        <w:ind w:firstLine="480" w:firstLineChars="200"/>
        <w:rPr>
          <w:rFonts w:ascii="宋体"/>
          <w:color w:val="auto"/>
          <w:sz w:val="24"/>
          <w:szCs w:val="24"/>
        </w:rPr>
      </w:pPr>
      <w:r>
        <w:rPr>
          <w:rFonts w:hint="eastAsia" w:ascii="宋体"/>
          <w:color w:val="auto"/>
          <w:sz w:val="24"/>
          <w:szCs w:val="24"/>
        </w:rPr>
        <w:t>工程图学、工程力学、电工技术基础、电子技术基础、机械设计基础、单片机原理与应用、自动控制原理、电气控制与PLC、液压与气压传动、机器人驱动与控制、现场总线技术</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五、主要实践环节</w:t>
      </w:r>
    </w:p>
    <w:p>
      <w:pPr>
        <w:spacing w:line="400" w:lineRule="exact"/>
        <w:ind w:firstLine="480" w:firstLineChars="200"/>
        <w:rPr>
          <w:rFonts w:ascii="宋体"/>
          <w:color w:val="auto"/>
          <w:sz w:val="24"/>
          <w:szCs w:val="24"/>
        </w:rPr>
      </w:pPr>
      <w:r>
        <w:rPr>
          <w:rFonts w:hint="eastAsia" w:ascii="宋体"/>
          <w:color w:val="auto"/>
          <w:sz w:val="24"/>
          <w:szCs w:val="24"/>
        </w:rPr>
        <w:t>劳动教育与工程训练、工程图学实践、电工电子实践、机械基础综合实验、单片机系统设计实践、机械设计基础课程设计、电气控制与PLC应用实践、液压与气动系统设计实践、现场总线技术实践、</w:t>
      </w:r>
      <w:r>
        <w:rPr>
          <w:rFonts w:hint="eastAsia" w:ascii="宋体"/>
          <w:color w:val="auto"/>
          <w:sz w:val="24"/>
          <w:szCs w:val="24"/>
          <w:lang w:eastAsia="zh-CN"/>
        </w:rPr>
        <w:t>创新综合实践</w:t>
      </w:r>
      <w:r>
        <w:rPr>
          <w:rFonts w:hint="eastAsia" w:ascii="宋体"/>
          <w:color w:val="auto"/>
          <w:sz w:val="24"/>
          <w:szCs w:val="24"/>
        </w:rPr>
        <w:t>、认识实习、</w:t>
      </w:r>
      <w:r>
        <w:rPr>
          <w:rFonts w:hint="eastAsia" w:ascii="宋体"/>
          <w:color w:val="auto"/>
          <w:sz w:val="24"/>
          <w:szCs w:val="24"/>
          <w:lang w:val="en-US" w:eastAsia="zh-CN"/>
        </w:rPr>
        <w:t>生产实践</w:t>
      </w:r>
      <w:r>
        <w:rPr>
          <w:rFonts w:hint="eastAsia" w:ascii="宋体"/>
          <w:color w:val="auto"/>
          <w:sz w:val="24"/>
          <w:szCs w:val="24"/>
        </w:rPr>
        <w:t>、毕业设计（论文）</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六、学制、学位及毕业学分要求</w:t>
      </w:r>
    </w:p>
    <w:p>
      <w:pPr>
        <w:spacing w:line="400" w:lineRule="exact"/>
        <w:ind w:firstLine="480" w:firstLineChars="200"/>
        <w:rPr>
          <w:rFonts w:ascii="宋体"/>
          <w:color w:val="auto"/>
          <w:sz w:val="24"/>
          <w:szCs w:val="24"/>
        </w:rPr>
      </w:pPr>
      <w:r>
        <w:rPr>
          <w:rFonts w:hint="eastAsia" w:ascii="宋体"/>
          <w:color w:val="auto"/>
          <w:sz w:val="24"/>
          <w:szCs w:val="24"/>
        </w:rPr>
        <w:t>基本学制为4年，弹性学制3～6年。学生修完本专业人才培养方案所规定的各类学分达到</w:t>
      </w:r>
      <w:r>
        <w:rPr>
          <w:rFonts w:hint="eastAsia" w:ascii="宋体"/>
          <w:color w:val="auto"/>
          <w:sz w:val="24"/>
          <w:szCs w:val="24"/>
          <w:lang w:val="en-US" w:eastAsia="zh-CN"/>
        </w:rPr>
        <w:t>170</w:t>
      </w:r>
      <w:r>
        <w:rPr>
          <w:rFonts w:hint="eastAsia" w:ascii="宋体"/>
          <w:color w:val="auto"/>
          <w:sz w:val="24"/>
          <w:szCs w:val="24"/>
        </w:rPr>
        <w:t>学分（含第二课堂5学分），符合《衢州学院学士学位授予办法》，授予工学学士学位。</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七、毕业要求对培养目标的支撑矩阵</w:t>
      </w:r>
    </w:p>
    <w:p>
      <w:pPr>
        <w:spacing w:line="400" w:lineRule="exact"/>
        <w:ind w:firstLine="480" w:firstLineChars="200"/>
        <w:rPr>
          <w:rFonts w:ascii="宋体"/>
          <w:color w:val="auto"/>
          <w:sz w:val="24"/>
          <w:szCs w:val="24"/>
        </w:rPr>
      </w:pPr>
      <w:r>
        <w:rPr>
          <w:rFonts w:hint="eastAsia" w:ascii="宋体"/>
          <w:color w:val="auto"/>
          <w:sz w:val="24"/>
          <w:szCs w:val="24"/>
        </w:rPr>
        <w:t>毕业要求对培养目标的支撑矩阵（附表</w:t>
      </w:r>
      <w:r>
        <w:rPr>
          <w:rFonts w:ascii="宋体"/>
          <w:color w:val="auto"/>
          <w:sz w:val="24"/>
          <w:szCs w:val="24"/>
        </w:rPr>
        <w:t>1</w:t>
      </w:r>
      <w:r>
        <w:rPr>
          <w:rFonts w:hint="eastAsia" w:ascii="宋体"/>
          <w:color w:val="auto"/>
          <w:sz w:val="24"/>
          <w:szCs w:val="24"/>
        </w:rPr>
        <w:t>）</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八、毕业要求达成矩阵</w:t>
      </w:r>
    </w:p>
    <w:p>
      <w:pPr>
        <w:spacing w:line="400" w:lineRule="exact"/>
        <w:ind w:firstLine="480" w:firstLineChars="200"/>
        <w:rPr>
          <w:rFonts w:ascii="宋体"/>
          <w:color w:val="auto"/>
          <w:sz w:val="24"/>
          <w:szCs w:val="24"/>
        </w:rPr>
      </w:pPr>
      <w:r>
        <w:rPr>
          <w:rFonts w:hint="eastAsia" w:ascii="宋体"/>
          <w:color w:val="auto"/>
          <w:sz w:val="24"/>
          <w:szCs w:val="24"/>
        </w:rPr>
        <w:t>毕业要求达成矩阵（附表</w:t>
      </w:r>
      <w:r>
        <w:rPr>
          <w:rFonts w:ascii="宋体"/>
          <w:color w:val="auto"/>
          <w:sz w:val="24"/>
          <w:szCs w:val="24"/>
        </w:rPr>
        <w:t>2</w:t>
      </w:r>
      <w:r>
        <w:rPr>
          <w:rFonts w:hint="eastAsia" w:ascii="宋体"/>
          <w:color w:val="auto"/>
          <w:sz w:val="24"/>
          <w:szCs w:val="24"/>
        </w:rPr>
        <w:t>）</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九、专业课程设置与教学进程计划表</w:t>
      </w:r>
    </w:p>
    <w:p>
      <w:pPr>
        <w:spacing w:line="400" w:lineRule="exact"/>
        <w:ind w:firstLine="480" w:firstLineChars="200"/>
        <w:rPr>
          <w:rFonts w:ascii="宋体"/>
          <w:color w:val="auto"/>
          <w:sz w:val="24"/>
          <w:szCs w:val="24"/>
        </w:rPr>
      </w:pPr>
      <w:r>
        <w:rPr>
          <w:rFonts w:hint="eastAsia" w:ascii="宋体"/>
          <w:color w:val="auto"/>
          <w:sz w:val="24"/>
          <w:szCs w:val="24"/>
        </w:rPr>
        <w:t>课程设置与教学进程计划表（附表</w:t>
      </w:r>
      <w:r>
        <w:rPr>
          <w:rFonts w:ascii="宋体"/>
          <w:color w:val="auto"/>
          <w:sz w:val="24"/>
          <w:szCs w:val="24"/>
        </w:rPr>
        <w:t>3</w:t>
      </w:r>
      <w:r>
        <w:rPr>
          <w:rFonts w:hint="eastAsia" w:ascii="宋体"/>
          <w:color w:val="auto"/>
          <w:sz w:val="24"/>
          <w:szCs w:val="24"/>
        </w:rPr>
        <w:t>）</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十、课程学分、学时分布情况表</w:t>
      </w:r>
    </w:p>
    <w:p>
      <w:pPr>
        <w:spacing w:line="400" w:lineRule="exact"/>
        <w:ind w:firstLine="480" w:firstLineChars="200"/>
        <w:rPr>
          <w:rFonts w:ascii="宋体"/>
          <w:color w:val="auto"/>
          <w:sz w:val="24"/>
          <w:szCs w:val="24"/>
        </w:rPr>
      </w:pPr>
      <w:r>
        <w:rPr>
          <w:rFonts w:hint="eastAsia" w:ascii="宋体"/>
          <w:color w:val="auto"/>
          <w:sz w:val="24"/>
          <w:szCs w:val="24"/>
        </w:rPr>
        <w:t>课程学分（学时）分布情况表（附表</w:t>
      </w:r>
      <w:r>
        <w:rPr>
          <w:rFonts w:ascii="宋体"/>
          <w:color w:val="auto"/>
          <w:sz w:val="24"/>
          <w:szCs w:val="24"/>
        </w:rPr>
        <w:t>4</w:t>
      </w:r>
      <w:r>
        <w:rPr>
          <w:rFonts w:hint="eastAsia" w:ascii="宋体"/>
          <w:color w:val="auto"/>
          <w:sz w:val="24"/>
          <w:szCs w:val="24"/>
        </w:rPr>
        <w:t>）</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十一、辅修专业培养计划</w:t>
      </w:r>
    </w:p>
    <w:p>
      <w:pPr>
        <w:ind w:firstLine="480" w:firstLineChars="200"/>
        <w:rPr>
          <w:rFonts w:ascii="宋体"/>
          <w:color w:val="auto"/>
          <w:sz w:val="24"/>
          <w:szCs w:val="24"/>
        </w:rPr>
      </w:pPr>
      <w:r>
        <w:rPr>
          <w:rFonts w:hint="eastAsia" w:ascii="宋体" w:hAnsi="宋体"/>
          <w:color w:val="auto"/>
          <w:sz w:val="24"/>
          <w:szCs w:val="24"/>
        </w:rPr>
        <w:t>辅修课程设置一览表（附表</w:t>
      </w:r>
      <w:r>
        <w:rPr>
          <w:rFonts w:ascii="宋体" w:hAnsi="宋体"/>
          <w:color w:val="auto"/>
          <w:sz w:val="24"/>
          <w:szCs w:val="24"/>
        </w:rPr>
        <w:t>5</w:t>
      </w:r>
      <w:r>
        <w:rPr>
          <w:rFonts w:hint="eastAsia" w:ascii="宋体" w:hAnsi="宋体"/>
          <w:color w:val="auto"/>
          <w:sz w:val="24"/>
          <w:szCs w:val="24"/>
        </w:rPr>
        <w:t>）</w:t>
      </w:r>
    </w:p>
    <w:p>
      <w:pPr>
        <w:ind w:firstLine="562" w:firstLineChars="200"/>
        <w:outlineLvl w:val="0"/>
        <w:rPr>
          <w:rFonts w:hint="eastAsia" w:ascii="黑体" w:hAnsi="黑体" w:eastAsia="黑体"/>
          <w:b/>
          <w:color w:val="auto"/>
          <w:sz w:val="28"/>
          <w:szCs w:val="28"/>
        </w:rPr>
      </w:pPr>
      <w:r>
        <w:rPr>
          <w:rFonts w:hint="eastAsia" w:ascii="黑体" w:hAnsi="黑体" w:eastAsia="黑体"/>
          <w:b/>
          <w:color w:val="auto"/>
          <w:sz w:val="28"/>
          <w:szCs w:val="28"/>
        </w:rPr>
        <w:t>十二、课程地图</w:t>
      </w:r>
    </w:p>
    <w:p>
      <w:pPr>
        <w:ind w:firstLine="480" w:firstLineChars="200"/>
        <w:rPr>
          <w:rFonts w:ascii="宋体"/>
          <w:color w:val="auto"/>
          <w:sz w:val="24"/>
          <w:szCs w:val="24"/>
        </w:rPr>
      </w:pPr>
      <w:r>
        <w:rPr>
          <w:rFonts w:hint="eastAsia" w:ascii="宋体" w:hAnsi="宋体"/>
          <w:color w:val="auto"/>
          <w:sz w:val="24"/>
          <w:szCs w:val="24"/>
        </w:rPr>
        <w:t>课程地图（附图</w:t>
      </w:r>
      <w:r>
        <w:rPr>
          <w:rFonts w:ascii="宋体" w:hAnsi="宋体"/>
          <w:color w:val="auto"/>
          <w:sz w:val="24"/>
          <w:szCs w:val="24"/>
        </w:rPr>
        <w:t>1</w:t>
      </w:r>
      <w:r>
        <w:rPr>
          <w:rFonts w:hint="eastAsia" w:ascii="宋体" w:hAnsi="宋体"/>
          <w:color w:val="auto"/>
          <w:sz w:val="24"/>
          <w:szCs w:val="24"/>
        </w:rPr>
        <w:t>）</w:t>
      </w:r>
    </w:p>
    <w:p>
      <w:pPr>
        <w:ind w:firstLine="720" w:firstLineChars="300"/>
        <w:rPr>
          <w:rFonts w:ascii="宋体"/>
          <w:color w:val="auto"/>
          <w:sz w:val="24"/>
          <w:szCs w:val="24"/>
        </w:rPr>
      </w:pPr>
    </w:p>
    <w:p>
      <w:pPr>
        <w:spacing w:line="540" w:lineRule="exact"/>
        <w:rPr>
          <w:rFonts w:ascii="宋体"/>
          <w:color w:val="auto"/>
          <w:szCs w:val="32"/>
        </w:rPr>
      </w:pPr>
      <w:r>
        <w:rPr>
          <w:rFonts w:hint="eastAsia" w:ascii="宋体" w:hAnsi="宋体"/>
          <w:color w:val="auto"/>
          <w:szCs w:val="32"/>
        </w:rPr>
        <w:t>附表</w:t>
      </w:r>
      <w:r>
        <w:rPr>
          <w:rFonts w:ascii="宋体" w:hAnsi="宋体"/>
          <w:color w:val="auto"/>
          <w:szCs w:val="32"/>
        </w:rPr>
        <w:t>1</w:t>
      </w:r>
      <w:r>
        <w:rPr>
          <w:rFonts w:hint="eastAsia" w:ascii="宋体" w:hAnsi="宋体"/>
          <w:color w:val="auto"/>
          <w:szCs w:val="32"/>
        </w:rPr>
        <w:t>：</w:t>
      </w:r>
    </w:p>
    <w:p>
      <w:pPr>
        <w:spacing w:before="156" w:beforeLines="50" w:after="156" w:afterLines="50" w:line="390" w:lineRule="exact"/>
        <w:jc w:val="center"/>
        <w:rPr>
          <w:rFonts w:ascii="宋体" w:cs="宋体"/>
          <w:b/>
          <w:color w:val="auto"/>
          <w:kern w:val="0"/>
          <w:sz w:val="24"/>
          <w:szCs w:val="24"/>
        </w:rPr>
      </w:pPr>
      <w:r>
        <w:rPr>
          <w:rFonts w:hint="eastAsia" w:ascii="宋体" w:hAnsi="宋体"/>
          <w:b/>
          <w:bCs/>
          <w:color w:val="auto"/>
          <w:sz w:val="24"/>
          <w:szCs w:val="24"/>
        </w:rPr>
        <w:t>表</w:t>
      </w:r>
      <w:r>
        <w:rPr>
          <w:rFonts w:ascii="宋体" w:hAnsi="宋体"/>
          <w:b/>
          <w:bCs/>
          <w:color w:val="auto"/>
          <w:sz w:val="24"/>
          <w:szCs w:val="24"/>
        </w:rPr>
        <w:t xml:space="preserve">1  </w:t>
      </w:r>
      <w:r>
        <w:rPr>
          <w:rFonts w:hint="eastAsia" w:ascii="宋体" w:hAnsi="宋体"/>
          <w:b/>
          <w:bCs/>
          <w:color w:val="auto"/>
          <w:sz w:val="24"/>
          <w:szCs w:val="24"/>
        </w:rPr>
        <w:t>毕业要求对培养目标的支撑矩阵</w:t>
      </w:r>
    </w:p>
    <w:tbl>
      <w:tblPr>
        <w:tblStyle w:val="8"/>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123"/>
        <w:gridCol w:w="1200"/>
        <w:gridCol w:w="1185"/>
        <w:gridCol w:w="1140"/>
        <w:gridCol w:w="118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widowControl/>
              <w:spacing w:line="360" w:lineRule="exact"/>
              <w:jc w:val="center"/>
              <w:rPr>
                <w:rFonts w:ascii="宋体" w:cs="宋体"/>
                <w:color w:val="auto"/>
                <w:spacing w:val="-14"/>
                <w:kern w:val="0"/>
                <w:szCs w:val="21"/>
              </w:rPr>
            </w:pPr>
            <w:r>
              <w:rPr>
                <w:rFonts w:hint="eastAsia" w:ascii="宋体" w:hAnsi="宋体" w:cs="宋体"/>
                <w:color w:val="auto"/>
                <w:spacing w:val="-14"/>
                <w:kern w:val="0"/>
                <w:szCs w:val="21"/>
              </w:rPr>
              <w:t>毕业要求</w:t>
            </w:r>
          </w:p>
        </w:tc>
        <w:tc>
          <w:tcPr>
            <w:tcW w:w="1123"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1</w:t>
            </w:r>
          </w:p>
        </w:tc>
        <w:tc>
          <w:tcPr>
            <w:tcW w:w="1200"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2</w:t>
            </w:r>
          </w:p>
        </w:tc>
        <w:tc>
          <w:tcPr>
            <w:tcW w:w="1185"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3</w:t>
            </w:r>
          </w:p>
        </w:tc>
        <w:tc>
          <w:tcPr>
            <w:tcW w:w="1140"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4</w:t>
            </w:r>
          </w:p>
        </w:tc>
        <w:tc>
          <w:tcPr>
            <w:tcW w:w="1185"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5</w:t>
            </w:r>
          </w:p>
        </w:tc>
        <w:tc>
          <w:tcPr>
            <w:tcW w:w="1245" w:type="dxa"/>
          </w:tcPr>
          <w:p>
            <w:pPr>
              <w:widowControl/>
              <w:spacing w:line="360" w:lineRule="exact"/>
              <w:jc w:val="center"/>
              <w:rPr>
                <w:rFonts w:ascii="宋体" w:cs="宋体"/>
                <w:color w:val="auto"/>
                <w:spacing w:val="-20"/>
                <w:kern w:val="0"/>
                <w:szCs w:val="21"/>
              </w:rPr>
            </w:pPr>
            <w:r>
              <w:rPr>
                <w:rFonts w:hint="eastAsia" w:ascii="宋体" w:cs="宋体"/>
                <w:color w:val="auto"/>
                <w:spacing w:val="-20"/>
                <w:kern w:val="0"/>
                <w:szCs w:val="21"/>
              </w:rPr>
              <w:t>培养目标6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1.工程知识</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2.问题分析</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3.设计</w:t>
            </w:r>
            <w:r>
              <w:rPr>
                <w:rFonts w:ascii="宋体" w:hAnsi="宋体" w:cs="宋体"/>
                <w:color w:val="auto"/>
                <w:kern w:val="0"/>
                <w:szCs w:val="21"/>
              </w:rPr>
              <w:t>/</w:t>
            </w:r>
            <w:r>
              <w:rPr>
                <w:rFonts w:hint="eastAsia" w:ascii="宋体" w:hAnsi="宋体" w:cs="宋体"/>
                <w:color w:val="auto"/>
                <w:kern w:val="0"/>
                <w:szCs w:val="21"/>
              </w:rPr>
              <w:t>开发解决方案</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4.研究</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5.使用现代工具</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6.工程与可持续发展</w:t>
            </w:r>
          </w:p>
        </w:tc>
        <w:tc>
          <w:tcPr>
            <w:tcW w:w="1123"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7.伦理和职业规范</w:t>
            </w:r>
          </w:p>
        </w:tc>
        <w:tc>
          <w:tcPr>
            <w:tcW w:w="1123"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4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8.个人与团队</w:t>
            </w:r>
          </w:p>
        </w:tc>
        <w:tc>
          <w:tcPr>
            <w:tcW w:w="1123"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4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9.沟通</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4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0</w:t>
            </w:r>
            <w:r>
              <w:rPr>
                <w:rFonts w:hint="eastAsia" w:ascii="宋体" w:hAnsi="宋体" w:cs="宋体"/>
                <w:color w:val="auto"/>
                <w:kern w:val="0"/>
                <w:szCs w:val="21"/>
              </w:rPr>
              <w:t>.项目管理</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1</w:t>
            </w:r>
            <w:r>
              <w:rPr>
                <w:rFonts w:hint="eastAsia" w:ascii="宋体" w:hAnsi="宋体" w:cs="宋体"/>
                <w:color w:val="auto"/>
                <w:kern w:val="0"/>
                <w:szCs w:val="21"/>
              </w:rPr>
              <w:t>.终身学习</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r>
    </w:tbl>
    <w:p>
      <w:pPr>
        <w:rPr>
          <w:rFonts w:hint="eastAsia" w:ascii="宋体" w:hAnsi="宋体"/>
          <w:color w:val="auto"/>
          <w:szCs w:val="32"/>
        </w:rPr>
      </w:pPr>
    </w:p>
    <w:p>
      <w:pPr>
        <w:rPr>
          <w:rFonts w:hint="eastAsia" w:ascii="宋体" w:hAnsi="宋体"/>
          <w:color w:val="auto"/>
          <w:szCs w:val="32"/>
        </w:rPr>
      </w:pPr>
      <w:r>
        <w:rPr>
          <w:rFonts w:hint="eastAsia" w:ascii="宋体" w:hAnsi="宋体"/>
          <w:color w:val="auto"/>
          <w:szCs w:val="32"/>
        </w:rPr>
        <w:br w:type="page"/>
      </w:r>
    </w:p>
    <w:p>
      <w:pPr>
        <w:spacing w:line="540" w:lineRule="exact"/>
        <w:rPr>
          <w:rFonts w:ascii="宋体"/>
          <w:color w:val="auto"/>
          <w:szCs w:val="32"/>
        </w:rPr>
      </w:pPr>
      <w:r>
        <w:rPr>
          <w:rFonts w:hint="eastAsia" w:ascii="宋体" w:hAnsi="宋体"/>
          <w:color w:val="auto"/>
          <w:szCs w:val="32"/>
        </w:rPr>
        <w:t>附表</w:t>
      </w:r>
      <w:r>
        <w:rPr>
          <w:rFonts w:ascii="宋体" w:hAnsi="宋体"/>
          <w:color w:val="auto"/>
          <w:szCs w:val="32"/>
        </w:rPr>
        <w:t>2</w:t>
      </w:r>
      <w:r>
        <w:rPr>
          <w:rFonts w:hint="eastAsia" w:ascii="宋体" w:hAnsi="宋体"/>
          <w:color w:val="auto"/>
          <w:szCs w:val="32"/>
        </w:rPr>
        <w:t>：</w:t>
      </w:r>
    </w:p>
    <w:tbl>
      <w:tblPr>
        <w:tblStyle w:val="8"/>
        <w:tblpPr w:leftFromText="180" w:rightFromText="180" w:vertAnchor="text" w:horzAnchor="page" w:tblpXSpec="center" w:tblpY="751"/>
        <w:tblW w:w="8755" w:type="dxa"/>
        <w:jc w:val="center"/>
        <w:tblLayout w:type="fixed"/>
        <w:tblCellMar>
          <w:top w:w="0" w:type="dxa"/>
          <w:left w:w="108" w:type="dxa"/>
          <w:bottom w:w="0" w:type="dxa"/>
          <w:right w:w="108" w:type="dxa"/>
        </w:tblCellMar>
      </w:tblPr>
      <w:tblGrid>
        <w:gridCol w:w="1909"/>
        <w:gridCol w:w="3578"/>
        <w:gridCol w:w="3268"/>
      </w:tblGrid>
      <w:tr>
        <w:tblPrEx>
          <w:tblCellMar>
            <w:top w:w="0" w:type="dxa"/>
            <w:left w:w="108" w:type="dxa"/>
            <w:bottom w:w="0" w:type="dxa"/>
            <w:right w:w="108" w:type="dxa"/>
          </w:tblCellMar>
        </w:tblPrEx>
        <w:trPr>
          <w:trHeight w:val="416" w:hRule="atLeast"/>
          <w:jc w:val="center"/>
        </w:trPr>
        <w:tc>
          <w:tcPr>
            <w:tcW w:w="19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578"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268"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主要支撑课程及支撑强度，用“H（强）”“M（中）”“L（弱）”表示</w:t>
            </w:r>
          </w:p>
        </w:tc>
      </w:tr>
      <w:tr>
        <w:tblPrEx>
          <w:tblCellMar>
            <w:top w:w="0" w:type="dxa"/>
            <w:left w:w="108" w:type="dxa"/>
            <w:bottom w:w="0" w:type="dxa"/>
            <w:right w:w="108" w:type="dxa"/>
          </w:tblCellMar>
        </w:tblPrEx>
        <w:trPr>
          <w:trHeight w:val="845"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w:t>
            </w:r>
            <w:r>
              <w:rPr>
                <w:rFonts w:hint="eastAsia" w:ascii="Times New Roman" w:hAnsi="Times New Roman"/>
                <w:color w:val="auto"/>
                <w:kern w:val="0"/>
                <w:sz w:val="18"/>
                <w:szCs w:val="18"/>
              </w:rPr>
              <w:t>能够将数学、自然科学、计算、工程基础和专业知识用于解决机器人设计、机器人控制的复杂工程问题。</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ascii="Times New Roman" w:hAnsi="Times New Roman"/>
                <w:color w:val="auto"/>
                <w:kern w:val="0"/>
                <w:sz w:val="18"/>
                <w:szCs w:val="18"/>
              </w:rPr>
            </w:pPr>
            <w:r>
              <w:rPr>
                <w:rFonts w:ascii="Times New Roman" w:hAnsi="Times New Roman"/>
                <w:color w:val="auto"/>
                <w:kern w:val="0"/>
                <w:sz w:val="18"/>
                <w:szCs w:val="18"/>
              </w:rPr>
              <w:t>高等数学</w:t>
            </w:r>
            <w:r>
              <w:rPr>
                <w:rFonts w:hint="eastAsia" w:ascii="Times New Roman" w:hAnsi="Times New Roman"/>
                <w:color w:val="auto"/>
                <w:kern w:val="0"/>
                <w:sz w:val="18"/>
                <w:szCs w:val="18"/>
              </w:rPr>
              <w:t>、</w:t>
            </w:r>
            <w:r>
              <w:rPr>
                <w:rFonts w:ascii="Times New Roman" w:hAnsi="Times New Roman"/>
                <w:color w:val="auto"/>
                <w:kern w:val="0"/>
                <w:sz w:val="18"/>
                <w:szCs w:val="18"/>
              </w:rPr>
              <w:t>自动控制原理</w:t>
            </w:r>
          </w:p>
        </w:tc>
        <w:tc>
          <w:tcPr>
            <w:tcW w:w="3578"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1.1 能将数学、自然科学、工程科学的语言工具用于机器人领域问题的表述。</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高等数学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线性代数</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复变函数与积分变换</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w:t>
            </w:r>
            <w:r>
              <w:rPr>
                <w:rFonts w:ascii="Times New Roman" w:hAnsi="Times New Roman"/>
                <w:color w:val="auto"/>
                <w:kern w:val="0"/>
                <w:sz w:val="18"/>
                <w:szCs w:val="18"/>
              </w:rPr>
              <w:t>概率</w:t>
            </w:r>
            <w:r>
              <w:rPr>
                <w:rFonts w:hint="eastAsia" w:ascii="Times New Roman" w:hAnsi="Times New Roman"/>
                <w:color w:val="auto"/>
                <w:kern w:val="0"/>
                <w:sz w:val="18"/>
                <w:szCs w:val="18"/>
                <w:lang w:val="en-US" w:eastAsia="zh-CN"/>
              </w:rPr>
              <w:t>论</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w:t>
            </w:r>
            <w:r>
              <w:rPr>
                <w:rFonts w:ascii="Times New Roman" w:hAnsi="Times New Roman"/>
                <w:color w:val="auto"/>
                <w:kern w:val="0"/>
                <w:sz w:val="18"/>
                <w:szCs w:val="18"/>
              </w:rPr>
              <w:t>大学物理</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543"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1.2</w:t>
            </w:r>
            <w:bookmarkStart w:id="0" w:name="_Hlk22194744"/>
            <w:r>
              <w:rPr>
                <w:rFonts w:ascii="Times New Roman" w:hAnsi="Times New Roman"/>
                <w:color w:val="auto"/>
                <w:kern w:val="0"/>
                <w:sz w:val="18"/>
                <w:szCs w:val="18"/>
              </w:rPr>
              <w:t>能针对具体机器人领域对象建立数学模型并求解。</w:t>
            </w:r>
            <w:bookmarkEnd w:id="0"/>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高等数学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w:t>
            </w: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751"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1.3能够将相关知识和数学模型方法用于推演、分析机器人专业工程问题。</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高等数学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自动控制原理</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55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1.4</w:t>
            </w:r>
            <w:bookmarkStart w:id="1" w:name="_Hlk22194779"/>
            <w:r>
              <w:rPr>
                <w:rFonts w:ascii="Times New Roman" w:hAnsi="Times New Roman"/>
                <w:color w:val="auto"/>
                <w:kern w:val="0"/>
                <w:sz w:val="18"/>
                <w:szCs w:val="18"/>
              </w:rPr>
              <w:t>能够将相关知识和数学模型方法用于机器人专业工程问题解决方案的比较与综合。</w:t>
            </w:r>
            <w:bookmarkEnd w:id="1"/>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C语言程序设计</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、机器人驱动与控制</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822"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2.</w:t>
            </w:r>
            <w:r>
              <w:rPr>
                <w:rFonts w:hint="eastAsia" w:ascii="Times New Roman" w:hAnsi="Times New Roman"/>
                <w:color w:val="auto"/>
                <w:kern w:val="0"/>
                <w:sz w:val="18"/>
                <w:szCs w:val="18"/>
              </w:rPr>
              <w:t>能够应用数学、自然科学和工程科学的第一性原理，识别、表达并通过文献研究分析机器人设计、机器人控制的复杂工程问题，综合考虑可持续发展的要求，以获得有效结论。</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ascii="Times New Roman" w:hAnsi="Times New Roman"/>
                <w:color w:val="auto"/>
                <w:kern w:val="0"/>
                <w:sz w:val="18"/>
                <w:szCs w:val="18"/>
              </w:rPr>
            </w:pPr>
            <w:r>
              <w:rPr>
                <w:rFonts w:ascii="Times New Roman" w:hAnsi="Times New Roman"/>
                <w:color w:val="auto"/>
                <w:kern w:val="0"/>
                <w:sz w:val="18"/>
                <w:szCs w:val="18"/>
              </w:rPr>
              <w:t>工程力学</w:t>
            </w:r>
            <w:r>
              <w:rPr>
                <w:rFonts w:hint="eastAsia" w:ascii="Times New Roman" w:hAnsi="Times New Roman"/>
                <w:color w:val="auto"/>
                <w:kern w:val="0"/>
                <w:sz w:val="18"/>
                <w:szCs w:val="18"/>
              </w:rPr>
              <w:t>、</w:t>
            </w:r>
            <w:r>
              <w:rPr>
                <w:rFonts w:ascii="Times New Roman" w:hAnsi="Times New Roman"/>
                <w:color w:val="auto"/>
                <w:kern w:val="0"/>
                <w:sz w:val="18"/>
                <w:szCs w:val="18"/>
              </w:rPr>
              <w:t>工程图学</w:t>
            </w: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2.1能运用数学和自然科学原理，识别和判断机器人应用领域复杂工程问题的关键环节。</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、电工</w:t>
            </w:r>
            <w:r>
              <w:rPr>
                <w:rFonts w:hint="eastAsia" w:ascii="Times New Roman" w:hAnsi="Times New Roman"/>
                <w:color w:val="auto"/>
                <w:kern w:val="0"/>
                <w:sz w:val="18"/>
                <w:szCs w:val="18"/>
                <w:lang w:val="en-US" w:eastAsia="zh-CN"/>
              </w:rPr>
              <w:t>技术基础（M）、</w:t>
            </w:r>
            <w:r>
              <w:rPr>
                <w:rFonts w:hint="eastAsia" w:ascii="Times New Roman" w:hAnsi="Times New Roman"/>
                <w:color w:val="auto"/>
                <w:kern w:val="0"/>
                <w:sz w:val="18"/>
                <w:szCs w:val="18"/>
              </w:rPr>
              <w:t>电子</w:t>
            </w:r>
            <w:r>
              <w:rPr>
                <w:rFonts w:hint="eastAsia" w:ascii="Times New Roman" w:hAnsi="Times New Roman"/>
                <w:color w:val="auto"/>
                <w:kern w:val="0"/>
                <w:sz w:val="18"/>
                <w:szCs w:val="18"/>
                <w:lang w:val="en-US" w:eastAsia="zh-CN"/>
              </w:rPr>
              <w:t>技术基础</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2.2能基于相关科学原理和数学模型方法正确表达机器人应用领域复杂工程问题。</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工程图学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单片机原理与应用</w:t>
            </w:r>
            <w:r>
              <w:rPr>
                <w:rFonts w:hint="eastAsia" w:ascii="Times New Roman" w:hAnsi="Times New Roman"/>
                <w:color w:val="auto"/>
                <w:kern w:val="0"/>
                <w:sz w:val="18"/>
                <w:szCs w:val="18"/>
                <w:lang w:eastAsia="zh-CN"/>
              </w:rPr>
              <w:t>（M）、单片机系统设计实践（</w:t>
            </w:r>
            <w:r>
              <w:rPr>
                <w:rFonts w:hint="eastAsia" w:ascii="Times New Roman" w:hAnsi="Times New Roman"/>
                <w:color w:val="auto"/>
                <w:kern w:val="0"/>
                <w:sz w:val="18"/>
                <w:szCs w:val="18"/>
                <w:lang w:val="en-US" w:eastAsia="zh-CN"/>
              </w:rPr>
              <w:t>M）、</w:t>
            </w: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2.3能认识到解决问题有多种方案可选择，会通过文献研究寻求可替代的解决方案。</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olor w:val="auto"/>
                <w:kern w:val="0"/>
                <w:sz w:val="18"/>
                <w:szCs w:val="18"/>
                <w:lang w:val="en-US" w:eastAsia="zh-CN"/>
              </w:rPr>
            </w:pPr>
            <w:r>
              <w:rPr>
                <w:rFonts w:ascii="Times New Roman" w:hAnsi="Times New Roman"/>
                <w:color w:val="auto"/>
                <w:kern w:val="0"/>
                <w:sz w:val="18"/>
                <w:szCs w:val="18"/>
              </w:rPr>
              <w:t>机器人工程导论</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r>
              <w:rPr>
                <w:rFonts w:ascii="Times New Roman" w:hAnsi="Times New Roman"/>
                <w:color w:val="auto"/>
                <w:kern w:val="0"/>
                <w:sz w:val="18"/>
                <w:szCs w:val="18"/>
              </w:rPr>
              <w:t>电气控制与PLC</w:t>
            </w:r>
            <w:r>
              <w:rPr>
                <w:rFonts w:hint="eastAsia" w:ascii="Times New Roman" w:hAnsi="Times New Roman"/>
                <w:color w:val="auto"/>
                <w:kern w:val="0"/>
                <w:sz w:val="18"/>
                <w:szCs w:val="18"/>
                <w:lang w:eastAsia="zh-CN"/>
              </w:rPr>
              <w:t>（H）、电气控制与PLC应用实践（</w:t>
            </w:r>
            <w:r>
              <w:rPr>
                <w:rFonts w:hint="eastAsia" w:ascii="Times New Roman" w:hAnsi="Times New Roman"/>
                <w:color w:val="auto"/>
                <w:kern w:val="0"/>
                <w:sz w:val="18"/>
                <w:szCs w:val="18"/>
                <w:lang w:val="en-US"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2.4能运用工程科学基本原理，借助文献研究，分析过程的影响因素，获得有效结论。</w:t>
            </w:r>
          </w:p>
        </w:tc>
        <w:tc>
          <w:tcPr>
            <w:tcW w:w="3268" w:type="dxa"/>
            <w:tcBorders>
              <w:top w:val="single" w:color="auto" w:sz="4" w:space="0"/>
              <w:left w:val="nil"/>
              <w:bottom w:val="single" w:color="auto" w:sz="4" w:space="0"/>
              <w:right w:val="single" w:color="auto" w:sz="4" w:space="0"/>
            </w:tcBorders>
            <w:vAlign w:val="center"/>
          </w:tcPr>
          <w:p>
            <w:pPr>
              <w:spacing w:line="200" w:lineRule="exact"/>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机械设计基础课程设计</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1260"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bookmarkStart w:id="2" w:name="_Hlk22194912"/>
            <w:r>
              <w:rPr>
                <w:rFonts w:ascii="Times New Roman" w:hAnsi="Times New Roman"/>
                <w:color w:val="auto"/>
                <w:kern w:val="0"/>
                <w:sz w:val="18"/>
                <w:szCs w:val="18"/>
              </w:rPr>
              <w:t>3.</w:t>
            </w:r>
            <w:r>
              <w:rPr>
                <w:rFonts w:hint="eastAsia" w:ascii="Times New Roman" w:hAnsi="Times New Roman"/>
                <w:color w:val="auto"/>
                <w:kern w:val="0"/>
                <w:sz w:val="18"/>
                <w:szCs w:val="18"/>
              </w:rPr>
              <w:t>能够针对机器人设计、机器人控制的复杂工程问题，提出合理解决方案，设计满足特定需求的系统、单元（部件）或工艺流程，体现创新性，并从健康与安全、全生命周期成本与净零碳要求、法律与伦理、社会与文化等角度考虑可行性。</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ascii="Times New Roman" w:hAnsi="Times New Roman"/>
                <w:color w:val="auto"/>
                <w:kern w:val="0"/>
                <w:sz w:val="18"/>
                <w:szCs w:val="18"/>
              </w:rPr>
            </w:pPr>
            <w:r>
              <w:rPr>
                <w:rFonts w:ascii="Times New Roman" w:hAnsi="Times New Roman"/>
                <w:color w:val="auto"/>
                <w:kern w:val="0"/>
                <w:sz w:val="18"/>
                <w:szCs w:val="18"/>
              </w:rPr>
              <w:t>机械设计基础</w:t>
            </w:r>
            <w:r>
              <w:rPr>
                <w:rFonts w:hint="eastAsia" w:ascii="Times New Roman" w:hAnsi="Times New Roman"/>
                <w:color w:val="auto"/>
                <w:kern w:val="0"/>
                <w:sz w:val="18"/>
                <w:szCs w:val="18"/>
              </w:rPr>
              <w:t>、</w:t>
            </w:r>
            <w:r>
              <w:rPr>
                <w:rFonts w:ascii="Times New Roman" w:hAnsi="Times New Roman"/>
                <w:color w:val="auto"/>
                <w:kern w:val="0"/>
                <w:sz w:val="18"/>
                <w:szCs w:val="18"/>
              </w:rPr>
              <w:t>电气控制与PLC</w:t>
            </w: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3.1掌握机器人应用领域设计和产品开发全周期、全流程的基本设计/开发方法和技术，了解影响设计目标和技术方案的各种因素。</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工业机器人技术</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866"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3.2能够针对机器人应用领域特定需求，完成单元（部件）的设计。</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机械设计基础课程设计</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单片机原理与应用课程设计</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电气控制与PLC</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hint="eastAsia" w:ascii="Times New Roman" w:hAnsi="Times New Roman"/>
                <w:color w:val="auto"/>
                <w:kern w:val="0"/>
                <w:sz w:val="18"/>
                <w:szCs w:val="18"/>
                <w:lang w:eastAsia="zh-CN"/>
              </w:rPr>
              <w:t>机械CAD（M）</w:t>
            </w:r>
          </w:p>
        </w:tc>
      </w:tr>
      <w:tr>
        <w:tblPrEx>
          <w:tblCellMar>
            <w:top w:w="0" w:type="dxa"/>
            <w:left w:w="108" w:type="dxa"/>
            <w:bottom w:w="0" w:type="dxa"/>
            <w:right w:w="108" w:type="dxa"/>
          </w:tblCellMar>
        </w:tblPrEx>
        <w:trPr>
          <w:trHeight w:val="1399"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rPr>
                <w:rFonts w:ascii="Times New Roman" w:hAnsi="Times New Roman"/>
                <w:color w:val="auto"/>
                <w:kern w:val="0"/>
                <w:sz w:val="18"/>
                <w:szCs w:val="18"/>
              </w:rPr>
            </w:pPr>
            <w:r>
              <w:rPr>
                <w:rFonts w:ascii="Times New Roman" w:hAnsi="Times New Roman"/>
                <w:color w:val="auto"/>
                <w:kern w:val="0"/>
                <w:sz w:val="18"/>
                <w:szCs w:val="18"/>
              </w:rPr>
              <w:t>3.3能够进行机器人应用领域系统或工艺流程设计，在设计中体现创新意识。</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olor w:val="auto"/>
                <w:kern w:val="0"/>
                <w:sz w:val="18"/>
                <w:szCs w:val="18"/>
                <w:lang w:val="en-US" w:eastAsia="zh-CN"/>
              </w:rPr>
            </w:pPr>
            <w:r>
              <w:rPr>
                <w:rFonts w:ascii="Times New Roman" w:hAnsi="Times New Roman"/>
                <w:color w:val="auto"/>
                <w:kern w:val="0"/>
                <w:sz w:val="18"/>
                <w:szCs w:val="18"/>
              </w:rPr>
              <w:t>电气控制与PLC课程设计</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现场总线技术</w:t>
            </w:r>
            <w:r>
              <w:rPr>
                <w:rFonts w:hint="eastAsia" w:ascii="Times New Roman" w:hAnsi="Times New Roman"/>
                <w:color w:val="auto"/>
                <w:kern w:val="0"/>
                <w:sz w:val="18"/>
                <w:szCs w:val="18"/>
                <w:lang w:eastAsia="zh-CN"/>
              </w:rPr>
              <w:t>（H）、现场总线技术实践（</w:t>
            </w:r>
            <w:r>
              <w:rPr>
                <w:rFonts w:hint="eastAsia" w:ascii="Times New Roman" w:hAnsi="Times New Roman"/>
                <w:color w:val="auto"/>
                <w:kern w:val="0"/>
                <w:sz w:val="18"/>
                <w:szCs w:val="18"/>
                <w:lang w:val="en-US" w:eastAsia="zh-CN"/>
              </w:rPr>
              <w:t>L）</w:t>
            </w:r>
          </w:p>
        </w:tc>
      </w:tr>
      <w:tr>
        <w:tblPrEx>
          <w:tblCellMar>
            <w:top w:w="0" w:type="dxa"/>
            <w:left w:w="108" w:type="dxa"/>
            <w:bottom w:w="0" w:type="dxa"/>
            <w:right w:w="108" w:type="dxa"/>
          </w:tblCellMar>
        </w:tblPrEx>
        <w:trPr>
          <w:trHeight w:val="94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3.4在机器人应用领域设计中能够考虑安全、健康、法律、文化及环境等制约因素。</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生产实践（H）</w:t>
            </w:r>
          </w:p>
        </w:tc>
      </w:tr>
      <w:bookmarkEnd w:id="2"/>
    </w:tbl>
    <w:p>
      <w:pPr>
        <w:spacing w:before="156" w:beforeLines="50" w:after="156" w:afterLines="50" w:line="390" w:lineRule="exact"/>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ascii="宋体" w:hAnsi="宋体"/>
          <w:b/>
          <w:bCs/>
          <w:color w:val="auto"/>
          <w:sz w:val="24"/>
          <w:szCs w:val="24"/>
        </w:rPr>
        <w:t>毕业要求达成矩阵</w:t>
      </w:r>
    </w:p>
    <w:p>
      <w:pPr>
        <w:rPr>
          <w:rFonts w:hint="eastAsia" w:ascii="宋体" w:hAnsi="宋体"/>
          <w:color w:val="auto"/>
          <w:szCs w:val="32"/>
        </w:rPr>
      </w:pPr>
    </w:p>
    <w:p>
      <w:pPr>
        <w:rPr>
          <w:rFonts w:hint="eastAsia" w:ascii="宋体" w:hAnsi="宋体"/>
          <w:color w:val="auto"/>
          <w:szCs w:val="32"/>
        </w:rPr>
      </w:pPr>
      <w:r>
        <w:rPr>
          <w:rFonts w:hint="eastAsia" w:ascii="宋体" w:hAnsi="宋体"/>
          <w:color w:val="auto"/>
          <w:szCs w:val="32"/>
        </w:rPr>
        <w:br w:type="page"/>
      </w:r>
    </w:p>
    <w:p>
      <w:pPr>
        <w:spacing w:line="540" w:lineRule="exact"/>
        <w:rPr>
          <w:rFonts w:ascii="宋体"/>
          <w:color w:val="auto"/>
          <w:szCs w:val="32"/>
        </w:rPr>
      </w:pPr>
      <w:r>
        <w:rPr>
          <w:rFonts w:hint="eastAsia" w:ascii="宋体" w:hAnsi="宋体"/>
          <w:color w:val="auto"/>
          <w:szCs w:val="32"/>
        </w:rPr>
        <w:t>续表：</w:t>
      </w:r>
    </w:p>
    <w:p>
      <w:pPr>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b/>
          <w:color w:val="auto"/>
          <w:sz w:val="24"/>
          <w:szCs w:val="24"/>
        </w:rPr>
        <w:t>毕业要求达成矩阵</w:t>
      </w:r>
    </w:p>
    <w:tbl>
      <w:tblPr>
        <w:tblStyle w:val="8"/>
        <w:tblpPr w:leftFromText="180" w:rightFromText="180" w:vertAnchor="text" w:horzAnchor="margin" w:tblpXSpec="center" w:tblpY="434"/>
        <w:tblW w:w="9180" w:type="dxa"/>
        <w:jc w:val="center"/>
        <w:tblLayout w:type="fixed"/>
        <w:tblCellMar>
          <w:top w:w="0" w:type="dxa"/>
          <w:left w:w="108" w:type="dxa"/>
          <w:bottom w:w="0" w:type="dxa"/>
          <w:right w:w="108" w:type="dxa"/>
        </w:tblCellMar>
      </w:tblPr>
      <w:tblGrid>
        <w:gridCol w:w="2098"/>
        <w:gridCol w:w="3750"/>
        <w:gridCol w:w="3332"/>
      </w:tblGrid>
      <w:tr>
        <w:tblPrEx>
          <w:tblCellMar>
            <w:top w:w="0" w:type="dxa"/>
            <w:left w:w="108" w:type="dxa"/>
            <w:bottom w:w="0" w:type="dxa"/>
            <w:right w:w="108" w:type="dxa"/>
          </w:tblCellMar>
        </w:tblPrEx>
        <w:trPr>
          <w:trHeight w:val="330" w:hRule="atLeast"/>
          <w:jc w:val="center"/>
        </w:trPr>
        <w:tc>
          <w:tcPr>
            <w:tcW w:w="209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750"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332"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 w:val="20"/>
                <w:szCs w:val="20"/>
              </w:rPr>
              <w:t>主要支撑课程及支撑强度，用“H（强）”“M（中）”“L（弱）”表示</w:t>
            </w:r>
          </w:p>
        </w:tc>
      </w:tr>
      <w:tr>
        <w:tblPrEx>
          <w:tblCellMar>
            <w:top w:w="0" w:type="dxa"/>
            <w:left w:w="108" w:type="dxa"/>
            <w:bottom w:w="0" w:type="dxa"/>
            <w:right w:w="108" w:type="dxa"/>
          </w:tblCellMar>
        </w:tblPrEx>
        <w:trPr>
          <w:trHeight w:val="924"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4.</w:t>
            </w:r>
            <w:r>
              <w:rPr>
                <w:rFonts w:hint="eastAsia" w:ascii="Times New Roman" w:hAnsi="Times New Roman"/>
                <w:color w:val="auto"/>
                <w:kern w:val="0"/>
                <w:sz w:val="18"/>
                <w:szCs w:val="18"/>
              </w:rPr>
              <w:t>能够基于科学原理并采用科学方法对机器人设计、机器人控制的复杂工程问题进行研究，通过设计实验、分析与解释数据以及信息综合得到合理有效的结论。</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ascii="Times New Roman" w:hAnsi="Times New Roman"/>
                <w:color w:val="auto"/>
                <w:kern w:val="0"/>
                <w:sz w:val="18"/>
                <w:szCs w:val="18"/>
              </w:rPr>
            </w:pPr>
            <w:r>
              <w:rPr>
                <w:rFonts w:ascii="Times New Roman" w:hAnsi="Times New Roman"/>
                <w:color w:val="auto"/>
                <w:kern w:val="0"/>
                <w:sz w:val="18"/>
                <w:szCs w:val="18"/>
              </w:rPr>
              <w:t>机械基础综合实验</w:t>
            </w:r>
            <w:r>
              <w:rPr>
                <w:rFonts w:hint="eastAsia" w:ascii="Times New Roman" w:hAnsi="Times New Roman"/>
                <w:color w:val="auto"/>
                <w:kern w:val="0"/>
                <w:sz w:val="18"/>
                <w:szCs w:val="18"/>
              </w:rPr>
              <w:t>、</w:t>
            </w:r>
            <w:r>
              <w:rPr>
                <w:rFonts w:ascii="Times New Roman" w:hAnsi="Times New Roman"/>
                <w:color w:val="auto"/>
                <w:kern w:val="0"/>
                <w:sz w:val="18"/>
                <w:szCs w:val="18"/>
              </w:rPr>
              <w:t>单片机原理与应用课程设计</w:t>
            </w: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4.1 能够基于科学原理，通过文献研究或相关方法，调研和分析机器人应用领域复杂工程问题的解决方案。</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p>
          <w:p>
            <w:pPr>
              <w:widowControl/>
              <w:jc w:val="center"/>
              <w:rPr>
                <w:rFonts w:ascii="Times New Roman" w:hAnsi="Times New Roman"/>
                <w:color w:val="auto"/>
                <w:kern w:val="0"/>
                <w:sz w:val="18"/>
                <w:szCs w:val="18"/>
              </w:rPr>
            </w:pPr>
            <w:r>
              <w:rPr>
                <w:rFonts w:ascii="Times New Roman" w:hAnsi="Times New Roman"/>
                <w:color w:val="auto"/>
                <w:kern w:val="0"/>
                <w:sz w:val="18"/>
                <w:szCs w:val="18"/>
              </w:rPr>
              <w:t>单片机原理与应用课程设计</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p>
        </w:tc>
      </w:tr>
      <w:tr>
        <w:tblPrEx>
          <w:tblCellMar>
            <w:top w:w="0" w:type="dxa"/>
            <w:left w:w="108" w:type="dxa"/>
            <w:bottom w:w="0" w:type="dxa"/>
            <w:right w:w="108" w:type="dxa"/>
          </w:tblCellMar>
        </w:tblPrEx>
        <w:trPr>
          <w:trHeight w:val="990"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4.2能够根据机器工程应用领域复杂工程问题的对象特征，选择研究路线，设计实验方案。</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机器人驱动与控制</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、液压与气压传动</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907"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4.3能够根据实验方案构建实验系统，安全地开展实验，正确地采集实验数据。</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工业机器人组装与调试实践</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机械基础综合实验</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、大学物理实验</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p>
        </w:tc>
      </w:tr>
      <w:tr>
        <w:tblPrEx>
          <w:tblCellMar>
            <w:top w:w="0" w:type="dxa"/>
            <w:left w:w="108" w:type="dxa"/>
            <w:bottom w:w="0" w:type="dxa"/>
            <w:right w:w="108" w:type="dxa"/>
          </w:tblCellMar>
        </w:tblPrEx>
        <w:trPr>
          <w:trHeight w:val="754"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4.4能对实验结果进行分析和解释，并通过信息综合得到合理有效的结论。</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概率</w:t>
            </w:r>
            <w:r>
              <w:rPr>
                <w:rFonts w:hint="eastAsia" w:ascii="Times New Roman" w:hAnsi="Times New Roman"/>
                <w:color w:val="auto"/>
                <w:kern w:val="0"/>
                <w:sz w:val="18"/>
                <w:szCs w:val="18"/>
                <w:lang w:val="en-US" w:eastAsia="zh-CN"/>
              </w:rPr>
              <w:t>论</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w:t>
            </w:r>
          </w:p>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液压与气动系统性能实验</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1267"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5.</w:t>
            </w:r>
            <w:r>
              <w:rPr>
                <w:rFonts w:hint="eastAsia" w:ascii="Times New Roman" w:hAnsi="Times New Roman"/>
                <w:color w:val="auto"/>
                <w:kern w:val="0"/>
                <w:sz w:val="18"/>
                <w:szCs w:val="18"/>
              </w:rPr>
              <w:t>能够针对机器人设计、机器人控制的复杂工程问题，能够开发、选择与使用恰当的技术、资源、现代工程工具和信息技术工具，包括对复杂工程问题的预测与模拟，并能够理解其局限性。</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C语言程序设计</w:t>
            </w:r>
            <w:r>
              <w:rPr>
                <w:rFonts w:hint="eastAsia" w:ascii="Times New Roman" w:hAnsi="Times New Roman"/>
                <w:color w:val="auto"/>
                <w:kern w:val="0"/>
                <w:sz w:val="18"/>
                <w:szCs w:val="18"/>
              </w:rPr>
              <w:t>、</w:t>
            </w:r>
            <w:r>
              <w:rPr>
                <w:rFonts w:hint="eastAsia" w:ascii="Times New Roman" w:hAnsi="Times New Roman"/>
                <w:color w:val="auto"/>
                <w:kern w:val="0"/>
                <w:sz w:val="18"/>
                <w:szCs w:val="18"/>
                <w:lang w:eastAsia="zh-CN"/>
              </w:rPr>
              <w:t>机械CAD</w:t>
            </w: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5.1了解机器人应用领域常用的现代仪器、信息技术工具、工程工具和模拟软件的使用原理和方法，并理解其局限性。</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C语言程序设计</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、工程训练</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p>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传感器与测试技术</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196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5.2能够选择与使用恰当的仪器、信息资源、工程工具和专业模拟软件，对机器人应用领域复杂工程问题进行分析、计算与设计。</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rPr>
              <w:t>电工</w:t>
            </w:r>
            <w:r>
              <w:rPr>
                <w:rFonts w:hint="eastAsia" w:ascii="Times New Roman" w:hAnsi="Times New Roman"/>
                <w:color w:val="auto"/>
                <w:kern w:val="0"/>
                <w:sz w:val="18"/>
                <w:szCs w:val="18"/>
                <w:lang w:val="en-US" w:eastAsia="zh-CN"/>
              </w:rPr>
              <w:t>技术基础（M）、</w:t>
            </w:r>
            <w:r>
              <w:rPr>
                <w:rFonts w:hint="eastAsia" w:ascii="Times New Roman" w:hAnsi="Times New Roman"/>
                <w:color w:val="auto"/>
                <w:kern w:val="0"/>
                <w:sz w:val="18"/>
                <w:szCs w:val="18"/>
              </w:rPr>
              <w:t>电子</w:t>
            </w:r>
            <w:r>
              <w:rPr>
                <w:rFonts w:hint="eastAsia" w:ascii="Times New Roman" w:hAnsi="Times New Roman"/>
                <w:color w:val="auto"/>
                <w:kern w:val="0"/>
                <w:sz w:val="18"/>
                <w:szCs w:val="18"/>
                <w:lang w:val="en-US" w:eastAsia="zh-CN"/>
              </w:rPr>
              <w:t>技术基础</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、电工电子实践</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M）、</w:t>
            </w:r>
            <w:r>
              <w:rPr>
                <w:rFonts w:hint="eastAsia" w:ascii="Times New Roman" w:hAnsi="Times New Roman"/>
                <w:color w:val="auto"/>
                <w:kern w:val="0"/>
                <w:sz w:val="18"/>
                <w:szCs w:val="18"/>
                <w:lang w:eastAsia="zh-CN"/>
              </w:rPr>
              <w:t>机械CAD（M）、Matlab及工程应用（</w:t>
            </w:r>
            <w:r>
              <w:rPr>
                <w:rFonts w:hint="eastAsia" w:ascii="Times New Roman" w:hAnsi="Times New Roman"/>
                <w:color w:val="auto"/>
                <w:kern w:val="0"/>
                <w:sz w:val="18"/>
                <w:szCs w:val="18"/>
                <w:lang w:val="en-US" w:eastAsia="zh-CN"/>
              </w:rPr>
              <w:t>H）</w:t>
            </w:r>
          </w:p>
        </w:tc>
      </w:tr>
      <w:tr>
        <w:tblPrEx>
          <w:tblCellMar>
            <w:top w:w="0" w:type="dxa"/>
            <w:left w:w="108" w:type="dxa"/>
            <w:bottom w:w="0" w:type="dxa"/>
            <w:right w:w="108" w:type="dxa"/>
          </w:tblCellMar>
        </w:tblPrEx>
        <w:trPr>
          <w:trHeight w:val="112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5.3能够针对具体的对象，开发或选用满足特定需求的现代工具，模拟和预测机器人应用领域问题，并能够分析其局限性。</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电气控制与PLC课程设计</w:t>
            </w:r>
            <w:r>
              <w:rPr>
                <w:rFonts w:hint="eastAsia" w:ascii="Times New Roman" w:hAnsi="Times New Roman"/>
                <w:color w:val="auto"/>
                <w:kern w:val="0"/>
                <w:sz w:val="18"/>
                <w:szCs w:val="18"/>
                <w:lang w:eastAsia="zh-CN"/>
              </w:rPr>
              <w:t>（H）、电气控制与PLC应用实践（</w:t>
            </w:r>
            <w:r>
              <w:rPr>
                <w:rFonts w:hint="eastAsia" w:ascii="Times New Roman" w:hAnsi="Times New Roman"/>
                <w:color w:val="auto"/>
                <w:kern w:val="0"/>
                <w:sz w:val="18"/>
                <w:szCs w:val="18"/>
                <w:lang w:val="en-US" w:eastAsia="zh-CN"/>
              </w:rPr>
              <w:t>M）、创新综合实践（M）、</w:t>
            </w: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1554"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bookmarkStart w:id="3" w:name="_Hlk22195205"/>
            <w:r>
              <w:rPr>
                <w:rFonts w:ascii="Times New Roman" w:hAnsi="Times New Roman"/>
                <w:color w:val="auto"/>
                <w:kern w:val="0"/>
                <w:sz w:val="18"/>
                <w:szCs w:val="18"/>
              </w:rPr>
              <w:t>6.</w:t>
            </w:r>
            <w:r>
              <w:rPr>
                <w:rFonts w:hint="eastAsia" w:ascii="Times New Roman" w:hAnsi="Times New Roman"/>
                <w:color w:val="auto"/>
                <w:kern w:val="0"/>
                <w:sz w:val="18"/>
                <w:szCs w:val="18"/>
              </w:rPr>
              <w:t>在解决机器人设计、机器人控制的复杂工程问题时，能够基于工程相关背景知识，分析和评价工程实践对健康、安全、环境、法律以及经济和社会可持续发展的影响，并理解应承担的责任。</w:t>
            </w: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6.1了解专业相关领域的技术标准体系、知识产权、产业政策和法律法规，理解不同社会文化对工程活动的影响。</w:t>
            </w:r>
          </w:p>
        </w:tc>
        <w:tc>
          <w:tcPr>
            <w:tcW w:w="3332"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思想道德与法治</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、认识实习</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r>
              <w:rPr>
                <w:rFonts w:ascii="Times New Roman" w:hAnsi="Times New Roman"/>
                <w:color w:val="auto"/>
                <w:kern w:val="0"/>
                <w:sz w:val="18"/>
                <w:szCs w:val="18"/>
              </w:rPr>
              <w:t>、机械设计基础课程设计</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1973"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6.2能够正确评价机器人应用领域的工程实践和复杂工程问题解决方案对社会、健康、环境、安全、法律及文化的影响，理解应承担的责任。</w:t>
            </w:r>
          </w:p>
        </w:tc>
        <w:tc>
          <w:tcPr>
            <w:tcW w:w="3332"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大学生军事理论与国家安全教育</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M</w:t>
            </w:r>
            <w:r>
              <w:rPr>
                <w:rFonts w:hint="eastAsia" w:ascii="Times New Roman" w:hAnsi="Times New Roman"/>
                <w:color w:val="auto"/>
                <w:kern w:val="0"/>
                <w:sz w:val="18"/>
                <w:szCs w:val="18"/>
                <w:lang w:eastAsia="zh-CN"/>
              </w:rPr>
              <w:t>）、</w:t>
            </w:r>
            <w:r>
              <w:rPr>
                <w:rFonts w:ascii="Times New Roman" w:hAnsi="Times New Roman"/>
                <w:color w:val="auto"/>
                <w:kern w:val="0"/>
                <w:sz w:val="18"/>
                <w:szCs w:val="18"/>
              </w:rPr>
              <w:t>大学生心理健康</w:t>
            </w:r>
            <w:r>
              <w:rPr>
                <w:rFonts w:hint="eastAsia" w:ascii="Times New Roman" w:hAnsi="Times New Roman"/>
                <w:color w:val="auto"/>
                <w:kern w:val="0"/>
                <w:sz w:val="18"/>
                <w:szCs w:val="18"/>
              </w:rPr>
              <w:t>教育</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）、大学生心理健康教育（实践）（</w:t>
            </w:r>
            <w:r>
              <w:rPr>
                <w:rFonts w:hint="eastAsia" w:ascii="Times New Roman" w:hAnsi="Times New Roman"/>
                <w:color w:val="auto"/>
                <w:kern w:val="0"/>
                <w:sz w:val="18"/>
                <w:szCs w:val="18"/>
                <w:lang w:val="en-US" w:eastAsia="zh-CN"/>
              </w:rPr>
              <w:t>L）、劳动教育与工程训练</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生产实践（H）</w:t>
            </w:r>
          </w:p>
        </w:tc>
      </w:tr>
      <w:bookmarkEnd w:id="3"/>
    </w:tbl>
    <w:p>
      <w:pPr>
        <w:rPr>
          <w:rFonts w:hint="eastAsia" w:ascii="宋体" w:hAnsi="宋体"/>
          <w:color w:val="auto"/>
          <w:szCs w:val="32"/>
        </w:rPr>
      </w:pPr>
    </w:p>
    <w:p>
      <w:pPr>
        <w:rPr>
          <w:rFonts w:hint="eastAsia" w:ascii="宋体" w:hAnsi="宋体"/>
          <w:color w:val="auto"/>
          <w:szCs w:val="32"/>
        </w:rPr>
      </w:pPr>
    </w:p>
    <w:p>
      <w:pPr>
        <w:rPr>
          <w:rFonts w:hint="eastAsia" w:ascii="宋体" w:hAnsi="宋体"/>
          <w:color w:val="auto"/>
          <w:szCs w:val="32"/>
        </w:rPr>
      </w:pPr>
      <w:r>
        <w:rPr>
          <w:rFonts w:hint="eastAsia" w:ascii="宋体" w:hAnsi="宋体"/>
          <w:color w:val="auto"/>
          <w:szCs w:val="32"/>
        </w:rPr>
        <w:br w:type="page"/>
      </w:r>
    </w:p>
    <w:p>
      <w:pPr>
        <w:spacing w:line="540" w:lineRule="exact"/>
        <w:rPr>
          <w:rFonts w:ascii="宋体"/>
          <w:color w:val="auto"/>
          <w:szCs w:val="32"/>
        </w:rPr>
      </w:pPr>
      <w:r>
        <w:rPr>
          <w:rFonts w:hint="eastAsia" w:ascii="宋体" w:hAnsi="宋体"/>
          <w:color w:val="auto"/>
          <w:szCs w:val="32"/>
        </w:rPr>
        <w:t>续表：</w:t>
      </w:r>
    </w:p>
    <w:p>
      <w:pPr>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b/>
          <w:color w:val="auto"/>
          <w:sz w:val="24"/>
          <w:szCs w:val="24"/>
        </w:rPr>
        <w:t>毕业要求达成矩阵</w:t>
      </w:r>
    </w:p>
    <w:tbl>
      <w:tblPr>
        <w:tblStyle w:val="8"/>
        <w:tblpPr w:leftFromText="180" w:rightFromText="180" w:vertAnchor="text" w:horzAnchor="margin" w:tblpXSpec="center" w:tblpY="434"/>
        <w:tblW w:w="8897" w:type="dxa"/>
        <w:tblInd w:w="0" w:type="dxa"/>
        <w:tblLayout w:type="fixed"/>
        <w:tblCellMar>
          <w:top w:w="0" w:type="dxa"/>
          <w:left w:w="108" w:type="dxa"/>
          <w:bottom w:w="0" w:type="dxa"/>
          <w:right w:w="108" w:type="dxa"/>
        </w:tblCellMar>
      </w:tblPr>
      <w:tblGrid>
        <w:gridCol w:w="2164"/>
        <w:gridCol w:w="3490"/>
        <w:gridCol w:w="3243"/>
      </w:tblGrid>
      <w:tr>
        <w:tblPrEx>
          <w:tblCellMar>
            <w:top w:w="0" w:type="dxa"/>
            <w:left w:w="108" w:type="dxa"/>
            <w:bottom w:w="0" w:type="dxa"/>
            <w:right w:w="108" w:type="dxa"/>
          </w:tblCellMar>
        </w:tblPrEx>
        <w:trPr>
          <w:trHeight w:val="330" w:hRule="atLeast"/>
        </w:trPr>
        <w:tc>
          <w:tcPr>
            <w:tcW w:w="216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490"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243"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 w:val="20"/>
                <w:szCs w:val="20"/>
              </w:rPr>
              <w:t>主要支撑课程及支撑强度，用“H（强）”“M（中）”“L（弱）”表示</w:t>
            </w:r>
          </w:p>
        </w:tc>
      </w:tr>
      <w:tr>
        <w:tblPrEx>
          <w:tblCellMar>
            <w:top w:w="0" w:type="dxa"/>
            <w:left w:w="108" w:type="dxa"/>
            <w:bottom w:w="0" w:type="dxa"/>
            <w:right w:w="108" w:type="dxa"/>
          </w:tblCellMar>
        </w:tblPrEx>
        <w:trPr>
          <w:trHeight w:val="1117"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bookmarkStart w:id="4" w:name="_Hlk22195307"/>
            <w:r>
              <w:rPr>
                <w:rFonts w:ascii="Times New Roman" w:hAnsi="Times New Roman"/>
                <w:color w:val="auto"/>
                <w:kern w:val="0"/>
                <w:sz w:val="18"/>
                <w:szCs w:val="18"/>
              </w:rPr>
              <w:t>7.</w:t>
            </w:r>
            <w:r>
              <w:rPr>
                <w:rFonts w:hint="eastAsia" w:ascii="Times New Roman" w:hAnsi="Times New Roman"/>
                <w:color w:val="auto"/>
                <w:kern w:val="0"/>
                <w:sz w:val="18"/>
                <w:szCs w:val="18"/>
              </w:rPr>
              <w:t>理解机器人工程师的职业性质和责任，树立正确的世界观、人生观和价值观，具有人文社会科学素养和社会责任感，能够理解和应用工程伦理，在工程实践中遵守工程职业道德、规范和相关法律，履行责任。</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7.1有正确价值观，理解个人与社会的关系，了解中国国情。理解诚实公正、诚信守则的工程职业道德和规范，并能在工程实践中自觉遵守。</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sz w:val="18"/>
                <w:szCs w:val="18"/>
              </w:rPr>
              <w:t>思想道德与法治</w:t>
            </w:r>
            <w:r>
              <w:rPr>
                <w:rFonts w:hint="eastAsia" w:ascii="Times New Roman" w:hAnsi="Times New Roman"/>
                <w:color w:val="auto"/>
                <w:kern w:val="0"/>
                <w:sz w:val="18"/>
                <w:szCs w:val="18"/>
                <w:lang w:eastAsia="zh-CN"/>
              </w:rPr>
              <w:t>（H）</w:t>
            </w:r>
            <w:r>
              <w:rPr>
                <w:rFonts w:hint="eastAsia" w:ascii="Times New Roman" w:hAnsi="Times New Roman"/>
                <w:color w:val="auto"/>
                <w:sz w:val="18"/>
                <w:szCs w:val="18"/>
                <w:lang w:eastAsia="zh-CN"/>
              </w:rPr>
              <w:t>、</w:t>
            </w:r>
            <w:r>
              <w:rPr>
                <w:rFonts w:ascii="Times New Roman" w:hAnsi="Times New Roman"/>
                <w:color w:val="auto"/>
                <w:kern w:val="0"/>
                <w:sz w:val="18"/>
                <w:szCs w:val="18"/>
              </w:rPr>
              <w:t>中国近现代史纲要</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、马克思主义基本原理</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、毛泽东思想</w:t>
            </w:r>
            <w:r>
              <w:rPr>
                <w:rFonts w:hint="eastAsia" w:ascii="Times New Roman" w:hAnsi="Times New Roman"/>
                <w:color w:val="auto"/>
                <w:kern w:val="0"/>
                <w:sz w:val="18"/>
                <w:szCs w:val="18"/>
              </w:rPr>
              <w:t>和</w:t>
            </w:r>
            <w:r>
              <w:rPr>
                <w:rFonts w:ascii="Times New Roman" w:hAnsi="Times New Roman"/>
                <w:color w:val="auto"/>
                <w:kern w:val="0"/>
                <w:sz w:val="18"/>
                <w:szCs w:val="18"/>
              </w:rPr>
              <w:t>中国特色社会主义理论体系概论</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习近平新时代中国特色社会主义理论体系概论（M）</w:t>
            </w:r>
          </w:p>
        </w:tc>
      </w:tr>
      <w:bookmarkEnd w:id="4"/>
      <w:tr>
        <w:tblPrEx>
          <w:tblCellMar>
            <w:top w:w="0" w:type="dxa"/>
            <w:left w:w="108" w:type="dxa"/>
            <w:bottom w:w="0" w:type="dxa"/>
            <w:right w:w="108" w:type="dxa"/>
          </w:tblCellMar>
        </w:tblPrEx>
        <w:trPr>
          <w:trHeight w:val="1131"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7.2理解工程师对公众的安全、健康和福祉，以及环境保护的社会责任，能够在工程实践中自觉履行责任。</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生产实践（H）</w:t>
            </w:r>
            <w:r>
              <w:rPr>
                <w:rFonts w:ascii="Times New Roman" w:hAnsi="Times New Roman"/>
                <w:color w:val="auto"/>
                <w:kern w:val="0"/>
                <w:sz w:val="18"/>
                <w:szCs w:val="18"/>
              </w:rPr>
              <w:t>、</w:t>
            </w:r>
            <w:r>
              <w:rPr>
                <w:rFonts w:hint="eastAsia" w:ascii="Times New Roman" w:hAnsi="Times New Roman"/>
                <w:color w:val="auto"/>
                <w:kern w:val="0"/>
                <w:sz w:val="18"/>
                <w:szCs w:val="18"/>
                <w:lang w:val="en-US" w:eastAsia="zh-CN"/>
              </w:rPr>
              <w:t>劳动教育与工程训练</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、思想政治理论课实践</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p>
        </w:tc>
      </w:tr>
      <w:tr>
        <w:tblPrEx>
          <w:tblCellMar>
            <w:top w:w="0" w:type="dxa"/>
            <w:left w:w="108" w:type="dxa"/>
            <w:bottom w:w="0" w:type="dxa"/>
            <w:right w:w="108" w:type="dxa"/>
          </w:tblCellMar>
        </w:tblPrEx>
        <w:trPr>
          <w:trHeight w:val="1266"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8.</w:t>
            </w:r>
            <w:r>
              <w:rPr>
                <w:rFonts w:hint="eastAsia" w:ascii="Times New Roman" w:hAnsi="Times New Roman"/>
                <w:color w:val="auto"/>
                <w:kern w:val="0"/>
                <w:sz w:val="18"/>
                <w:szCs w:val="18"/>
              </w:rPr>
              <w:t>能够在机械、电气、信息等多样化、多学科背景下的团队中承担个体、团队成员以及负责人的角色。</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8.1能与其他学科的成员有效沟通，合作</w:t>
            </w:r>
            <w:r>
              <w:rPr>
                <w:rFonts w:hint="eastAsia" w:ascii="Times New Roman" w:hAnsi="Times New Roman"/>
                <w:color w:val="auto"/>
                <w:kern w:val="0"/>
                <w:sz w:val="18"/>
                <w:szCs w:val="18"/>
              </w:rPr>
              <w:t>，</w:t>
            </w:r>
            <w:r>
              <w:rPr>
                <w:rFonts w:ascii="Times New Roman" w:hAnsi="Times New Roman"/>
                <w:color w:val="auto"/>
                <w:kern w:val="0"/>
                <w:sz w:val="18"/>
                <w:szCs w:val="18"/>
              </w:rPr>
              <w:t>在团队中独立或合作开展工作</w:t>
            </w:r>
            <w:r>
              <w:rPr>
                <w:rFonts w:hint="eastAsia" w:ascii="Times New Roman" w:hAnsi="Times New Roman"/>
                <w:color w:val="auto"/>
                <w:kern w:val="0"/>
                <w:sz w:val="18"/>
                <w:szCs w:val="18"/>
              </w:rPr>
              <w:t>。</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大学物理实验</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、机械基础综合实验</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液压与气动系统性能试验</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rPr>
              <w:t>液压与气动系统设计实践</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M）、</w:t>
            </w:r>
            <w:r>
              <w:rPr>
                <w:rFonts w:ascii="Times New Roman" w:hAnsi="Times New Roman"/>
                <w:color w:val="auto"/>
                <w:kern w:val="0"/>
                <w:sz w:val="18"/>
                <w:szCs w:val="18"/>
              </w:rPr>
              <w:t>工程图学实践</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、体育</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582"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8.2能够组织、协调和指挥团队开展工作。</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军事技能</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生产实践（H）</w:t>
            </w:r>
          </w:p>
        </w:tc>
      </w:tr>
      <w:tr>
        <w:tblPrEx>
          <w:tblCellMar>
            <w:top w:w="0" w:type="dxa"/>
            <w:left w:w="108" w:type="dxa"/>
            <w:bottom w:w="0" w:type="dxa"/>
            <w:right w:w="108" w:type="dxa"/>
          </w:tblCellMar>
        </w:tblPrEx>
        <w:trPr>
          <w:trHeight w:val="90"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9.</w:t>
            </w:r>
            <w:r>
              <w:rPr>
                <w:rFonts w:hint="eastAsia" w:ascii="Times New Roman" w:hAnsi="Times New Roman"/>
                <w:color w:val="auto"/>
                <w:kern w:val="0"/>
                <w:sz w:val="18"/>
                <w:szCs w:val="18"/>
              </w:rPr>
              <w:t>能够针对机器人设计、机器人控制的复杂工程问题与业界同行及社会公众进行有效沟通和交流，包括撰写报告和设计文稿、陈述发言、清晰表达或回应指令；能够在跨文化背景下进行沟通和交流，理解、尊重语言和文化差异。</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9.1能就专业问题，以口头、文稿、图表等方式，准确表达自己的观点，回应质疑，理解与业界同行和社会公众交流的差异性。了解专业领域的国际发展趋势、研究热点，理解和尊重世界不同文化的差异性和多样性。</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形势与政策</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、机械系统试验</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机器人工程导论</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、大学英语</w:t>
            </w:r>
            <w:r>
              <w:rPr>
                <w:rFonts w:hint="eastAsia" w:ascii="Times New Roman" w:hAnsi="Times New Roman"/>
                <w:color w:val="auto"/>
                <w:kern w:val="0"/>
                <w:sz w:val="18"/>
                <w:szCs w:val="18"/>
              </w:rPr>
              <w:t>/日语</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90"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9.2具备跨文化交流的语言和书面表达能力，能就专业问题，在跨文化背景下进行基本沟通和交流。</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大学英语</w:t>
            </w:r>
            <w:r>
              <w:rPr>
                <w:rFonts w:hint="eastAsia" w:ascii="Times New Roman" w:hAnsi="Times New Roman"/>
                <w:color w:val="auto"/>
                <w:kern w:val="0"/>
                <w:sz w:val="18"/>
                <w:szCs w:val="18"/>
              </w:rPr>
              <w:t>/日语</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、工业机器人技术</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90"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10.</w:t>
            </w:r>
            <w:r>
              <w:rPr>
                <w:rFonts w:hint="eastAsia" w:ascii="Times New Roman" w:hAnsi="Times New Roman"/>
                <w:color w:val="auto"/>
                <w:kern w:val="0"/>
                <w:sz w:val="18"/>
                <w:szCs w:val="18"/>
              </w:rPr>
              <w:t>项目管理。理解并掌握工程项目相关的管理原理与经济决策方法，并能够在在机械、电气、信息等多学科环境中应用。</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10.1掌握工程项目中涉及的管理与经济决策方法。了解工程及产品全周期、全流程的成本构成，理解其中涉及的工程管理与经济决策问题。</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认识实习</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rPr>
              <w:t>劳动教育与工程训练</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生产实践（H）</w:t>
            </w:r>
          </w:p>
        </w:tc>
      </w:tr>
      <w:tr>
        <w:tblPrEx>
          <w:tblCellMar>
            <w:top w:w="0" w:type="dxa"/>
            <w:left w:w="108" w:type="dxa"/>
            <w:bottom w:w="0" w:type="dxa"/>
            <w:right w:w="108" w:type="dxa"/>
          </w:tblCellMar>
        </w:tblPrEx>
        <w:trPr>
          <w:trHeight w:val="90"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10.2能在多学科环境下(包括模拟环境)，在设计开发解决方案的过程中，运用工程管理与经济决策方法。</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大学生创新创业基础</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90"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11.</w:t>
            </w:r>
            <w:r>
              <w:rPr>
                <w:rFonts w:hint="eastAsia" w:ascii="Times New Roman" w:hAnsi="Times New Roman"/>
                <w:color w:val="auto"/>
                <w:kern w:val="0"/>
                <w:sz w:val="18"/>
                <w:szCs w:val="18"/>
              </w:rPr>
              <w:t>具有自主学习和终身学习的意识和能力，能够理解广泛的技术变革对工程和社会的影响，适应新技术变革，具有批判性思维能力。</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11.1能在社会发展的大背景下，认识到自主和终身学习的必要性。</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生产实践（H）</w:t>
            </w:r>
            <w:r>
              <w:rPr>
                <w:rFonts w:ascii="Times New Roman" w:hAnsi="Times New Roman"/>
                <w:color w:val="auto"/>
                <w:kern w:val="0"/>
                <w:sz w:val="18"/>
                <w:szCs w:val="18"/>
              </w:rPr>
              <w:t>、机器人工程导论</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90"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11.2具有自主学习的能力，包括对技术问题的理解能力，归纳总结的能力和提出问题的能力等。</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rPr>
              <w:t>大学生职业发展</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M</w:t>
            </w:r>
            <w:r>
              <w:rPr>
                <w:rFonts w:hint="eastAsia" w:ascii="Times New Roman" w:hAnsi="Times New Roman"/>
                <w:color w:val="auto"/>
                <w:kern w:val="0"/>
                <w:sz w:val="18"/>
                <w:szCs w:val="18"/>
                <w:lang w:eastAsia="zh-CN"/>
              </w:rPr>
              <w:t>）、大学生就业指导（</w:t>
            </w:r>
            <w:r>
              <w:rPr>
                <w:rFonts w:hint="eastAsia" w:ascii="Times New Roman" w:hAnsi="Times New Roman"/>
                <w:color w:val="auto"/>
                <w:kern w:val="0"/>
                <w:sz w:val="18"/>
                <w:szCs w:val="18"/>
                <w:lang w:val="en-US" w:eastAsia="zh-CN"/>
              </w:rPr>
              <w:t>M）、</w:t>
            </w: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、马克思主义基本原理</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中国传统文化概论</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p>
        </w:tc>
      </w:tr>
    </w:tbl>
    <w:p>
      <w:pPr>
        <w:spacing w:line="540" w:lineRule="exact"/>
        <w:rPr>
          <w:rFonts w:ascii="宋体"/>
          <w:color w:val="auto"/>
          <w:szCs w:val="32"/>
        </w:rPr>
      </w:pPr>
    </w:p>
    <w:p>
      <w:pPr>
        <w:rPr>
          <w:rFonts w:hint="eastAsia" w:ascii="宋体" w:hAnsi="宋体"/>
          <w:color w:val="auto"/>
          <w:szCs w:val="32"/>
        </w:rPr>
      </w:pPr>
      <w:r>
        <w:rPr>
          <w:rFonts w:hint="eastAsia" w:ascii="宋体" w:hAnsi="宋体"/>
          <w:color w:val="auto"/>
          <w:szCs w:val="32"/>
        </w:rPr>
        <w:br w:type="page"/>
      </w:r>
    </w:p>
    <w:p>
      <w:pPr>
        <w:spacing w:line="540" w:lineRule="exact"/>
        <w:rPr>
          <w:rFonts w:ascii="宋体"/>
          <w:color w:val="auto"/>
          <w:szCs w:val="32"/>
        </w:rPr>
      </w:pPr>
      <w:r>
        <w:rPr>
          <w:rFonts w:hint="eastAsia" w:ascii="宋体" w:hAnsi="宋体"/>
          <w:color w:val="auto"/>
          <w:szCs w:val="32"/>
        </w:rPr>
        <w:t>附表</w:t>
      </w:r>
      <w:r>
        <w:rPr>
          <w:rFonts w:ascii="宋体" w:hAnsi="宋体"/>
          <w:color w:val="auto"/>
          <w:szCs w:val="32"/>
        </w:rPr>
        <w:t>3</w:t>
      </w:r>
      <w:r>
        <w:rPr>
          <w:rFonts w:hint="eastAsia" w:ascii="宋体" w:hAnsi="宋体"/>
          <w:color w:val="auto"/>
          <w:szCs w:val="32"/>
        </w:rPr>
        <w:t>：</w:t>
      </w:r>
    </w:p>
    <w:p>
      <w:pPr>
        <w:spacing w:line="540" w:lineRule="exact"/>
        <w:jc w:val="center"/>
        <w:rPr>
          <w:rFonts w:ascii="宋体"/>
          <w:b/>
          <w:bCs/>
          <w:color w:val="auto"/>
          <w:sz w:val="24"/>
          <w:szCs w:val="32"/>
        </w:rPr>
      </w:pPr>
      <w:r>
        <w:rPr>
          <w:rFonts w:hint="eastAsia" w:ascii="宋体" w:hAnsi="宋体"/>
          <w:b/>
          <w:bCs/>
          <w:color w:val="auto"/>
          <w:sz w:val="24"/>
          <w:szCs w:val="32"/>
        </w:rPr>
        <w:t>表</w:t>
      </w:r>
      <w:r>
        <w:rPr>
          <w:rFonts w:ascii="宋体" w:hAnsi="宋体"/>
          <w:b/>
          <w:bCs/>
          <w:color w:val="auto"/>
          <w:sz w:val="24"/>
          <w:szCs w:val="32"/>
        </w:rPr>
        <w:t xml:space="preserve">3.1  </w:t>
      </w:r>
      <w:r>
        <w:rPr>
          <w:rFonts w:hint="eastAsia" w:ascii="宋体" w:hAnsi="宋体"/>
          <w:b/>
          <w:bCs/>
          <w:color w:val="auto"/>
          <w:sz w:val="24"/>
          <w:szCs w:val="32"/>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0"/>
        <w:gridCol w:w="283"/>
        <w:gridCol w:w="851"/>
        <w:gridCol w:w="2764"/>
        <w:gridCol w:w="354"/>
        <w:gridCol w:w="426"/>
        <w:gridCol w:w="425"/>
        <w:gridCol w:w="425"/>
        <w:gridCol w:w="284"/>
        <w:gridCol w:w="283"/>
        <w:gridCol w:w="284"/>
        <w:gridCol w:w="283"/>
        <w:gridCol w:w="284"/>
        <w:gridCol w:w="283"/>
        <w:gridCol w:w="284"/>
        <w:gridCol w:w="283"/>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2" w:hRule="atLeast"/>
          <w:tblHeader/>
          <w:jc w:val="center"/>
        </w:trPr>
        <w:tc>
          <w:tcPr>
            <w:tcW w:w="633" w:type="dxa"/>
            <w:gridSpan w:val="2"/>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类别</w:t>
            </w:r>
          </w:p>
        </w:tc>
        <w:tc>
          <w:tcPr>
            <w:tcW w:w="851"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课程编号</w:t>
            </w:r>
          </w:p>
        </w:tc>
        <w:tc>
          <w:tcPr>
            <w:tcW w:w="2764"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课程名称</w:t>
            </w:r>
          </w:p>
        </w:tc>
        <w:tc>
          <w:tcPr>
            <w:tcW w:w="354" w:type="dxa"/>
            <w:vMerge w:val="restart"/>
            <w:vAlign w:val="center"/>
          </w:tcPr>
          <w:p>
            <w:pPr>
              <w:pStyle w:val="6"/>
              <w:pBdr>
                <w:bottom w:val="none" w:color="auto" w:sz="0" w:space="0"/>
              </w:pBdr>
              <w:tabs>
                <w:tab w:val="left" w:pos="420"/>
              </w:tabs>
              <w:snapToGrid/>
              <w:spacing w:line="200" w:lineRule="exact"/>
              <w:rPr>
                <w:rFonts w:ascii="Times New Roman" w:hAnsi="Times New Roman"/>
                <w:color w:val="auto"/>
                <w:kern w:val="2"/>
              </w:rPr>
            </w:pPr>
            <w:r>
              <w:rPr>
                <w:rFonts w:ascii="Times New Roman" w:hAnsi="Times New Roman"/>
                <w:color w:val="auto"/>
                <w:kern w:val="2"/>
              </w:rPr>
              <w:t>学分</w:t>
            </w:r>
          </w:p>
        </w:tc>
        <w:tc>
          <w:tcPr>
            <w:tcW w:w="426" w:type="dxa"/>
            <w:vMerge w:val="restart"/>
            <w:vAlign w:val="center"/>
          </w:tcPr>
          <w:p>
            <w:pPr>
              <w:pStyle w:val="6"/>
              <w:pBdr>
                <w:bottom w:val="none" w:color="auto" w:sz="0" w:space="0"/>
              </w:pBdr>
              <w:tabs>
                <w:tab w:val="left" w:pos="420"/>
              </w:tabs>
              <w:snapToGrid/>
              <w:spacing w:line="200" w:lineRule="exact"/>
              <w:rPr>
                <w:rFonts w:ascii="Times New Roman" w:hAnsi="Times New Roman"/>
                <w:color w:val="auto"/>
                <w:kern w:val="2"/>
              </w:rPr>
            </w:pPr>
            <w:r>
              <w:rPr>
                <w:rFonts w:ascii="Times New Roman" w:hAnsi="Times New Roman"/>
                <w:color w:val="auto"/>
                <w:kern w:val="2"/>
              </w:rPr>
              <w:t>课内</w:t>
            </w:r>
          </w:p>
          <w:p>
            <w:pPr>
              <w:pStyle w:val="6"/>
              <w:pBdr>
                <w:bottom w:val="none" w:color="auto" w:sz="0" w:space="0"/>
              </w:pBdr>
              <w:tabs>
                <w:tab w:val="left" w:pos="420"/>
              </w:tabs>
              <w:snapToGrid/>
              <w:spacing w:line="200" w:lineRule="exact"/>
              <w:rPr>
                <w:rFonts w:ascii="Times New Roman" w:hAnsi="Times New Roman"/>
                <w:color w:val="auto"/>
                <w:kern w:val="2"/>
              </w:rPr>
            </w:pPr>
            <w:r>
              <w:rPr>
                <w:rFonts w:ascii="Times New Roman" w:hAnsi="Times New Roman"/>
                <w:color w:val="auto"/>
                <w:kern w:val="2"/>
              </w:rPr>
              <w:t>学时</w:t>
            </w:r>
          </w:p>
        </w:tc>
        <w:tc>
          <w:tcPr>
            <w:tcW w:w="850" w:type="dxa"/>
            <w:gridSpan w:val="2"/>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学时分配</w:t>
            </w:r>
          </w:p>
        </w:tc>
        <w:tc>
          <w:tcPr>
            <w:tcW w:w="2268" w:type="dxa"/>
            <w:gridSpan w:val="8"/>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各学期周学时数</w:t>
            </w:r>
          </w:p>
        </w:tc>
        <w:tc>
          <w:tcPr>
            <w:tcW w:w="105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tblHeader/>
          <w:jc w:val="center"/>
        </w:trPr>
        <w:tc>
          <w:tcPr>
            <w:tcW w:w="633" w:type="dxa"/>
            <w:gridSpan w:val="2"/>
            <w:vMerge w:val="continue"/>
            <w:vAlign w:val="center"/>
          </w:tcPr>
          <w:p>
            <w:pPr>
              <w:spacing w:line="200" w:lineRule="exact"/>
              <w:jc w:val="center"/>
              <w:rPr>
                <w:rFonts w:ascii="Times New Roman" w:hAnsi="Times New Roman"/>
                <w:color w:val="auto"/>
                <w:sz w:val="18"/>
                <w:szCs w:val="18"/>
              </w:rPr>
            </w:pPr>
          </w:p>
        </w:tc>
        <w:tc>
          <w:tcPr>
            <w:tcW w:w="851" w:type="dxa"/>
            <w:vMerge w:val="continue"/>
            <w:vAlign w:val="center"/>
          </w:tcPr>
          <w:p>
            <w:pPr>
              <w:spacing w:line="200" w:lineRule="exact"/>
              <w:jc w:val="center"/>
              <w:rPr>
                <w:rFonts w:ascii="Times New Roman" w:hAnsi="Times New Roman"/>
                <w:color w:val="auto"/>
                <w:sz w:val="18"/>
                <w:szCs w:val="18"/>
              </w:rPr>
            </w:pPr>
          </w:p>
        </w:tc>
        <w:tc>
          <w:tcPr>
            <w:tcW w:w="2764" w:type="dxa"/>
            <w:vMerge w:val="continue"/>
            <w:vAlign w:val="center"/>
          </w:tcPr>
          <w:p>
            <w:pPr>
              <w:spacing w:line="200" w:lineRule="exact"/>
              <w:jc w:val="center"/>
              <w:rPr>
                <w:rFonts w:ascii="Times New Roman" w:hAnsi="Times New Roman"/>
                <w:color w:val="auto"/>
                <w:sz w:val="18"/>
                <w:szCs w:val="18"/>
              </w:rPr>
            </w:pPr>
          </w:p>
        </w:tc>
        <w:tc>
          <w:tcPr>
            <w:tcW w:w="354" w:type="dxa"/>
            <w:vMerge w:val="continue"/>
            <w:vAlign w:val="center"/>
          </w:tcPr>
          <w:p>
            <w:pPr>
              <w:spacing w:line="200" w:lineRule="exact"/>
              <w:jc w:val="center"/>
              <w:rPr>
                <w:rFonts w:ascii="Times New Roman" w:hAnsi="Times New Roman"/>
                <w:color w:val="auto"/>
                <w:sz w:val="18"/>
                <w:szCs w:val="18"/>
              </w:rPr>
            </w:pPr>
          </w:p>
        </w:tc>
        <w:tc>
          <w:tcPr>
            <w:tcW w:w="426" w:type="dxa"/>
            <w:vMerge w:val="continue"/>
            <w:vAlign w:val="center"/>
          </w:tcPr>
          <w:p>
            <w:pPr>
              <w:spacing w:line="200" w:lineRule="exact"/>
              <w:jc w:val="center"/>
              <w:rPr>
                <w:rFonts w:ascii="Times New Roman" w:hAnsi="Times New Roman"/>
                <w:color w:val="auto"/>
                <w:sz w:val="18"/>
                <w:szCs w:val="18"/>
              </w:rPr>
            </w:pPr>
          </w:p>
        </w:tc>
        <w:tc>
          <w:tcPr>
            <w:tcW w:w="42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讲课</w:t>
            </w:r>
          </w:p>
        </w:tc>
        <w:tc>
          <w:tcPr>
            <w:tcW w:w="42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实践</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7</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1055"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9" w:hRule="atLeast"/>
          <w:tblHeader/>
          <w:jc w:val="center"/>
        </w:trPr>
        <w:tc>
          <w:tcPr>
            <w:tcW w:w="633" w:type="dxa"/>
            <w:gridSpan w:val="2"/>
            <w:vMerge w:val="continue"/>
            <w:vAlign w:val="center"/>
          </w:tcPr>
          <w:p>
            <w:pPr>
              <w:spacing w:line="200" w:lineRule="exact"/>
              <w:jc w:val="center"/>
              <w:rPr>
                <w:rFonts w:ascii="Times New Roman" w:hAnsi="Times New Roman"/>
                <w:color w:val="auto"/>
                <w:sz w:val="18"/>
                <w:szCs w:val="18"/>
              </w:rPr>
            </w:pPr>
          </w:p>
        </w:tc>
        <w:tc>
          <w:tcPr>
            <w:tcW w:w="851" w:type="dxa"/>
            <w:vMerge w:val="continue"/>
            <w:vAlign w:val="center"/>
          </w:tcPr>
          <w:p>
            <w:pPr>
              <w:spacing w:line="200" w:lineRule="exact"/>
              <w:jc w:val="center"/>
              <w:rPr>
                <w:rFonts w:ascii="Times New Roman" w:hAnsi="Times New Roman"/>
                <w:color w:val="auto"/>
                <w:sz w:val="18"/>
                <w:szCs w:val="18"/>
              </w:rPr>
            </w:pPr>
          </w:p>
        </w:tc>
        <w:tc>
          <w:tcPr>
            <w:tcW w:w="2764" w:type="dxa"/>
            <w:vMerge w:val="continue"/>
            <w:vAlign w:val="center"/>
          </w:tcPr>
          <w:p>
            <w:pPr>
              <w:spacing w:line="200" w:lineRule="exact"/>
              <w:jc w:val="center"/>
              <w:rPr>
                <w:rFonts w:ascii="Times New Roman" w:hAnsi="Times New Roman"/>
                <w:color w:val="auto"/>
                <w:sz w:val="18"/>
                <w:szCs w:val="18"/>
              </w:rPr>
            </w:pPr>
          </w:p>
        </w:tc>
        <w:tc>
          <w:tcPr>
            <w:tcW w:w="354" w:type="dxa"/>
            <w:vMerge w:val="continue"/>
            <w:vAlign w:val="center"/>
          </w:tcPr>
          <w:p>
            <w:pPr>
              <w:spacing w:line="200" w:lineRule="exact"/>
              <w:jc w:val="center"/>
              <w:rPr>
                <w:rFonts w:ascii="Times New Roman" w:hAnsi="Times New Roman"/>
                <w:color w:val="auto"/>
                <w:sz w:val="18"/>
                <w:szCs w:val="18"/>
              </w:rPr>
            </w:pPr>
          </w:p>
        </w:tc>
        <w:tc>
          <w:tcPr>
            <w:tcW w:w="426"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11</w:t>
            </w:r>
          </w:p>
        </w:tc>
        <w:tc>
          <w:tcPr>
            <w:tcW w:w="283" w:type="dxa"/>
            <w:vAlign w:val="center"/>
          </w:tcPr>
          <w:p>
            <w:pPr>
              <w:spacing w:line="200" w:lineRule="exact"/>
              <w:jc w:val="center"/>
              <w:rPr>
                <w:rFonts w:ascii="Times New Roman" w:hAnsi="Times New Roman"/>
                <w:color w:val="auto"/>
                <w:sz w:val="18"/>
                <w:szCs w:val="18"/>
              </w:rPr>
            </w:pPr>
          </w:p>
        </w:tc>
        <w:tc>
          <w:tcPr>
            <w:tcW w:w="1055"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通识课程</w:t>
            </w:r>
          </w:p>
          <w:p>
            <w:pPr>
              <w:spacing w:line="200" w:lineRule="exact"/>
              <w:jc w:val="center"/>
              <w:rPr>
                <w:rFonts w:ascii="Times New Roman" w:hAnsi="Times New Roman"/>
                <w:color w:val="auto"/>
                <w:sz w:val="18"/>
                <w:szCs w:val="18"/>
              </w:rPr>
            </w:pPr>
          </w:p>
        </w:tc>
        <w:tc>
          <w:tcPr>
            <w:tcW w:w="283"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00" w:lineRule="exact"/>
              <w:jc w:val="center"/>
              <w:rPr>
                <w:rFonts w:ascii="Times New Roman" w:hAnsi="Times New Roman"/>
                <w:color w:val="auto"/>
                <w:sz w:val="18"/>
                <w:szCs w:val="18"/>
              </w:rPr>
            </w:pPr>
            <w:r>
              <w:rPr>
                <w:rFonts w:ascii="Times New Roman" w:hAnsi="Times New Roman"/>
                <w:color w:val="auto"/>
                <w:sz w:val="18"/>
                <w:szCs w:val="18"/>
              </w:rPr>
              <w:t>修课</w:t>
            </w:r>
          </w:p>
        </w:tc>
        <w:tc>
          <w:tcPr>
            <w:tcW w:w="851"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32110110</w:t>
            </w:r>
          </w:p>
        </w:tc>
        <w:tc>
          <w:tcPr>
            <w:tcW w:w="2764" w:type="dxa"/>
            <w:vAlign w:val="center"/>
          </w:tcPr>
          <w:p>
            <w:pPr>
              <w:widowControl/>
              <w:spacing w:line="200" w:lineRule="exact"/>
              <w:ind w:left="1440" w:hanging="1440" w:hangingChars="800"/>
              <w:jc w:val="left"/>
              <w:rPr>
                <w:rFonts w:ascii="Times New Roman" w:hAnsi="Times New Roman"/>
                <w:color w:val="auto"/>
                <w:sz w:val="18"/>
                <w:szCs w:val="18"/>
              </w:rPr>
            </w:pPr>
            <w:r>
              <w:rPr>
                <w:rFonts w:ascii="Times New Roman" w:hAnsi="Times New Roman"/>
                <w:color w:val="auto"/>
                <w:sz w:val="18"/>
                <w:szCs w:val="18"/>
              </w:rPr>
              <w:t>思想道德与法治</w:t>
            </w:r>
          </w:p>
          <w:p>
            <w:pPr>
              <w:widowControl/>
              <w:spacing w:line="200" w:lineRule="exact"/>
              <w:rPr>
                <w:rFonts w:ascii="Times New Roman" w:hAnsi="Times New Roman"/>
                <w:color w:val="auto"/>
                <w:sz w:val="18"/>
                <w:szCs w:val="18"/>
              </w:rPr>
            </w:pPr>
            <w:r>
              <w:rPr>
                <w:rFonts w:ascii="Times New Roman" w:hAnsi="Times New Roman"/>
                <w:color w:val="auto"/>
                <w:sz w:val="18"/>
                <w:szCs w:val="18"/>
              </w:rPr>
              <w:t>Ideolog</w:t>
            </w:r>
            <w:r>
              <w:rPr>
                <w:rFonts w:hint="eastAsia" w:ascii="Times New Roman" w:hAnsi="Times New Roman"/>
                <w:color w:val="auto"/>
                <w:sz w:val="18"/>
                <w:szCs w:val="18"/>
              </w:rPr>
              <w:t>y</w:t>
            </w:r>
            <w:r>
              <w:rPr>
                <w:rFonts w:ascii="Times New Roman" w:hAnsi="Times New Roman"/>
                <w:color w:val="auto"/>
                <w:sz w:val="18"/>
                <w:szCs w:val="18"/>
              </w:rPr>
              <w:t>, Morality andNomocracy</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32110</w:t>
            </w:r>
            <w:r>
              <w:rPr>
                <w:rFonts w:hint="eastAsia" w:ascii="Times New Roman" w:hAnsi="Times New Roman"/>
                <w:color w:val="auto"/>
                <w:sz w:val="18"/>
                <w:szCs w:val="18"/>
              </w:rPr>
              <w:t>14</w:t>
            </w:r>
            <w:r>
              <w:rPr>
                <w:rFonts w:ascii="Times New Roman" w:hAnsi="Times New Roman"/>
                <w:color w:val="auto"/>
                <w:sz w:val="18"/>
                <w:szCs w:val="18"/>
              </w:rPr>
              <w:t>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中国近现代史纲要</w:t>
            </w:r>
          </w:p>
          <w:p>
            <w:pPr>
              <w:spacing w:line="160" w:lineRule="exact"/>
              <w:rPr>
                <w:rFonts w:ascii="Times New Roman" w:hAnsi="Times New Roman"/>
                <w:color w:val="auto"/>
                <w:sz w:val="18"/>
                <w:szCs w:val="18"/>
              </w:rPr>
            </w:pPr>
            <w:r>
              <w:rPr>
                <w:rFonts w:ascii="Times New Roman" w:hAnsi="Times New Roman"/>
                <w:color w:val="auto"/>
                <w:sz w:val="18"/>
                <w:szCs w:val="18"/>
              </w:rPr>
              <w:t>Compendium of Chinese Modern History</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32110010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马克思主义基本原理</w:t>
            </w:r>
          </w:p>
          <w:p>
            <w:pPr>
              <w:spacing w:line="200" w:lineRule="exact"/>
              <w:rPr>
                <w:rFonts w:ascii="Times New Roman" w:hAnsi="Times New Roman"/>
                <w:color w:val="auto"/>
                <w:sz w:val="18"/>
                <w:szCs w:val="18"/>
              </w:rPr>
            </w:pPr>
            <w:r>
              <w:rPr>
                <w:rFonts w:ascii="Times New Roman" w:hAnsi="Times New Roman"/>
                <w:color w:val="auto"/>
                <w:sz w:val="18"/>
                <w:szCs w:val="18"/>
              </w:rPr>
              <w:t>The Fundamental Tenets of Marxism</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32110</w:t>
            </w:r>
            <w:r>
              <w:rPr>
                <w:rFonts w:hint="eastAsia" w:ascii="Times New Roman" w:hAnsi="Times New Roman"/>
                <w:color w:val="auto"/>
                <w:sz w:val="18"/>
                <w:szCs w:val="18"/>
              </w:rPr>
              <w:t>13</w:t>
            </w:r>
            <w:r>
              <w:rPr>
                <w:rFonts w:ascii="Times New Roman" w:hAnsi="Times New Roman"/>
                <w:color w:val="auto"/>
                <w:sz w:val="18"/>
                <w:szCs w:val="18"/>
              </w:rPr>
              <w:t>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毛泽东思想</w:t>
            </w:r>
            <w:r>
              <w:rPr>
                <w:rFonts w:hint="eastAsia" w:ascii="Times New Roman" w:hAnsi="Times New Roman"/>
                <w:color w:val="auto"/>
                <w:sz w:val="18"/>
                <w:szCs w:val="18"/>
              </w:rPr>
              <w:t>和</w:t>
            </w:r>
            <w:r>
              <w:rPr>
                <w:rFonts w:ascii="Times New Roman" w:hAnsi="Times New Roman"/>
                <w:color w:val="auto"/>
                <w:sz w:val="18"/>
                <w:szCs w:val="18"/>
              </w:rPr>
              <w:t>中国特色社会主义理论体系概论</w:t>
            </w:r>
          </w:p>
          <w:p>
            <w:pPr>
              <w:spacing w:line="160" w:lineRule="exact"/>
              <w:rPr>
                <w:rFonts w:ascii="Times New Roman" w:hAnsi="Times New Roman"/>
                <w:color w:val="auto"/>
                <w:sz w:val="18"/>
                <w:szCs w:val="18"/>
              </w:rPr>
            </w:pPr>
            <w:r>
              <w:rPr>
                <w:rFonts w:ascii="Times New Roman" w:hAnsi="Times New Roman"/>
                <w:color w:val="auto"/>
                <w:sz w:val="18"/>
                <w:szCs w:val="18"/>
              </w:rPr>
              <w:t xml:space="preserve">Introduction </w:t>
            </w:r>
            <w:r>
              <w:rPr>
                <w:rFonts w:hint="eastAsia" w:ascii="Times New Roman" w:hAnsi="Times New Roman"/>
                <w:color w:val="auto"/>
                <w:sz w:val="18"/>
                <w:szCs w:val="18"/>
              </w:rPr>
              <w:t>t</w:t>
            </w:r>
            <w:r>
              <w:rPr>
                <w:rFonts w:ascii="Times New Roman" w:hAnsi="Times New Roman"/>
                <w:color w:val="auto"/>
                <w:sz w:val="18"/>
                <w:szCs w:val="18"/>
              </w:rPr>
              <w:t>o Mao Zedong Thought and Theoretical system of Socialism with Chinese Characteristics</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32110120</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习近平新时代中国特色社会主义理论体系概论</w:t>
            </w:r>
          </w:p>
          <w:p>
            <w:pPr>
              <w:spacing w:line="200" w:lineRule="exact"/>
              <w:rPr>
                <w:rFonts w:ascii="Times New Roman" w:hAnsi="Times New Roman"/>
                <w:color w:val="auto"/>
                <w:sz w:val="18"/>
                <w:szCs w:val="18"/>
              </w:rPr>
            </w:pPr>
            <w:r>
              <w:rPr>
                <w:rFonts w:ascii="Times New Roman" w:hAnsi="Times New Roman"/>
                <w:color w:val="auto"/>
                <w:sz w:val="18"/>
                <w:szCs w:val="18"/>
              </w:rPr>
              <w:t xml:space="preserve">Introduction </w:t>
            </w:r>
            <w:r>
              <w:rPr>
                <w:rFonts w:hint="eastAsia" w:ascii="Times New Roman" w:hAnsi="Times New Roman"/>
                <w:color w:val="auto"/>
                <w:sz w:val="18"/>
                <w:szCs w:val="18"/>
              </w:rPr>
              <w:t>t</w:t>
            </w:r>
            <w:r>
              <w:rPr>
                <w:rFonts w:ascii="Times New Roman" w:hAnsi="Times New Roman"/>
                <w:color w:val="auto"/>
                <w:sz w:val="18"/>
                <w:szCs w:val="18"/>
              </w:rPr>
              <w:t>oXi Jinping Thought on Socialism with Chinese Characteristics for a New Era</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32110050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形势与政策</w:t>
            </w:r>
          </w:p>
          <w:p>
            <w:pPr>
              <w:spacing w:line="200" w:lineRule="exact"/>
              <w:rPr>
                <w:rFonts w:ascii="Times New Roman" w:hAnsi="Times New Roman"/>
                <w:color w:val="auto"/>
                <w:sz w:val="18"/>
                <w:szCs w:val="18"/>
              </w:rPr>
            </w:pPr>
            <w:r>
              <w:rPr>
                <w:rFonts w:ascii="Times New Roman" w:hAnsi="Times New Roman"/>
                <w:color w:val="auto"/>
                <w:sz w:val="18"/>
                <w:szCs w:val="18"/>
              </w:rPr>
              <w:t>Current Situation and Policy</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p>
        </w:tc>
        <w:tc>
          <w:tcPr>
            <w:tcW w:w="1701" w:type="dxa"/>
            <w:gridSpan w:val="6"/>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1—6学期讲座，第6学期考核</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5</w:t>
            </w:r>
            <w:r>
              <w:rPr>
                <w:rFonts w:ascii="Times New Roman" w:hAnsi="Times New Roman"/>
                <w:color w:val="auto"/>
                <w:sz w:val="18"/>
                <w:szCs w:val="18"/>
              </w:rPr>
              <w:t>2110030</w:t>
            </w:r>
          </w:p>
        </w:tc>
        <w:tc>
          <w:tcPr>
            <w:tcW w:w="2764"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大学生军事理论与国家安全教育</w:t>
            </w:r>
          </w:p>
          <w:p>
            <w:pPr>
              <w:spacing w:line="200" w:lineRule="exact"/>
              <w:rPr>
                <w:rFonts w:ascii="Times New Roman" w:hAnsi="Times New Roman"/>
                <w:color w:val="auto"/>
                <w:sz w:val="18"/>
                <w:szCs w:val="18"/>
              </w:rPr>
            </w:pPr>
            <w:r>
              <w:rPr>
                <w:rFonts w:hint="eastAsia" w:ascii="Times New Roman" w:hAnsi="Times New Roman"/>
                <w:color w:val="auto"/>
                <w:sz w:val="18"/>
                <w:szCs w:val="18"/>
              </w:rPr>
              <w:t>C</w:t>
            </w:r>
            <w:r>
              <w:rPr>
                <w:rFonts w:ascii="Times New Roman" w:hAnsi="Times New Roman"/>
                <w:color w:val="auto"/>
                <w:sz w:val="18"/>
                <w:szCs w:val="18"/>
              </w:rPr>
              <w:t>ollege Military Theory and National Security Education</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宋体"/>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hint="eastAsia" w:ascii="宋体" w:hAnsi="宋体"/>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r>
              <w:rPr>
                <w:rFonts w:hint="eastAsia" w:ascii="宋体" w:hAnsi="宋体"/>
                <w:color w:val="auto"/>
                <w:sz w:val="18"/>
                <w:szCs w:val="18"/>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521</w:t>
            </w:r>
            <w:r>
              <w:rPr>
                <w:rFonts w:hint="eastAsia" w:ascii="Times New Roman" w:hAnsi="Times New Roman"/>
                <w:color w:val="auto"/>
                <w:sz w:val="18"/>
                <w:szCs w:val="18"/>
              </w:rPr>
              <w:t>1</w:t>
            </w:r>
            <w:r>
              <w:rPr>
                <w:rFonts w:ascii="Times New Roman" w:hAnsi="Times New Roman"/>
                <w:color w:val="auto"/>
                <w:sz w:val="18"/>
                <w:szCs w:val="18"/>
              </w:rPr>
              <w:t>00</w:t>
            </w:r>
            <w:r>
              <w:rPr>
                <w:rFonts w:hint="eastAsia" w:ascii="Times New Roman" w:hAnsi="Times New Roman"/>
                <w:color w:val="auto"/>
                <w:sz w:val="18"/>
                <w:szCs w:val="18"/>
              </w:rPr>
              <w:t>5</w:t>
            </w:r>
            <w:r>
              <w:rPr>
                <w:rFonts w:ascii="Times New Roman" w:hAnsi="Times New Roman"/>
                <w:color w:val="auto"/>
                <w:sz w:val="18"/>
                <w:szCs w:val="18"/>
              </w:rPr>
              <w:t>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大学生心理健康</w:t>
            </w:r>
            <w:r>
              <w:rPr>
                <w:rFonts w:hint="eastAsia" w:ascii="Times New Roman" w:hAnsi="Times New Roman"/>
                <w:color w:val="auto"/>
                <w:sz w:val="18"/>
                <w:szCs w:val="18"/>
              </w:rPr>
              <w:t>教育</w:t>
            </w:r>
          </w:p>
          <w:p>
            <w:pPr>
              <w:spacing w:line="200" w:lineRule="exact"/>
              <w:rPr>
                <w:rFonts w:ascii="Times New Roman" w:hAnsi="Times New Roman"/>
                <w:color w:val="auto"/>
                <w:sz w:val="18"/>
                <w:szCs w:val="18"/>
              </w:rPr>
            </w:pPr>
            <w:r>
              <w:rPr>
                <w:rFonts w:ascii="Times New Roman" w:hAnsi="Times New Roman"/>
                <w:color w:val="auto"/>
                <w:sz w:val="18"/>
                <w:szCs w:val="18"/>
              </w:rPr>
              <w:t>College Psychological Health</w:t>
            </w:r>
            <w:r>
              <w:rPr>
                <w:rFonts w:hint="eastAsia" w:ascii="Times New Roman" w:hAnsi="Times New Roman"/>
                <w:color w:val="auto"/>
                <w:sz w:val="18"/>
                <w:szCs w:val="18"/>
              </w:rPr>
              <w:t xml:space="preserve"> Education</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58100040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大学生创新创业基础</w:t>
            </w:r>
          </w:p>
          <w:p>
            <w:pPr>
              <w:spacing w:line="160" w:lineRule="exact"/>
              <w:rPr>
                <w:rFonts w:ascii="Times New Roman" w:hAnsi="Times New Roman"/>
                <w:color w:val="auto"/>
                <w:sz w:val="18"/>
                <w:szCs w:val="18"/>
              </w:rPr>
            </w:pPr>
            <w:r>
              <w:rPr>
                <w:rFonts w:ascii="Times New Roman" w:hAnsi="Times New Roman"/>
                <w:color w:val="auto"/>
                <w:sz w:val="18"/>
                <w:szCs w:val="18"/>
              </w:rPr>
              <w:t xml:space="preserve">College Students </w:t>
            </w:r>
            <w:r>
              <w:rPr>
                <w:rFonts w:hint="eastAsia" w:ascii="Times New Roman" w:hAnsi="Times New Roman"/>
                <w:color w:val="auto"/>
                <w:sz w:val="18"/>
                <w:szCs w:val="18"/>
              </w:rPr>
              <w:t>I</w:t>
            </w:r>
            <w:r>
              <w:rPr>
                <w:rFonts w:ascii="Times New Roman" w:hAnsi="Times New Roman"/>
                <w:color w:val="auto"/>
                <w:sz w:val="18"/>
                <w:szCs w:val="18"/>
              </w:rPr>
              <w:t xml:space="preserve">nnovation and </w:t>
            </w:r>
            <w:r>
              <w:rPr>
                <w:rFonts w:hint="eastAsia" w:ascii="Times New Roman" w:hAnsi="Times New Roman"/>
                <w:color w:val="auto"/>
                <w:sz w:val="18"/>
                <w:szCs w:val="18"/>
              </w:rPr>
              <w:t>E</w:t>
            </w:r>
            <w:r>
              <w:rPr>
                <w:rFonts w:ascii="Times New Roman" w:hAnsi="Times New Roman"/>
                <w:color w:val="auto"/>
                <w:sz w:val="18"/>
                <w:szCs w:val="18"/>
              </w:rPr>
              <w:t>ntrepreneurship Foundation</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52110070</w:t>
            </w:r>
          </w:p>
        </w:tc>
        <w:tc>
          <w:tcPr>
            <w:tcW w:w="2764"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大学生职业发展</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Career Development of College Students</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r>
              <w:rPr>
                <w:rFonts w:hint="eastAsia" w:ascii="宋体" w:hAnsi="宋体"/>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宋体"/>
                <w:color w:val="auto"/>
                <w:sz w:val="18"/>
                <w:szCs w:val="18"/>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52110080</w:t>
            </w:r>
          </w:p>
        </w:tc>
        <w:tc>
          <w:tcPr>
            <w:tcW w:w="2764"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大学生就业指导</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Career Guidance for College Students</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9"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06100341</w:t>
            </w:r>
          </w:p>
          <w:p>
            <w:pPr>
              <w:widowControl/>
              <w:spacing w:line="200" w:lineRule="exact"/>
              <w:rPr>
                <w:rFonts w:ascii="Times New Roman" w:hAnsi="Times New Roman"/>
                <w:color w:val="auto"/>
                <w:sz w:val="18"/>
                <w:szCs w:val="18"/>
              </w:rPr>
            </w:pPr>
            <w:r>
              <w:rPr>
                <w:rFonts w:ascii="Times New Roman" w:hAnsi="Times New Roman"/>
                <w:color w:val="auto"/>
                <w:sz w:val="18"/>
                <w:szCs w:val="18"/>
              </w:rPr>
              <w:t>06100351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大学英语</w:t>
            </w:r>
            <w:r>
              <w:rPr>
                <w:rFonts w:ascii="Times New Roman" w:hAnsi="Times New Roman"/>
                <w:color w:val="auto"/>
                <w:sz w:val="18"/>
                <w:szCs w:val="18"/>
              </w:rPr>
              <w:t>1~2</w:t>
            </w:r>
          </w:p>
          <w:p>
            <w:pPr>
              <w:spacing w:line="200" w:lineRule="exact"/>
              <w:rPr>
                <w:rFonts w:ascii="Times New Roman" w:hAnsi="Times New Roman"/>
                <w:color w:val="auto"/>
                <w:sz w:val="18"/>
                <w:szCs w:val="18"/>
              </w:rPr>
            </w:pPr>
            <w:r>
              <w:rPr>
                <w:rFonts w:ascii="Times New Roman" w:hAnsi="Times New Roman"/>
                <w:color w:val="auto"/>
                <w:sz w:val="18"/>
                <w:szCs w:val="18"/>
              </w:rPr>
              <w:t>College English 1~2</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r>
              <w:rPr>
                <w:rFonts w:hint="eastAsia" w:ascii="宋体" w:hAnsi="宋体"/>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Merge w:val="restart"/>
            <w:vAlign w:val="center"/>
          </w:tcPr>
          <w:p>
            <w:pPr>
              <w:spacing w:line="200" w:lineRule="exact"/>
              <w:rPr>
                <w:rFonts w:ascii="宋体"/>
                <w:color w:val="auto"/>
                <w:sz w:val="18"/>
                <w:szCs w:val="18"/>
              </w:rPr>
            </w:pPr>
            <w:r>
              <w:rPr>
                <w:rFonts w:hint="eastAsia" w:ascii="宋体" w:hAnsi="宋体"/>
                <w:color w:val="auto"/>
                <w:sz w:val="18"/>
                <w:szCs w:val="18"/>
              </w:rPr>
              <w:t>大学英语根据新生高考英语成绩限选</w:t>
            </w:r>
            <w:r>
              <w:rPr>
                <w:rFonts w:ascii="宋体" w:hAnsi="宋体"/>
                <w:color w:val="auto"/>
                <w:sz w:val="18"/>
                <w:szCs w:val="18"/>
              </w:rPr>
              <w:t>1</w:t>
            </w:r>
            <w:r>
              <w:rPr>
                <w:rFonts w:hint="eastAsia" w:ascii="宋体" w:hAnsi="宋体"/>
                <w:color w:val="auto"/>
                <w:sz w:val="18"/>
                <w:szCs w:val="18"/>
              </w:rPr>
              <w:t>类，实行分层教学；高考外语语种为日语的，可学习大学日语。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06100351</w:t>
            </w:r>
          </w:p>
          <w:p>
            <w:pPr>
              <w:widowControl/>
              <w:spacing w:line="200" w:lineRule="exact"/>
              <w:rPr>
                <w:rFonts w:ascii="Times New Roman" w:hAnsi="Times New Roman"/>
                <w:color w:val="auto"/>
                <w:sz w:val="18"/>
                <w:szCs w:val="18"/>
              </w:rPr>
            </w:pPr>
            <w:r>
              <w:rPr>
                <w:rFonts w:ascii="Times New Roman" w:hAnsi="Times New Roman"/>
                <w:color w:val="auto"/>
                <w:sz w:val="18"/>
                <w:szCs w:val="18"/>
              </w:rPr>
              <w:t>06100361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大学英语</w:t>
            </w:r>
            <w:r>
              <w:rPr>
                <w:rFonts w:ascii="Times New Roman" w:hAnsi="Times New Roman"/>
                <w:color w:val="auto"/>
                <w:sz w:val="18"/>
                <w:szCs w:val="18"/>
              </w:rPr>
              <w:t>2~3</w:t>
            </w:r>
          </w:p>
          <w:p>
            <w:pPr>
              <w:spacing w:line="200" w:lineRule="exact"/>
              <w:rPr>
                <w:rFonts w:ascii="Times New Roman" w:hAnsi="Times New Roman"/>
                <w:color w:val="auto"/>
                <w:sz w:val="18"/>
                <w:szCs w:val="18"/>
              </w:rPr>
            </w:pPr>
            <w:r>
              <w:rPr>
                <w:rFonts w:ascii="Times New Roman" w:hAnsi="Times New Roman"/>
                <w:color w:val="auto"/>
                <w:sz w:val="18"/>
                <w:szCs w:val="18"/>
              </w:rPr>
              <w:t>College English 2~3</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r>
              <w:rPr>
                <w:rFonts w:hint="eastAsia" w:ascii="宋体" w:hAnsi="宋体"/>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r>
              <w:rPr>
                <w:rFonts w:hint="eastAsia" w:ascii="宋体" w:hAnsi="宋体"/>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Merge w:val="continue"/>
            <w:vAlign w:val="center"/>
          </w:tcPr>
          <w:p>
            <w:pPr>
              <w:spacing w:line="200" w:lineRule="exact"/>
              <w:rPr>
                <w:rFonts w:asci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06100552</w:t>
            </w:r>
          </w:p>
          <w:p>
            <w:pPr>
              <w:widowControl/>
              <w:spacing w:line="200" w:lineRule="exact"/>
              <w:rPr>
                <w:rFonts w:ascii="Times New Roman" w:hAnsi="Times New Roman"/>
                <w:color w:val="auto"/>
                <w:sz w:val="18"/>
                <w:szCs w:val="18"/>
              </w:rPr>
            </w:pPr>
            <w:r>
              <w:rPr>
                <w:rFonts w:hint="eastAsia" w:ascii="Times New Roman" w:hAnsi="Times New Roman"/>
                <w:color w:val="auto"/>
                <w:kern w:val="0"/>
                <w:sz w:val="18"/>
                <w:szCs w:val="18"/>
              </w:rPr>
              <w:t>06100553</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大学日语1~2</w:t>
            </w:r>
          </w:p>
          <w:p>
            <w:pPr>
              <w:widowControl/>
              <w:spacing w:line="200" w:lineRule="exact"/>
              <w:rPr>
                <w:rFonts w:ascii="Times New Roman" w:hAnsi="Times New Roman"/>
                <w:color w:val="auto"/>
                <w:sz w:val="18"/>
                <w:szCs w:val="18"/>
              </w:rPr>
            </w:pPr>
            <w:r>
              <w:rPr>
                <w:rFonts w:ascii="Times New Roman" w:hAnsi="Times New Roman"/>
                <w:color w:val="auto"/>
                <w:sz w:val="18"/>
                <w:szCs w:val="18"/>
              </w:rPr>
              <w:t xml:space="preserve">College </w:t>
            </w:r>
            <w:r>
              <w:rPr>
                <w:rFonts w:hint="eastAsia" w:ascii="Times New Roman" w:hAnsi="Times New Roman"/>
                <w:color w:val="auto"/>
                <w:sz w:val="18"/>
                <w:szCs w:val="18"/>
              </w:rPr>
              <w:t>Japanese</w:t>
            </w:r>
            <w:r>
              <w:rPr>
                <w:rFonts w:ascii="Times New Roman" w:hAnsi="Times New Roman"/>
                <w:color w:val="auto"/>
                <w:sz w:val="18"/>
                <w:szCs w:val="18"/>
              </w:rPr>
              <w:t xml:space="preserve"> 1~2</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r>
              <w:rPr>
                <w:rFonts w:hint="eastAsia" w:ascii="宋体" w:hAnsi="宋体"/>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r>
              <w:rPr>
                <w:rFonts w:hint="eastAsia" w:ascii="宋体" w:hAnsi="宋体"/>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Merge w:val="continue"/>
            <w:vAlign w:val="center"/>
          </w:tcPr>
          <w:p>
            <w:pPr>
              <w:spacing w:line="200" w:lineRule="exact"/>
              <w:rPr>
                <w:rFonts w:asci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33100101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体育</w:t>
            </w:r>
            <w:r>
              <w:rPr>
                <w:rFonts w:ascii="Times New Roman" w:hAnsi="Times New Roman"/>
                <w:color w:val="auto"/>
                <w:sz w:val="18"/>
                <w:szCs w:val="18"/>
              </w:rPr>
              <w:t>A1</w:t>
            </w:r>
            <w:r>
              <w:rPr>
                <w:rFonts w:hint="eastAsia" w:ascii="Times New Roman" w:hAnsi="Times New Roman"/>
                <w:color w:val="auto"/>
                <w:sz w:val="18"/>
                <w:szCs w:val="18"/>
              </w:rPr>
              <w:t>或C1</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A1</w:t>
            </w:r>
            <w:r>
              <w:rPr>
                <w:rFonts w:hint="eastAsia" w:ascii="Times New Roman" w:hAnsi="Times New Roman"/>
                <w:color w:val="auto"/>
                <w:sz w:val="18"/>
                <w:szCs w:val="18"/>
              </w:rPr>
              <w:t>/C1</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425" w:type="dxa"/>
            <w:vAlign w:val="center"/>
          </w:tcPr>
          <w:p>
            <w:pPr>
              <w:spacing w:line="200" w:lineRule="exact"/>
              <w:jc w:val="center"/>
              <w:rPr>
                <w:rFonts w:ascii="Times New Roman" w:hAnsi="Times New Roman"/>
                <w:color w:val="auto"/>
                <w:sz w:val="18"/>
                <w:szCs w:val="18"/>
              </w:rPr>
            </w:pPr>
          </w:p>
        </w:tc>
        <w:tc>
          <w:tcPr>
            <w:tcW w:w="425"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284"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r>
              <w:rPr>
                <w:rFonts w:hint="eastAsia" w:ascii="宋体"/>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33100111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体育</w:t>
            </w:r>
            <w:r>
              <w:rPr>
                <w:rFonts w:ascii="Times New Roman" w:hAnsi="Times New Roman"/>
                <w:color w:val="auto"/>
                <w:sz w:val="18"/>
                <w:szCs w:val="18"/>
              </w:rPr>
              <w:t>A2</w:t>
            </w:r>
            <w:r>
              <w:rPr>
                <w:rFonts w:hint="eastAsia" w:ascii="Times New Roman" w:hAnsi="Times New Roman"/>
                <w:color w:val="auto"/>
                <w:sz w:val="18"/>
                <w:szCs w:val="18"/>
              </w:rPr>
              <w:t>或C2</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A2</w:t>
            </w:r>
            <w:r>
              <w:rPr>
                <w:rFonts w:hint="eastAsia" w:ascii="Times New Roman" w:hAnsi="Times New Roman"/>
                <w:color w:val="auto"/>
                <w:sz w:val="18"/>
                <w:szCs w:val="18"/>
              </w:rPr>
              <w:t>/C2</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425" w:type="dxa"/>
            <w:vAlign w:val="center"/>
          </w:tcPr>
          <w:p>
            <w:pPr>
              <w:spacing w:line="200" w:lineRule="exact"/>
              <w:jc w:val="center"/>
              <w:rPr>
                <w:rFonts w:ascii="Times New Roman" w:hAnsi="Times New Roman"/>
                <w:color w:val="auto"/>
                <w:sz w:val="18"/>
                <w:szCs w:val="18"/>
              </w:rPr>
            </w:pPr>
          </w:p>
        </w:tc>
        <w:tc>
          <w:tcPr>
            <w:tcW w:w="425"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r>
              <w:rPr>
                <w:rFonts w:hint="eastAsia" w:ascii="宋体"/>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33100121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体育</w:t>
            </w:r>
            <w:r>
              <w:rPr>
                <w:rFonts w:ascii="Times New Roman" w:hAnsi="Times New Roman"/>
                <w:color w:val="auto"/>
                <w:sz w:val="18"/>
                <w:szCs w:val="18"/>
              </w:rPr>
              <w:t>A3</w:t>
            </w:r>
            <w:r>
              <w:rPr>
                <w:rFonts w:hint="eastAsia" w:ascii="Times New Roman" w:hAnsi="Times New Roman"/>
                <w:color w:val="auto"/>
                <w:sz w:val="18"/>
                <w:szCs w:val="18"/>
              </w:rPr>
              <w:t>或C3</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A3</w:t>
            </w:r>
            <w:r>
              <w:rPr>
                <w:rFonts w:hint="eastAsia" w:ascii="Times New Roman" w:hAnsi="Times New Roman"/>
                <w:color w:val="auto"/>
                <w:sz w:val="18"/>
                <w:szCs w:val="18"/>
              </w:rPr>
              <w:t>/C3</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425" w:type="dxa"/>
            <w:vAlign w:val="center"/>
          </w:tcPr>
          <w:p>
            <w:pPr>
              <w:spacing w:line="200" w:lineRule="exact"/>
              <w:jc w:val="center"/>
              <w:rPr>
                <w:rFonts w:ascii="Times New Roman" w:hAnsi="Times New Roman"/>
                <w:color w:val="auto"/>
                <w:sz w:val="18"/>
                <w:szCs w:val="18"/>
              </w:rPr>
            </w:pPr>
          </w:p>
        </w:tc>
        <w:tc>
          <w:tcPr>
            <w:tcW w:w="425"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r>
              <w:rPr>
                <w:rFonts w:hint="eastAsia" w:ascii="宋体"/>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33100131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体育</w:t>
            </w:r>
            <w:r>
              <w:rPr>
                <w:rFonts w:ascii="Times New Roman" w:hAnsi="Times New Roman"/>
                <w:color w:val="auto"/>
                <w:sz w:val="18"/>
                <w:szCs w:val="18"/>
              </w:rPr>
              <w:t>A4</w:t>
            </w:r>
            <w:r>
              <w:rPr>
                <w:rFonts w:hint="eastAsia" w:ascii="Times New Roman" w:hAnsi="Times New Roman"/>
                <w:color w:val="auto"/>
                <w:sz w:val="18"/>
                <w:szCs w:val="18"/>
              </w:rPr>
              <w:t>或C4</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A4</w:t>
            </w:r>
            <w:r>
              <w:rPr>
                <w:rFonts w:hint="eastAsia" w:ascii="Times New Roman" w:hAnsi="Times New Roman"/>
                <w:color w:val="auto"/>
                <w:sz w:val="18"/>
                <w:szCs w:val="18"/>
              </w:rPr>
              <w:t>/C4</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425" w:type="dxa"/>
            <w:vAlign w:val="center"/>
          </w:tcPr>
          <w:p>
            <w:pPr>
              <w:spacing w:line="200" w:lineRule="exact"/>
              <w:jc w:val="center"/>
              <w:rPr>
                <w:rFonts w:ascii="Times New Roman" w:hAnsi="Times New Roman"/>
                <w:color w:val="auto"/>
                <w:sz w:val="18"/>
                <w:szCs w:val="18"/>
              </w:rPr>
            </w:pPr>
          </w:p>
        </w:tc>
        <w:tc>
          <w:tcPr>
            <w:tcW w:w="425"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r>
              <w:rPr>
                <w:rFonts w:hint="eastAsia" w:ascii="宋体"/>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9"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3898" w:type="dxa"/>
            <w:gridSpan w:val="3"/>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小计</w:t>
            </w:r>
          </w:p>
        </w:tc>
        <w:tc>
          <w:tcPr>
            <w:tcW w:w="35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fldChar w:fldCharType="begin"/>
            </w:r>
            <w:r>
              <w:rPr>
                <w:rFonts w:ascii="Times New Roman" w:hAnsi="Times New Roman"/>
                <w:b/>
                <w:bCs/>
                <w:color w:val="auto"/>
                <w:sz w:val="18"/>
                <w:szCs w:val="18"/>
              </w:rPr>
              <w:instrText xml:space="preserve"> =SUM(ABOVE) </w:instrText>
            </w:r>
            <w:r>
              <w:rPr>
                <w:rFonts w:ascii="Times New Roman" w:hAnsi="Times New Roman"/>
                <w:b/>
                <w:bCs/>
                <w:color w:val="auto"/>
                <w:sz w:val="18"/>
                <w:szCs w:val="18"/>
              </w:rPr>
              <w:fldChar w:fldCharType="separate"/>
            </w:r>
            <w:r>
              <w:rPr>
                <w:rFonts w:ascii="Times New Roman" w:hAnsi="Times New Roman"/>
                <w:b/>
                <w:bCs/>
                <w:color w:val="auto"/>
                <w:sz w:val="18"/>
                <w:szCs w:val="18"/>
              </w:rPr>
              <w:t>33</w:t>
            </w:r>
            <w:r>
              <w:rPr>
                <w:rFonts w:ascii="Times New Roman" w:hAnsi="Times New Roman"/>
                <w:b/>
                <w:bCs/>
                <w:color w:val="auto"/>
                <w:sz w:val="18"/>
                <w:szCs w:val="18"/>
              </w:rPr>
              <w:fldChar w:fldCharType="end"/>
            </w:r>
          </w:p>
        </w:tc>
        <w:tc>
          <w:tcPr>
            <w:tcW w:w="426"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608</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456</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w:t>
            </w:r>
            <w:r>
              <w:rPr>
                <w:rFonts w:ascii="Times New Roman" w:hAnsi="Times New Roman"/>
                <w:b/>
                <w:bCs/>
                <w:color w:val="auto"/>
                <w:sz w:val="18"/>
                <w:szCs w:val="18"/>
              </w:rPr>
              <w:t>52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15</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9</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5</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w:t>
            </w:r>
            <w:r>
              <w:rPr>
                <w:rFonts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1055" w:type="dxa"/>
            <w:vAlign w:val="center"/>
          </w:tcPr>
          <w:p>
            <w:pPr>
              <w:spacing w:line="200" w:lineRule="exact"/>
              <w:rPr>
                <w:rFonts w:asci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5"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restart"/>
            <w:tcBorders>
              <w:top w:val="single" w:color="auto" w:sz="4" w:space="0"/>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限</w:t>
            </w:r>
          </w:p>
          <w:p>
            <w:pPr>
              <w:spacing w:line="200" w:lineRule="exact"/>
              <w:jc w:val="center"/>
              <w:rPr>
                <w:rFonts w:ascii="Times New Roman" w:hAnsi="Times New Roman"/>
                <w:color w:val="auto"/>
                <w:sz w:val="18"/>
                <w:szCs w:val="18"/>
              </w:rPr>
            </w:pPr>
            <w:r>
              <w:rPr>
                <w:rFonts w:ascii="Times New Roman" w:hAnsi="Times New Roman"/>
                <w:color w:val="auto"/>
                <w:sz w:val="18"/>
                <w:szCs w:val="18"/>
              </w:rPr>
              <w:t>选</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10100401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高等数学A1</w:t>
            </w:r>
          </w:p>
          <w:p>
            <w:pPr>
              <w:spacing w:line="200" w:lineRule="exact"/>
              <w:rPr>
                <w:rFonts w:ascii="Times New Roman" w:hAnsi="Times New Roman"/>
                <w:color w:val="auto"/>
                <w:sz w:val="18"/>
                <w:szCs w:val="18"/>
              </w:rPr>
            </w:pPr>
            <w:r>
              <w:rPr>
                <w:rFonts w:ascii="Times New Roman" w:hAnsi="Times New Roman"/>
                <w:color w:val="auto"/>
                <w:sz w:val="18"/>
                <w:szCs w:val="18"/>
              </w:rPr>
              <w:t>Advanced Mathematics A1</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96</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96</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10100411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高等数学A2</w:t>
            </w:r>
          </w:p>
          <w:p>
            <w:pPr>
              <w:spacing w:line="200" w:lineRule="exact"/>
              <w:rPr>
                <w:rFonts w:ascii="Times New Roman" w:hAnsi="Times New Roman"/>
                <w:color w:val="auto"/>
                <w:sz w:val="18"/>
                <w:szCs w:val="18"/>
              </w:rPr>
            </w:pPr>
            <w:r>
              <w:rPr>
                <w:rFonts w:ascii="Times New Roman" w:hAnsi="Times New Roman"/>
                <w:color w:val="auto"/>
                <w:sz w:val="18"/>
                <w:szCs w:val="18"/>
              </w:rPr>
              <w:t>Advanced Mathematics A2</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10100361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大学物理D</w:t>
            </w:r>
          </w:p>
          <w:p>
            <w:pPr>
              <w:spacing w:line="200" w:lineRule="exact"/>
              <w:rPr>
                <w:rFonts w:ascii="Times New Roman" w:hAnsi="Times New Roman"/>
                <w:color w:val="auto"/>
                <w:sz w:val="18"/>
                <w:szCs w:val="18"/>
              </w:rPr>
            </w:pPr>
            <w:r>
              <w:rPr>
                <w:rFonts w:ascii="Times New Roman" w:hAnsi="Times New Roman"/>
                <w:color w:val="auto"/>
                <w:sz w:val="18"/>
                <w:szCs w:val="18"/>
              </w:rPr>
              <w:t>College Physics D</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10100471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线性代数A</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Linear Algebra</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01110251</w:t>
            </w:r>
          </w:p>
        </w:tc>
        <w:tc>
          <w:tcPr>
            <w:tcW w:w="2764"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复变函数与积分变换</w:t>
            </w:r>
          </w:p>
          <w:p>
            <w:pPr>
              <w:spacing w:line="200" w:lineRule="exact"/>
              <w:rPr>
                <w:rFonts w:ascii="Times New Roman" w:hAnsi="Times New Roman"/>
                <w:color w:val="auto"/>
                <w:sz w:val="18"/>
                <w:szCs w:val="18"/>
              </w:rPr>
            </w:pPr>
            <w:r>
              <w:rPr>
                <w:rFonts w:ascii="Times New Roman" w:hAnsi="Times New Roman"/>
                <w:color w:val="auto"/>
                <w:sz w:val="18"/>
                <w:szCs w:val="18"/>
              </w:rPr>
              <w:t>Complex Function and Integral Transform</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0101091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概率</w:t>
            </w:r>
            <w:r>
              <w:rPr>
                <w:rFonts w:hint="eastAsia" w:ascii="Times New Roman" w:hAnsi="Times New Roman"/>
                <w:color w:val="auto"/>
                <w:sz w:val="18"/>
                <w:szCs w:val="18"/>
              </w:rPr>
              <w:t>论</w:t>
            </w:r>
          </w:p>
          <w:p>
            <w:pPr>
              <w:spacing w:line="200" w:lineRule="exact"/>
              <w:rPr>
                <w:rFonts w:ascii="Times New Roman" w:hAnsi="Times New Roman"/>
                <w:color w:val="auto"/>
                <w:sz w:val="18"/>
                <w:szCs w:val="18"/>
              </w:rPr>
            </w:pPr>
            <w:r>
              <w:rPr>
                <w:rFonts w:ascii="Times New Roman" w:hAnsi="Times New Roman"/>
                <w:color w:val="auto"/>
                <w:sz w:val="18"/>
                <w:szCs w:val="18"/>
              </w:rPr>
              <w:t>Probability Statistics A</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01113411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C语言程序设计</w:t>
            </w:r>
          </w:p>
          <w:p>
            <w:pPr>
              <w:spacing w:line="200" w:lineRule="exact"/>
              <w:rPr>
                <w:rFonts w:ascii="Times New Roman" w:hAnsi="Times New Roman"/>
                <w:color w:val="auto"/>
                <w:sz w:val="18"/>
                <w:szCs w:val="18"/>
              </w:rPr>
            </w:pPr>
            <w:r>
              <w:rPr>
                <w:rFonts w:ascii="Times New Roman" w:hAnsi="Times New Roman"/>
                <w:color w:val="auto"/>
                <w:sz w:val="18"/>
                <w:szCs w:val="18"/>
              </w:rPr>
              <w:t>C Language Program Design</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10101131</w:t>
            </w:r>
          </w:p>
        </w:tc>
        <w:tc>
          <w:tcPr>
            <w:tcW w:w="2764"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中国传统文化概论</w:t>
            </w:r>
          </w:p>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Introduction to Chinese Traditional Culture</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3898"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35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25</w:t>
            </w:r>
          </w:p>
        </w:tc>
        <w:tc>
          <w:tcPr>
            <w:tcW w:w="426"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400</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376</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24</w:t>
            </w:r>
          </w:p>
        </w:tc>
        <w:tc>
          <w:tcPr>
            <w:tcW w:w="284"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w:t>
            </w:r>
            <w:r>
              <w:rPr>
                <w:rFonts w:ascii="Times New Roman" w:hAnsi="Times New Roman"/>
                <w:b/>
                <w:bCs/>
                <w:color w:val="auto"/>
                <w:sz w:val="18"/>
                <w:szCs w:val="18"/>
              </w:rPr>
              <w:t>4</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9"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任</w:t>
            </w:r>
          </w:p>
          <w:p>
            <w:pPr>
              <w:spacing w:line="200" w:lineRule="exact"/>
              <w:jc w:val="center"/>
              <w:rPr>
                <w:rFonts w:ascii="Times New Roman" w:hAnsi="Times New Roman"/>
                <w:color w:val="auto"/>
                <w:sz w:val="18"/>
                <w:szCs w:val="18"/>
              </w:rPr>
            </w:pPr>
            <w:r>
              <w:rPr>
                <w:rFonts w:ascii="Times New Roman" w:hAnsi="Times New Roman"/>
                <w:color w:val="auto"/>
                <w:sz w:val="18"/>
                <w:szCs w:val="18"/>
              </w:rPr>
              <w:t>选</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68" w:type="dxa"/>
            <w:gridSpan w:val="15"/>
            <w:vAlign w:val="center"/>
          </w:tcPr>
          <w:p>
            <w:pPr>
              <w:spacing w:line="200" w:lineRule="exact"/>
              <w:ind w:firstLine="360" w:firstLineChars="200"/>
              <w:rPr>
                <w:rFonts w:hint="default" w:ascii="Times New Roman" w:hAnsi="Times New Roman" w:eastAsia="宋体"/>
                <w:color w:val="auto"/>
                <w:sz w:val="18"/>
                <w:szCs w:val="18"/>
                <w:lang w:val="en-US" w:eastAsia="zh-CN"/>
              </w:rPr>
            </w:pPr>
            <w:r>
              <w:rPr>
                <w:rFonts w:hint="eastAsia" w:ascii="宋体" w:hAnsi="宋体"/>
                <w:color w:val="auto"/>
                <w:sz w:val="18"/>
                <w:szCs w:val="18"/>
              </w:rPr>
              <w:t>必须修满8学分。1.在人文与社会科学类（B类）课程中限选“工程伦理与项目管理”2学分。 2.须在艺术类（C类）课程中任选2学分。3.须在“四史”教育类（G类）课程中至少选修1学分。4.在工程技术与自然科学类（A类）课程中限选“环境保护与可持续发展”2学分。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7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3898"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35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8</w:t>
            </w:r>
          </w:p>
        </w:tc>
        <w:tc>
          <w:tcPr>
            <w:tcW w:w="426"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128</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128</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4" w:hRule="atLeast"/>
          <w:jc w:val="center"/>
        </w:trPr>
        <w:tc>
          <w:tcPr>
            <w:tcW w:w="350" w:type="dxa"/>
            <w:vAlign w:val="center"/>
          </w:tcPr>
          <w:p>
            <w:pPr>
              <w:spacing w:line="200" w:lineRule="exact"/>
              <w:jc w:val="center"/>
              <w:rPr>
                <w:rFonts w:ascii="Times New Roman" w:hAnsi="Times New Roman"/>
                <w:color w:val="auto"/>
                <w:sz w:val="18"/>
                <w:szCs w:val="18"/>
              </w:rPr>
            </w:pPr>
          </w:p>
        </w:tc>
        <w:tc>
          <w:tcPr>
            <w:tcW w:w="3898"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通识课程合计</w:t>
            </w:r>
          </w:p>
        </w:tc>
        <w:tc>
          <w:tcPr>
            <w:tcW w:w="35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66</w:t>
            </w:r>
          </w:p>
        </w:tc>
        <w:tc>
          <w:tcPr>
            <w:tcW w:w="426"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11</w:t>
            </w:r>
            <w:r>
              <w:rPr>
                <w:rFonts w:hint="eastAsia" w:ascii="Times New Roman" w:hAnsi="Times New Roman"/>
                <w:b/>
                <w:bCs/>
                <w:color w:val="auto"/>
                <w:sz w:val="18"/>
                <w:szCs w:val="18"/>
              </w:rPr>
              <w:t>36</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9</w:t>
            </w:r>
            <w:r>
              <w:rPr>
                <w:rFonts w:ascii="Times New Roman" w:hAnsi="Times New Roman"/>
                <w:b/>
                <w:bCs/>
                <w:color w:val="auto"/>
                <w:sz w:val="18"/>
                <w:szCs w:val="18"/>
              </w:rPr>
              <w:t>60</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176</w:t>
            </w:r>
          </w:p>
        </w:tc>
        <w:tc>
          <w:tcPr>
            <w:tcW w:w="284"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ascii="Times New Roman" w:hAnsi="Times New Roman"/>
                <w:b/>
                <w:bCs/>
                <w:color w:val="auto"/>
                <w:sz w:val="18"/>
                <w:szCs w:val="18"/>
              </w:rPr>
              <w:t>2</w:t>
            </w:r>
            <w:r>
              <w:rPr>
                <w:rFonts w:hint="eastAsia" w:ascii="Times New Roman" w:hAnsi="Times New Roman"/>
                <w:b/>
                <w:bCs/>
                <w:color w:val="auto"/>
                <w:sz w:val="18"/>
                <w:szCs w:val="18"/>
                <w:lang w:val="en-US" w:eastAsia="zh-CN"/>
              </w:rPr>
              <w:t>5</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25</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9</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w:t>
            </w:r>
            <w:r>
              <w:rPr>
                <w:rFonts w:ascii="Times New Roman" w:hAnsi="Times New Roman"/>
                <w:b/>
                <w:bCs/>
                <w:color w:val="auto"/>
                <w:sz w:val="18"/>
                <w:szCs w:val="18"/>
              </w:rPr>
              <w:t>6</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1055" w:type="dxa"/>
            <w:vAlign w:val="center"/>
          </w:tcPr>
          <w:p>
            <w:pPr>
              <w:spacing w:line="200" w:lineRule="exact"/>
              <w:jc w:val="center"/>
              <w:rPr>
                <w:rFonts w:ascii="Times New Roman" w:hAnsi="Times New Roman"/>
                <w:color w:val="auto"/>
                <w:sz w:val="18"/>
                <w:szCs w:val="18"/>
              </w:rPr>
            </w:pPr>
          </w:p>
        </w:tc>
      </w:tr>
    </w:tbl>
    <w:p>
      <w:pPr>
        <w:spacing w:line="360" w:lineRule="auto"/>
        <w:rPr>
          <w:rFonts w:hint="eastAsia" w:ascii="宋体" w:hAnsi="宋体"/>
          <w:color w:val="auto"/>
          <w:szCs w:val="32"/>
        </w:rPr>
      </w:pPr>
      <w:r>
        <w:rPr>
          <w:rFonts w:hint="eastAsia" w:ascii="宋体" w:hAnsi="宋体"/>
          <w:color w:val="auto"/>
          <w:szCs w:val="32"/>
        </w:rPr>
        <w:t>续表：</w:t>
      </w:r>
    </w:p>
    <w:tbl>
      <w:tblPr>
        <w:tblStyle w:val="8"/>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1"/>
        <w:gridCol w:w="278"/>
        <w:gridCol w:w="830"/>
        <w:gridCol w:w="3048"/>
        <w:gridCol w:w="425"/>
        <w:gridCol w:w="425"/>
        <w:gridCol w:w="425"/>
        <w:gridCol w:w="426"/>
        <w:gridCol w:w="283"/>
        <w:gridCol w:w="284"/>
        <w:gridCol w:w="283"/>
        <w:gridCol w:w="284"/>
        <w:gridCol w:w="283"/>
        <w:gridCol w:w="284"/>
        <w:gridCol w:w="283"/>
        <w:gridCol w:w="339"/>
        <w:gridCol w:w="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6" w:hRule="atLeast"/>
          <w:tblHeader/>
          <w:jc w:val="center"/>
        </w:trPr>
        <w:tc>
          <w:tcPr>
            <w:tcW w:w="659" w:type="dxa"/>
            <w:gridSpan w:val="2"/>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类别</w:t>
            </w:r>
          </w:p>
        </w:tc>
        <w:tc>
          <w:tcPr>
            <w:tcW w:w="830"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课程编号</w:t>
            </w:r>
          </w:p>
        </w:tc>
        <w:tc>
          <w:tcPr>
            <w:tcW w:w="3048"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课程名称</w:t>
            </w:r>
          </w:p>
        </w:tc>
        <w:tc>
          <w:tcPr>
            <w:tcW w:w="42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学分</w:t>
            </w:r>
          </w:p>
        </w:tc>
        <w:tc>
          <w:tcPr>
            <w:tcW w:w="42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课内</w:t>
            </w:r>
          </w:p>
          <w:p>
            <w:pPr>
              <w:spacing w:line="200" w:lineRule="exact"/>
              <w:jc w:val="center"/>
              <w:rPr>
                <w:rFonts w:ascii="Times New Roman" w:hAnsi="Times New Roman"/>
                <w:color w:val="auto"/>
                <w:sz w:val="18"/>
                <w:szCs w:val="18"/>
              </w:rPr>
            </w:pPr>
            <w:r>
              <w:rPr>
                <w:rFonts w:ascii="Times New Roman" w:hAnsi="Times New Roman"/>
                <w:color w:val="auto"/>
                <w:sz w:val="18"/>
                <w:szCs w:val="18"/>
              </w:rPr>
              <w:t>学时</w:t>
            </w:r>
          </w:p>
        </w:tc>
        <w:tc>
          <w:tcPr>
            <w:tcW w:w="851" w:type="dxa"/>
            <w:gridSpan w:val="2"/>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学时分配</w:t>
            </w:r>
          </w:p>
        </w:tc>
        <w:tc>
          <w:tcPr>
            <w:tcW w:w="2323" w:type="dxa"/>
            <w:gridSpan w:val="8"/>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各学期周学时数</w:t>
            </w:r>
          </w:p>
        </w:tc>
        <w:tc>
          <w:tcPr>
            <w:tcW w:w="652"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9" w:hRule="atLeast"/>
          <w:tblHeader/>
          <w:jc w:val="center"/>
        </w:trPr>
        <w:tc>
          <w:tcPr>
            <w:tcW w:w="659" w:type="dxa"/>
            <w:gridSpan w:val="2"/>
            <w:vMerge w:val="continue"/>
            <w:vAlign w:val="center"/>
          </w:tcPr>
          <w:p>
            <w:pPr>
              <w:spacing w:line="200" w:lineRule="exact"/>
              <w:jc w:val="center"/>
              <w:rPr>
                <w:rFonts w:ascii="Times New Roman" w:hAnsi="Times New Roman"/>
                <w:color w:val="auto"/>
                <w:sz w:val="18"/>
                <w:szCs w:val="18"/>
              </w:rPr>
            </w:pPr>
          </w:p>
        </w:tc>
        <w:tc>
          <w:tcPr>
            <w:tcW w:w="830" w:type="dxa"/>
            <w:vMerge w:val="continue"/>
            <w:vAlign w:val="center"/>
          </w:tcPr>
          <w:p>
            <w:pPr>
              <w:spacing w:line="200" w:lineRule="exact"/>
              <w:jc w:val="center"/>
              <w:rPr>
                <w:rFonts w:ascii="Times New Roman" w:hAnsi="Times New Roman"/>
                <w:color w:val="auto"/>
                <w:sz w:val="18"/>
                <w:szCs w:val="18"/>
              </w:rPr>
            </w:pPr>
          </w:p>
        </w:tc>
        <w:tc>
          <w:tcPr>
            <w:tcW w:w="3048"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讲课</w:t>
            </w:r>
          </w:p>
        </w:tc>
        <w:tc>
          <w:tcPr>
            <w:tcW w:w="426"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实践</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7</w:t>
            </w:r>
          </w:p>
        </w:tc>
        <w:tc>
          <w:tcPr>
            <w:tcW w:w="339"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blHeader/>
          <w:jc w:val="center"/>
        </w:trPr>
        <w:tc>
          <w:tcPr>
            <w:tcW w:w="659" w:type="dxa"/>
            <w:gridSpan w:val="2"/>
            <w:vMerge w:val="continue"/>
            <w:vAlign w:val="center"/>
          </w:tcPr>
          <w:p>
            <w:pPr>
              <w:spacing w:line="200" w:lineRule="exact"/>
              <w:jc w:val="center"/>
              <w:rPr>
                <w:rFonts w:ascii="Times New Roman" w:hAnsi="Times New Roman"/>
                <w:color w:val="auto"/>
                <w:sz w:val="18"/>
                <w:szCs w:val="18"/>
              </w:rPr>
            </w:pPr>
          </w:p>
        </w:tc>
        <w:tc>
          <w:tcPr>
            <w:tcW w:w="830" w:type="dxa"/>
            <w:vMerge w:val="continue"/>
            <w:vAlign w:val="center"/>
          </w:tcPr>
          <w:p>
            <w:pPr>
              <w:spacing w:line="200" w:lineRule="exact"/>
              <w:jc w:val="center"/>
              <w:rPr>
                <w:rFonts w:ascii="Times New Roman" w:hAnsi="Times New Roman"/>
                <w:color w:val="auto"/>
                <w:sz w:val="18"/>
                <w:szCs w:val="18"/>
              </w:rPr>
            </w:pPr>
          </w:p>
        </w:tc>
        <w:tc>
          <w:tcPr>
            <w:tcW w:w="3048"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6" w:type="dxa"/>
            <w:vMerge w:val="continue"/>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11</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3" w:hRule="atLeast"/>
          <w:jc w:val="center"/>
        </w:trPr>
        <w:tc>
          <w:tcPr>
            <w:tcW w:w="381"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学科基础课程</w:t>
            </w:r>
          </w:p>
        </w:tc>
        <w:tc>
          <w:tcPr>
            <w:tcW w:w="278"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0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01110151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机器人工程导论</w:t>
            </w:r>
          </w:p>
          <w:p>
            <w:pPr>
              <w:spacing w:line="200" w:lineRule="exact"/>
              <w:rPr>
                <w:rFonts w:ascii="Times New Roman" w:hAnsi="Times New Roman"/>
                <w:color w:val="auto"/>
                <w:sz w:val="18"/>
                <w:szCs w:val="18"/>
              </w:rPr>
            </w:pPr>
            <w:r>
              <w:rPr>
                <w:rFonts w:ascii="Times New Roman" w:hAnsi="Times New Roman"/>
                <w:color w:val="auto"/>
                <w:sz w:val="18"/>
                <w:szCs w:val="18"/>
              </w:rPr>
              <w:t>Introduction of Robot Engineering</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01110111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工程图学1</w:t>
            </w:r>
          </w:p>
          <w:p>
            <w:pPr>
              <w:widowControl/>
              <w:tabs>
                <w:tab w:val="left" w:pos="7284"/>
              </w:tabs>
              <w:spacing w:line="176" w:lineRule="exact"/>
              <w:rPr>
                <w:rFonts w:ascii="Times New Roman" w:hAnsi="Times New Roman"/>
                <w:color w:val="auto"/>
                <w:kern w:val="0"/>
                <w:sz w:val="18"/>
                <w:szCs w:val="18"/>
              </w:rPr>
            </w:pPr>
            <w:r>
              <w:rPr>
                <w:rFonts w:ascii="Times New Roman" w:hAnsi="Times New Roman"/>
                <w:color w:val="auto"/>
                <w:sz w:val="18"/>
                <w:szCs w:val="18"/>
              </w:rPr>
              <w:t>Engineering Graphics 1</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01110211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工程图学2</w:t>
            </w:r>
          </w:p>
          <w:p>
            <w:pPr>
              <w:spacing w:line="200" w:lineRule="exact"/>
              <w:rPr>
                <w:rFonts w:ascii="Times New Roman" w:hAnsi="Times New Roman"/>
                <w:color w:val="auto"/>
                <w:sz w:val="18"/>
                <w:szCs w:val="18"/>
              </w:rPr>
            </w:pPr>
            <w:r>
              <w:rPr>
                <w:rFonts w:ascii="Times New Roman" w:hAnsi="Times New Roman"/>
                <w:color w:val="auto"/>
                <w:sz w:val="18"/>
                <w:szCs w:val="18"/>
              </w:rPr>
              <w:t>Engineering Graphics 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9"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01110611</w:t>
            </w:r>
          </w:p>
        </w:tc>
        <w:tc>
          <w:tcPr>
            <w:tcW w:w="3048" w:type="dxa"/>
            <w:vAlign w:val="center"/>
          </w:tcPr>
          <w:p>
            <w:pPr>
              <w:widowControl/>
              <w:tabs>
                <w:tab w:val="left" w:pos="7284"/>
              </w:tabs>
              <w:spacing w:line="220" w:lineRule="exact"/>
              <w:jc w:val="left"/>
              <w:rPr>
                <w:rFonts w:ascii="Times New Roman" w:hAnsi="Times New Roman"/>
                <w:color w:val="auto"/>
                <w:sz w:val="18"/>
                <w:szCs w:val="18"/>
              </w:rPr>
            </w:pPr>
            <w:r>
              <w:rPr>
                <w:rFonts w:ascii="Times New Roman" w:hAnsi="Times New Roman"/>
                <w:color w:val="auto"/>
                <w:sz w:val="18"/>
                <w:szCs w:val="18"/>
              </w:rPr>
              <w:t>电工技术基础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Electrical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2</w:t>
            </w:r>
            <w:r>
              <w:rPr>
                <w:rFonts w:hint="eastAsia" w:ascii="Times New Roman" w:hAnsi="Times New Roman"/>
                <w:color w:val="auto"/>
                <w:kern w:val="0"/>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9"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01110711</w:t>
            </w:r>
          </w:p>
        </w:tc>
        <w:tc>
          <w:tcPr>
            <w:tcW w:w="3048" w:type="dxa"/>
            <w:vAlign w:val="center"/>
          </w:tcPr>
          <w:p>
            <w:pPr>
              <w:widowControl/>
              <w:tabs>
                <w:tab w:val="left" w:pos="7284"/>
              </w:tabs>
              <w:spacing w:line="220" w:lineRule="exact"/>
              <w:jc w:val="left"/>
              <w:rPr>
                <w:rFonts w:ascii="Times New Roman" w:hAnsi="Times New Roman"/>
                <w:color w:val="auto"/>
                <w:sz w:val="18"/>
                <w:szCs w:val="18"/>
              </w:rPr>
            </w:pPr>
            <w:r>
              <w:rPr>
                <w:rFonts w:ascii="Times New Roman" w:hAnsi="Times New Roman"/>
                <w:color w:val="auto"/>
                <w:sz w:val="18"/>
                <w:szCs w:val="18"/>
              </w:rPr>
              <w:t>电子技术基础</w:t>
            </w:r>
          </w:p>
          <w:p>
            <w:pPr>
              <w:widowControl/>
              <w:tabs>
                <w:tab w:val="left" w:pos="7284"/>
              </w:tabs>
              <w:spacing w:line="176" w:lineRule="exact"/>
              <w:rPr>
                <w:rFonts w:ascii="Times New Roman" w:hAnsi="Times New Roman"/>
                <w:color w:val="auto"/>
                <w:kern w:val="0"/>
                <w:sz w:val="18"/>
                <w:szCs w:val="18"/>
              </w:rPr>
            </w:pPr>
            <w:r>
              <w:rPr>
                <w:rFonts w:ascii="Times New Roman" w:hAnsi="Times New Roman"/>
                <w:color w:val="auto"/>
                <w:sz w:val="18"/>
                <w:szCs w:val="18"/>
              </w:rPr>
              <w:t>Foundation of Electrical  Technology</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4</w:t>
            </w:r>
            <w:r>
              <w:rPr>
                <w:rFonts w:ascii="Times New Roman" w:hAnsi="Times New Roman"/>
                <w:color w:val="auto"/>
                <w:kern w:val="0"/>
                <w:sz w:val="18"/>
                <w:szCs w:val="18"/>
              </w:rPr>
              <w:t>8</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4</w:t>
            </w:r>
            <w:r>
              <w:rPr>
                <w:rFonts w:ascii="Times New Roman" w:hAnsi="Times New Roman"/>
                <w:color w:val="auto"/>
                <w:kern w:val="0"/>
                <w:sz w:val="18"/>
                <w:szCs w:val="18"/>
              </w:rPr>
              <w:t>0</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1"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01110551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工程力学</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Engineering Mechanics</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1"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01182021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机械设计基础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Mechanical Design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0"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425"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rPr>
              <w:t>2</w:t>
            </w:r>
            <w:r>
              <w:rPr>
                <w:rFonts w:hint="eastAsia" w:ascii="Times New Roman" w:hAnsi="Times New Roman"/>
                <w:b/>
                <w:bCs/>
                <w:color w:val="auto"/>
                <w:sz w:val="18"/>
                <w:szCs w:val="18"/>
                <w:lang w:val="en-US" w:eastAsia="zh-CN"/>
              </w:rPr>
              <w:t>0</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rPr>
              <w:t>3</w:t>
            </w:r>
            <w:r>
              <w:rPr>
                <w:rFonts w:hint="eastAsia" w:ascii="Times New Roman" w:hAnsi="Times New Roman"/>
                <w:b/>
                <w:bCs/>
                <w:color w:val="auto"/>
                <w:sz w:val="18"/>
                <w:szCs w:val="18"/>
                <w:lang w:val="en-US" w:eastAsia="zh-CN"/>
              </w:rPr>
              <w:t>20</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rPr>
              <w:t>3</w:t>
            </w:r>
            <w:r>
              <w:rPr>
                <w:rFonts w:hint="eastAsia" w:ascii="Times New Roman" w:hAnsi="Times New Roman"/>
                <w:b/>
                <w:bCs/>
                <w:color w:val="auto"/>
                <w:sz w:val="18"/>
                <w:szCs w:val="18"/>
                <w:lang w:val="en-US" w:eastAsia="zh-CN"/>
              </w:rPr>
              <w:t>08</w:t>
            </w:r>
          </w:p>
        </w:tc>
        <w:tc>
          <w:tcPr>
            <w:tcW w:w="426"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12</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6</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4</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284"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339"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7"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01182411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计算机辅助设计</w:t>
            </w:r>
          </w:p>
          <w:p>
            <w:pPr>
              <w:spacing w:line="200" w:lineRule="exact"/>
              <w:rPr>
                <w:rFonts w:ascii="Times New Roman" w:hAnsi="Times New Roman"/>
                <w:color w:val="auto"/>
                <w:sz w:val="18"/>
                <w:szCs w:val="18"/>
              </w:rPr>
            </w:pPr>
            <w:r>
              <w:rPr>
                <w:rFonts w:ascii="Times New Roman" w:hAnsi="Times New Roman"/>
                <w:color w:val="auto"/>
                <w:sz w:val="18"/>
                <w:szCs w:val="18"/>
              </w:rPr>
              <w:t>Computer Aided Design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425" w:type="dxa"/>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6</w:t>
            </w:r>
          </w:p>
        </w:tc>
        <w:tc>
          <w:tcPr>
            <w:tcW w:w="426"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任选1</w:t>
            </w:r>
            <w:r>
              <w:rPr>
                <w:rFonts w:hint="eastAsia" w:ascii="Times New Roman" w:hAnsi="Times New Roman"/>
                <w:color w:val="auto"/>
                <w:sz w:val="18"/>
                <w:szCs w:val="18"/>
                <w:lang w:val="en-US" w:eastAsia="zh-CN"/>
              </w:rPr>
              <w:t>0</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7"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01110311</w:t>
            </w:r>
          </w:p>
        </w:tc>
        <w:tc>
          <w:tcPr>
            <w:tcW w:w="3048" w:type="dxa"/>
            <w:vAlign w:val="center"/>
          </w:tcPr>
          <w:p>
            <w:pPr>
              <w:widowControl/>
              <w:tabs>
                <w:tab w:val="left" w:pos="7284"/>
              </w:tabs>
              <w:spacing w:line="176" w:lineRule="exact"/>
              <w:rPr>
                <w:rFonts w:ascii="Times New Roman" w:hAnsi="Times New Roman"/>
                <w:color w:val="auto"/>
                <w:sz w:val="18"/>
                <w:szCs w:val="18"/>
              </w:rPr>
            </w:pPr>
            <w:r>
              <w:rPr>
                <w:rFonts w:ascii="Times New Roman" w:hAnsi="Times New Roman"/>
                <w:color w:val="auto"/>
                <w:sz w:val="18"/>
                <w:szCs w:val="18"/>
              </w:rPr>
              <w:t>机械制造基础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Mechanical Manufacturing</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r>
              <w:rPr>
                <w:rFonts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0"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01111011</w:t>
            </w:r>
          </w:p>
        </w:tc>
        <w:tc>
          <w:tcPr>
            <w:tcW w:w="3048" w:type="dxa"/>
            <w:vAlign w:val="center"/>
          </w:tcPr>
          <w:p>
            <w:pPr>
              <w:widowControl/>
              <w:tabs>
                <w:tab w:val="left" w:pos="7284"/>
              </w:tabs>
              <w:spacing w:line="200" w:lineRule="exact"/>
              <w:rPr>
                <w:rFonts w:hint="eastAsia" w:ascii="Times New Roman" w:hAnsi="Times New Roman"/>
                <w:color w:val="auto"/>
                <w:sz w:val="18"/>
                <w:szCs w:val="18"/>
              </w:rPr>
            </w:pPr>
            <w:r>
              <w:rPr>
                <w:rFonts w:hint="eastAsia" w:ascii="Times New Roman" w:hAnsi="Times New Roman"/>
                <w:color w:val="auto"/>
                <w:sz w:val="18"/>
                <w:szCs w:val="18"/>
              </w:rPr>
              <w:t>机械精度设计基础</w:t>
            </w:r>
          </w:p>
          <w:p>
            <w:pPr>
              <w:widowControl/>
              <w:tabs>
                <w:tab w:val="left" w:pos="7284"/>
              </w:tabs>
              <w:spacing w:line="200" w:lineRule="exact"/>
              <w:rPr>
                <w:rFonts w:hint="eastAsia" w:ascii="Times New Roman" w:hAnsi="Times New Roman"/>
                <w:color w:val="auto"/>
                <w:sz w:val="18"/>
                <w:szCs w:val="18"/>
              </w:rPr>
            </w:pPr>
            <w:r>
              <w:rPr>
                <w:rFonts w:hint="eastAsia" w:ascii="Times New Roman" w:hAnsi="Times New Roman"/>
                <w:color w:val="auto"/>
                <w:sz w:val="18"/>
                <w:szCs w:val="18"/>
              </w:rPr>
              <w:t>Fundamentals of Mechanical Accuracy Design</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2</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r>
              <w:rPr>
                <w:rFonts w:ascii="Times New Roman" w:hAnsi="Times New Roman"/>
                <w:color w:val="auto"/>
                <w:kern w:val="0"/>
                <w:sz w:val="18"/>
                <w:szCs w:val="18"/>
              </w:rPr>
              <w:t>2</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r>
              <w:rPr>
                <w:rFonts w:ascii="Times New Roman" w:hAnsi="Times New Roman"/>
                <w:color w:val="auto"/>
                <w:kern w:val="0"/>
                <w:sz w:val="18"/>
                <w:szCs w:val="18"/>
              </w:rPr>
              <w:t>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0"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01180831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Matlab及工程应用</w:t>
            </w:r>
          </w:p>
          <w:p>
            <w:pPr>
              <w:widowControl/>
              <w:tabs>
                <w:tab w:val="left" w:pos="7284"/>
              </w:tabs>
              <w:spacing w:line="200" w:lineRule="exact"/>
              <w:rPr>
                <w:rFonts w:hint="eastAsia" w:ascii="Times New Roman" w:hAnsi="Times New Roman" w:eastAsia="宋体" w:cs="Times New Roman"/>
                <w:color w:val="auto"/>
                <w:kern w:val="2"/>
                <w:sz w:val="18"/>
                <w:szCs w:val="18"/>
                <w:highlight w:val="yellow"/>
                <w:lang w:val="en-US" w:eastAsia="zh-CN" w:bidi="ar-SA"/>
              </w:rPr>
            </w:pPr>
            <w:r>
              <w:rPr>
                <w:rFonts w:ascii="Times New Roman" w:hAnsi="Times New Roman"/>
                <w:color w:val="auto"/>
                <w:sz w:val="18"/>
                <w:szCs w:val="18"/>
              </w:rPr>
              <w:t>Matlab and Engineering Application</w:t>
            </w:r>
          </w:p>
        </w:tc>
        <w:tc>
          <w:tcPr>
            <w:tcW w:w="425" w:type="dxa"/>
            <w:vAlign w:val="center"/>
          </w:tcPr>
          <w:p>
            <w:pPr>
              <w:spacing w:line="200" w:lineRule="exact"/>
              <w:jc w:val="center"/>
              <w:rPr>
                <w:rFonts w:hint="eastAsia"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425" w:type="dxa"/>
            <w:vAlign w:val="center"/>
          </w:tcPr>
          <w:p>
            <w:pPr>
              <w:spacing w:line="200" w:lineRule="exact"/>
              <w:jc w:val="center"/>
              <w:rPr>
                <w:rFonts w:hint="eastAsia"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32</w:t>
            </w:r>
          </w:p>
        </w:tc>
        <w:tc>
          <w:tcPr>
            <w:tcW w:w="425" w:type="dxa"/>
            <w:vAlign w:val="center"/>
          </w:tcPr>
          <w:p>
            <w:pPr>
              <w:spacing w:line="200" w:lineRule="exact"/>
              <w:jc w:val="center"/>
              <w:rPr>
                <w:rFonts w:hint="eastAsia"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284" w:type="dxa"/>
            <w:vAlign w:val="center"/>
          </w:tcPr>
          <w:p>
            <w:pPr>
              <w:spacing w:line="200" w:lineRule="exact"/>
              <w:jc w:val="center"/>
              <w:rPr>
                <w:rFonts w:hint="eastAsia"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339"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652" w:type="dxa"/>
            <w:vMerge w:val="continue"/>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7"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01110751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信号与系统</w:t>
            </w:r>
          </w:p>
          <w:p>
            <w:pPr>
              <w:spacing w:line="200" w:lineRule="exact"/>
              <w:rPr>
                <w:rFonts w:ascii="Times New Roman" w:hAnsi="Times New Roman"/>
                <w:color w:val="auto"/>
                <w:sz w:val="18"/>
                <w:szCs w:val="18"/>
              </w:rPr>
            </w:pPr>
            <w:r>
              <w:rPr>
                <w:rFonts w:ascii="Times New Roman" w:hAnsi="Times New Roman"/>
                <w:color w:val="auto"/>
                <w:sz w:val="18"/>
                <w:szCs w:val="18"/>
              </w:rPr>
              <w:t>Signals and Systems</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01110851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数据结构</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Data Structure</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3"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01170451</w:t>
            </w:r>
          </w:p>
        </w:tc>
        <w:tc>
          <w:tcPr>
            <w:tcW w:w="3048"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RFID</w:t>
            </w:r>
            <w:r>
              <w:rPr>
                <w:rFonts w:hint="eastAsia" w:ascii="Times New Roman" w:hAnsi="Times New Roman"/>
                <w:color w:val="auto"/>
                <w:kern w:val="0"/>
                <w:sz w:val="18"/>
                <w:szCs w:val="18"/>
              </w:rPr>
              <w:t>技术及应用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RFID technology and application</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6"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01110351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工业机器人技术</w:t>
            </w:r>
          </w:p>
          <w:p>
            <w:pPr>
              <w:spacing w:line="200" w:lineRule="exact"/>
              <w:rPr>
                <w:rFonts w:ascii="Times New Roman" w:hAnsi="Times New Roman"/>
                <w:color w:val="auto"/>
                <w:sz w:val="18"/>
                <w:szCs w:val="18"/>
              </w:rPr>
            </w:pPr>
            <w:r>
              <w:rPr>
                <w:rFonts w:ascii="Times New Roman" w:hAnsi="Times New Roman"/>
                <w:color w:val="auto"/>
                <w:sz w:val="18"/>
                <w:szCs w:val="18"/>
              </w:rPr>
              <w:t>Industrial Robot Technology</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2.5</w:t>
            </w:r>
          </w:p>
        </w:tc>
        <w:tc>
          <w:tcPr>
            <w:tcW w:w="425" w:type="dxa"/>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4</w:t>
            </w:r>
            <w:r>
              <w:rPr>
                <w:rFonts w:hint="eastAsia" w:ascii="Times New Roman" w:hAnsi="Times New Roman"/>
                <w:color w:val="auto"/>
                <w:sz w:val="18"/>
                <w:szCs w:val="18"/>
                <w:lang w:val="en-US" w:eastAsia="zh-CN"/>
              </w:rPr>
              <w:t>0</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01110651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机器人机械基础与机构学</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Robot Mechanical Foundation and Mechanism</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9"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01180431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现代控制理论</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Modern Control Theory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01110951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嵌入式系统设计与应用</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Design and Application of Embedded System</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9"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01111211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传感器与测试技术</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Senor and Detection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9"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01111611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机械制造技术</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Mechanical Manufacturing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6"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01111051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计算机控制技术</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Computer Control Technology</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2.5</w:t>
            </w:r>
          </w:p>
        </w:tc>
        <w:tc>
          <w:tcPr>
            <w:tcW w:w="425" w:type="dxa"/>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4</w:t>
            </w:r>
            <w:r>
              <w:rPr>
                <w:rFonts w:hint="eastAsia" w:ascii="Times New Roman" w:hAnsi="Times New Roman"/>
                <w:color w:val="auto"/>
                <w:sz w:val="18"/>
                <w:szCs w:val="18"/>
                <w:lang w:val="en-US" w:eastAsia="zh-CN"/>
              </w:rPr>
              <w:t>0</w:t>
            </w:r>
          </w:p>
        </w:tc>
        <w:tc>
          <w:tcPr>
            <w:tcW w:w="425" w:type="dxa"/>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4</w:t>
            </w:r>
            <w:r>
              <w:rPr>
                <w:rFonts w:hint="eastAsia" w:ascii="Times New Roman" w:hAnsi="Times New Roman"/>
                <w:color w:val="auto"/>
                <w:sz w:val="18"/>
                <w:szCs w:val="18"/>
                <w:lang w:val="en-US" w:eastAsia="zh-CN"/>
              </w:rPr>
              <w:t>0</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3"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10</w:t>
            </w:r>
          </w:p>
        </w:tc>
        <w:tc>
          <w:tcPr>
            <w:tcW w:w="425" w:type="dxa"/>
            <w:vAlign w:val="center"/>
          </w:tcPr>
          <w:p>
            <w:pPr>
              <w:spacing w:line="200" w:lineRule="exact"/>
              <w:jc w:val="center"/>
              <w:rPr>
                <w:rFonts w:hint="default" w:ascii="Times New Roman" w:hAnsi="Times New Roman"/>
                <w:b/>
                <w:bCs/>
                <w:color w:val="auto"/>
                <w:sz w:val="18"/>
                <w:szCs w:val="18"/>
                <w:lang w:val="en-US"/>
              </w:rPr>
            </w:pPr>
            <w:r>
              <w:rPr>
                <w:rFonts w:hint="eastAsia" w:ascii="Times New Roman" w:hAnsi="Times New Roman"/>
                <w:b/>
                <w:bCs/>
                <w:color w:val="auto"/>
                <w:sz w:val="18"/>
                <w:szCs w:val="18"/>
                <w:lang w:val="en-US" w:eastAsia="zh-CN"/>
              </w:rPr>
              <w:t>160</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128</w:t>
            </w:r>
          </w:p>
        </w:tc>
        <w:tc>
          <w:tcPr>
            <w:tcW w:w="426"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4</w:t>
            </w: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9</w:t>
            </w:r>
          </w:p>
        </w:tc>
        <w:tc>
          <w:tcPr>
            <w:tcW w:w="284"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283" w:type="dxa"/>
            <w:vAlign w:val="center"/>
          </w:tcPr>
          <w:p>
            <w:pPr>
              <w:spacing w:line="200" w:lineRule="exact"/>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lang w:val="en-US" w:eastAsia="zh-CN"/>
              </w:rPr>
              <w:t>0</w:t>
            </w:r>
          </w:p>
        </w:tc>
        <w:tc>
          <w:tcPr>
            <w:tcW w:w="284" w:type="dxa"/>
            <w:vAlign w:val="center"/>
          </w:tcPr>
          <w:p>
            <w:pPr>
              <w:spacing w:line="200" w:lineRule="exact"/>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lang w:val="en-US" w:eastAsia="zh-CN"/>
              </w:rPr>
              <w:t>3</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339"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3"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color w:val="auto"/>
                <w:sz w:val="18"/>
                <w:szCs w:val="18"/>
              </w:rPr>
              <w:t>学科基础课合计</w:t>
            </w:r>
          </w:p>
        </w:tc>
        <w:tc>
          <w:tcPr>
            <w:tcW w:w="425" w:type="dxa"/>
            <w:vAlign w:val="center"/>
          </w:tcPr>
          <w:p>
            <w:pPr>
              <w:spacing w:line="200" w:lineRule="exact"/>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30</w:t>
            </w:r>
          </w:p>
        </w:tc>
        <w:tc>
          <w:tcPr>
            <w:tcW w:w="425"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486</w:t>
            </w:r>
          </w:p>
        </w:tc>
        <w:tc>
          <w:tcPr>
            <w:tcW w:w="425" w:type="dxa"/>
            <w:vAlign w:val="center"/>
          </w:tcPr>
          <w:p>
            <w:pPr>
              <w:spacing w:line="200" w:lineRule="exact"/>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432</w:t>
            </w:r>
          </w:p>
        </w:tc>
        <w:tc>
          <w:tcPr>
            <w:tcW w:w="426"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52</w:t>
            </w:r>
          </w:p>
        </w:tc>
        <w:tc>
          <w:tcPr>
            <w:tcW w:w="283"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6</w:t>
            </w:r>
          </w:p>
        </w:tc>
        <w:tc>
          <w:tcPr>
            <w:tcW w:w="284"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4</w:t>
            </w:r>
          </w:p>
        </w:tc>
        <w:tc>
          <w:tcPr>
            <w:tcW w:w="283"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16</w:t>
            </w:r>
          </w:p>
        </w:tc>
        <w:tc>
          <w:tcPr>
            <w:tcW w:w="284" w:type="dxa"/>
            <w:vAlign w:val="center"/>
          </w:tcPr>
          <w:p>
            <w:pPr>
              <w:spacing w:line="200" w:lineRule="exact"/>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6</w:t>
            </w:r>
          </w:p>
        </w:tc>
        <w:tc>
          <w:tcPr>
            <w:tcW w:w="283"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0</w:t>
            </w:r>
          </w:p>
        </w:tc>
        <w:tc>
          <w:tcPr>
            <w:tcW w:w="284"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3</w:t>
            </w:r>
          </w:p>
        </w:tc>
        <w:tc>
          <w:tcPr>
            <w:tcW w:w="283"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0</w:t>
            </w:r>
          </w:p>
        </w:tc>
        <w:tc>
          <w:tcPr>
            <w:tcW w:w="339" w:type="dxa"/>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0</w:t>
            </w:r>
          </w:p>
        </w:tc>
        <w:tc>
          <w:tcPr>
            <w:tcW w:w="652" w:type="dxa"/>
            <w:vAlign w:val="center"/>
          </w:tcPr>
          <w:p>
            <w:pPr>
              <w:spacing w:line="200" w:lineRule="exact"/>
              <w:jc w:val="center"/>
              <w:rPr>
                <w:rFonts w:hint="eastAsia" w:ascii="Times New Roman" w:hAnsi="Times New Roman"/>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3" w:hRule="atLeast"/>
          <w:jc w:val="center"/>
        </w:trPr>
        <w:tc>
          <w:tcPr>
            <w:tcW w:w="381" w:type="dxa"/>
            <w:vMerge w:val="restart"/>
            <w:vAlign w:val="center"/>
          </w:tcPr>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r>
              <w:rPr>
                <w:rFonts w:ascii="Times New Roman" w:hAnsi="Times New Roman"/>
                <w:color w:val="auto"/>
                <w:sz w:val="18"/>
                <w:szCs w:val="18"/>
              </w:rPr>
              <w:t>专</w:t>
            </w:r>
          </w:p>
          <w:p>
            <w:pPr>
              <w:spacing w:line="200" w:lineRule="exact"/>
              <w:jc w:val="center"/>
              <w:rPr>
                <w:rFonts w:ascii="Times New Roman" w:hAnsi="Times New Roman"/>
                <w:color w:val="auto"/>
                <w:sz w:val="18"/>
                <w:szCs w:val="18"/>
              </w:rPr>
            </w:pPr>
            <w:r>
              <w:rPr>
                <w:rFonts w:ascii="Times New Roman" w:hAnsi="Times New Roman"/>
                <w:color w:val="auto"/>
                <w:sz w:val="18"/>
                <w:szCs w:val="18"/>
              </w:rPr>
              <w:t>业</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程</w:t>
            </w: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r>
              <w:rPr>
                <w:rFonts w:ascii="Times New Roman" w:hAnsi="Times New Roman"/>
                <w:color w:val="auto"/>
                <w:sz w:val="18"/>
                <w:szCs w:val="18"/>
              </w:rPr>
              <w:t>专</w:t>
            </w:r>
          </w:p>
          <w:p>
            <w:pPr>
              <w:spacing w:line="200" w:lineRule="exact"/>
              <w:jc w:val="center"/>
              <w:rPr>
                <w:rFonts w:ascii="Times New Roman" w:hAnsi="Times New Roman"/>
                <w:color w:val="auto"/>
                <w:sz w:val="18"/>
                <w:szCs w:val="18"/>
              </w:rPr>
            </w:pPr>
            <w:r>
              <w:rPr>
                <w:rFonts w:ascii="Times New Roman" w:hAnsi="Times New Roman"/>
                <w:color w:val="auto"/>
                <w:sz w:val="18"/>
                <w:szCs w:val="18"/>
              </w:rPr>
              <w:t>业</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程</w:t>
            </w:r>
          </w:p>
        </w:tc>
        <w:tc>
          <w:tcPr>
            <w:tcW w:w="278"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专业核心必修课</w:t>
            </w: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01110431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单片机原理与应用</w:t>
            </w:r>
          </w:p>
          <w:p>
            <w:pPr>
              <w:spacing w:line="200" w:lineRule="exact"/>
              <w:rPr>
                <w:rFonts w:ascii="Times New Roman" w:hAnsi="Times New Roman"/>
                <w:color w:val="auto"/>
                <w:sz w:val="18"/>
                <w:szCs w:val="18"/>
              </w:rPr>
            </w:pPr>
            <w:r>
              <w:rPr>
                <w:rFonts w:ascii="Times New Roman" w:hAnsi="Times New Roman"/>
                <w:color w:val="auto"/>
                <w:sz w:val="18"/>
                <w:szCs w:val="18"/>
              </w:rPr>
              <w:t>Principle and Application of Single Chip Microprocessor</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01112111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自动控制原理</w:t>
            </w:r>
          </w:p>
          <w:p>
            <w:pPr>
              <w:spacing w:line="200" w:lineRule="exact"/>
              <w:rPr>
                <w:rFonts w:ascii="Times New Roman" w:hAnsi="Times New Roman"/>
                <w:color w:val="auto"/>
                <w:sz w:val="18"/>
                <w:szCs w:val="18"/>
              </w:rPr>
            </w:pPr>
            <w:r>
              <w:rPr>
                <w:rFonts w:ascii="Times New Roman" w:hAnsi="Times New Roman"/>
                <w:color w:val="auto"/>
                <w:sz w:val="18"/>
                <w:szCs w:val="18"/>
              </w:rPr>
              <w:t>Automatic Control Principle</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7"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01110531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电气控制与PLC</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Programmable Control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9"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01111411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液压与气压传动</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Hydraulic and Pneumatic Transmission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1"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01170551</w:t>
            </w:r>
          </w:p>
        </w:tc>
        <w:tc>
          <w:tcPr>
            <w:tcW w:w="3048" w:type="dxa"/>
            <w:vAlign w:val="center"/>
          </w:tcPr>
          <w:p>
            <w:pPr>
              <w:spacing w:line="200" w:lineRule="exact"/>
              <w:rPr>
                <w:rFonts w:ascii="Times New Roman" w:hAnsi="Times New Roman"/>
                <w:color w:val="auto"/>
                <w:sz w:val="18"/>
                <w:szCs w:val="18"/>
              </w:rPr>
            </w:pPr>
            <w:bookmarkStart w:id="5" w:name="_Hlk69036393"/>
            <w:r>
              <w:rPr>
                <w:rFonts w:ascii="微软雅黑" w:hAnsi="微软雅黑" w:eastAsia="微软雅黑" w:cs="微软雅黑"/>
                <w:i w:val="0"/>
                <w:iCs w:val="0"/>
                <w:caps w:val="0"/>
                <w:color w:val="auto"/>
                <w:spacing w:val="0"/>
                <w:sz w:val="16"/>
                <w:szCs w:val="16"/>
                <w:shd w:val="clear" w:fill="FFFFFF"/>
              </w:rPr>
              <w:t>▲</w:t>
            </w:r>
            <w:r>
              <w:rPr>
                <w:rFonts w:ascii="Times New Roman" w:hAnsi="Times New Roman"/>
                <w:color w:val="auto"/>
                <w:sz w:val="18"/>
                <w:szCs w:val="18"/>
              </w:rPr>
              <w:t>机器人驱动与控制</w:t>
            </w:r>
          </w:p>
          <w:bookmarkEnd w:id="5"/>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Robot Driving and Control</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widowControl/>
              <w:tabs>
                <w:tab w:val="left" w:pos="7284"/>
              </w:tabs>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01180351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现场总线技术</w:t>
            </w:r>
          </w:p>
          <w:p>
            <w:pPr>
              <w:widowControl/>
              <w:tabs>
                <w:tab w:val="left" w:pos="7284"/>
              </w:tabs>
              <w:spacing w:line="200" w:lineRule="exact"/>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Fieldbus Technology</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24</w:t>
            </w:r>
          </w:p>
        </w:tc>
        <w:tc>
          <w:tcPr>
            <w:tcW w:w="426"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339"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652"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9"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17</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272</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226</w:t>
            </w:r>
          </w:p>
        </w:tc>
        <w:tc>
          <w:tcPr>
            <w:tcW w:w="426"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46</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8</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8</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6</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339"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3"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restart"/>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专业方向选修课</w:t>
            </w: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01170151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工业机器人工装设计</w:t>
            </w:r>
          </w:p>
          <w:p>
            <w:pPr>
              <w:spacing w:line="200" w:lineRule="exact"/>
              <w:rPr>
                <w:rFonts w:ascii="Times New Roman" w:hAnsi="Times New Roman"/>
                <w:color w:val="auto"/>
                <w:sz w:val="18"/>
                <w:szCs w:val="18"/>
              </w:rPr>
            </w:pPr>
            <w:r>
              <w:rPr>
                <w:rFonts w:ascii="Times New Roman" w:hAnsi="Times New Roman"/>
                <w:color w:val="auto"/>
                <w:sz w:val="18"/>
                <w:szCs w:val="18"/>
              </w:rPr>
              <w:t>Industrial Robot Tool Design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工业机器人模块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5"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01170751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机器人操作系统</w:t>
            </w:r>
          </w:p>
          <w:p>
            <w:pPr>
              <w:spacing w:line="200" w:lineRule="exact"/>
              <w:rPr>
                <w:rFonts w:ascii="Times New Roman" w:hAnsi="Times New Roman"/>
                <w:color w:val="auto"/>
                <w:sz w:val="18"/>
                <w:szCs w:val="18"/>
              </w:rPr>
            </w:pPr>
            <w:r>
              <w:rPr>
                <w:rFonts w:ascii="Times New Roman" w:hAnsi="Times New Roman"/>
                <w:color w:val="auto"/>
                <w:sz w:val="18"/>
                <w:szCs w:val="18"/>
              </w:rPr>
              <w:t>Robot Operating System</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5"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01170251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工业机器人编程与应用</w:t>
            </w:r>
          </w:p>
          <w:p>
            <w:pPr>
              <w:spacing w:line="200" w:lineRule="exact"/>
              <w:rPr>
                <w:rFonts w:ascii="Times New Roman" w:hAnsi="Times New Roman"/>
                <w:color w:val="auto"/>
                <w:sz w:val="18"/>
                <w:szCs w:val="18"/>
              </w:rPr>
            </w:pPr>
            <w:r>
              <w:rPr>
                <w:rFonts w:ascii="Times New Roman" w:hAnsi="Times New Roman"/>
                <w:color w:val="auto"/>
                <w:sz w:val="18"/>
                <w:szCs w:val="18"/>
              </w:rPr>
              <w:t>Industrial Robot Programming and Application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3"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01170451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Python语言基础与应用</w:t>
            </w:r>
          </w:p>
          <w:p>
            <w:pPr>
              <w:spacing w:line="200" w:lineRule="exact"/>
              <w:rPr>
                <w:rFonts w:ascii="Times New Roman" w:hAnsi="Times New Roman"/>
                <w:color w:val="auto"/>
                <w:sz w:val="18"/>
                <w:szCs w:val="18"/>
              </w:rPr>
            </w:pPr>
            <w:r>
              <w:rPr>
                <w:rFonts w:ascii="Times New Roman" w:hAnsi="Times New Roman"/>
                <w:color w:val="auto"/>
                <w:sz w:val="18"/>
                <w:szCs w:val="18"/>
              </w:rPr>
              <w:t>Foundation and Application of Python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智能机器人模块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6"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01170651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机器人视觉</w:t>
            </w:r>
          </w:p>
          <w:p>
            <w:pPr>
              <w:spacing w:line="200" w:lineRule="exact"/>
              <w:rPr>
                <w:rFonts w:ascii="Times New Roman" w:hAnsi="Times New Roman"/>
                <w:color w:val="auto"/>
                <w:sz w:val="18"/>
                <w:szCs w:val="18"/>
              </w:rPr>
            </w:pPr>
            <w:r>
              <w:rPr>
                <w:rFonts w:ascii="Times New Roman" w:hAnsi="Times New Roman"/>
                <w:color w:val="auto"/>
                <w:sz w:val="18"/>
                <w:szCs w:val="18"/>
              </w:rPr>
              <w:t>Robot Vision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01170351</w:t>
            </w:r>
          </w:p>
        </w:tc>
        <w:tc>
          <w:tcPr>
            <w:tcW w:w="3048" w:type="dxa"/>
            <w:vAlign w:val="center"/>
          </w:tcPr>
          <w:p>
            <w:pPr>
              <w:spacing w:line="200" w:lineRule="exact"/>
              <w:rPr>
                <w:rFonts w:ascii="Times New Roman" w:hAnsi="Times New Roman"/>
                <w:color w:val="auto"/>
                <w:sz w:val="18"/>
                <w:szCs w:val="18"/>
              </w:rPr>
            </w:pPr>
            <w:r>
              <w:rPr>
                <w:rFonts w:ascii="微软雅黑" w:hAnsi="微软雅黑" w:eastAsia="微软雅黑" w:cs="微软雅黑"/>
                <w:i w:val="0"/>
                <w:iCs w:val="0"/>
                <w:caps w:val="0"/>
                <w:color w:val="auto"/>
                <w:spacing w:val="0"/>
                <w:sz w:val="16"/>
                <w:szCs w:val="16"/>
                <w:shd w:val="clear" w:fill="FFFFFF"/>
              </w:rPr>
              <w:t>▲</w:t>
            </w:r>
            <w:r>
              <w:rPr>
                <w:rFonts w:ascii="Times New Roman" w:hAnsi="Times New Roman"/>
                <w:color w:val="auto"/>
                <w:sz w:val="18"/>
                <w:szCs w:val="18"/>
              </w:rPr>
              <w:t>智能机器人编程与应用</w:t>
            </w:r>
          </w:p>
          <w:p>
            <w:pPr>
              <w:spacing w:line="200" w:lineRule="exact"/>
              <w:rPr>
                <w:rFonts w:ascii="Times New Roman" w:hAnsi="Times New Roman"/>
                <w:color w:val="auto"/>
                <w:sz w:val="18"/>
                <w:szCs w:val="18"/>
              </w:rPr>
            </w:pPr>
            <w:r>
              <w:rPr>
                <w:rFonts w:ascii="Times New Roman" w:hAnsi="Times New Roman"/>
                <w:color w:val="auto"/>
                <w:sz w:val="18"/>
                <w:szCs w:val="18"/>
              </w:rPr>
              <w:t>Intelligent Robot Programming and Application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1"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专业复合选修</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01180251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计算思维与数据科学导论</w:t>
            </w:r>
          </w:p>
          <w:p>
            <w:pPr>
              <w:spacing w:line="200" w:lineRule="exact"/>
              <w:rPr>
                <w:rFonts w:ascii="Times New Roman" w:hAnsi="Times New Roman"/>
                <w:color w:val="auto"/>
                <w:sz w:val="18"/>
                <w:szCs w:val="18"/>
              </w:rPr>
            </w:pPr>
            <w:r>
              <w:rPr>
                <w:rFonts w:ascii="Times New Roman" w:hAnsi="Times New Roman"/>
                <w:color w:val="auto"/>
                <w:sz w:val="18"/>
                <w:szCs w:val="18"/>
              </w:rPr>
              <w:t>Introduction to Computational Thinking and Data Science</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restart"/>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任选</w:t>
            </w:r>
            <w:r>
              <w:rPr>
                <w:rFonts w:hint="eastAsia" w:ascii="Times New Roman" w:hAnsi="Times New Roman"/>
                <w:color w:val="auto"/>
                <w:sz w:val="18"/>
                <w:szCs w:val="18"/>
                <w:lang w:val="en-US" w:eastAsia="zh-CN"/>
              </w:rPr>
              <w:t>5</w:t>
            </w:r>
          </w:p>
          <w:p>
            <w:pPr>
              <w:spacing w:line="200" w:lineRule="exact"/>
              <w:jc w:val="center"/>
              <w:rPr>
                <w:rFonts w:ascii="Times New Roman" w:hAnsi="Times New Roman"/>
                <w:color w:val="auto"/>
                <w:sz w:val="18"/>
                <w:szCs w:val="18"/>
              </w:rPr>
            </w:pP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3"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01180151</w:t>
            </w:r>
          </w:p>
        </w:tc>
        <w:tc>
          <w:tcPr>
            <w:tcW w:w="3048" w:type="dxa"/>
            <w:vAlign w:val="center"/>
          </w:tcPr>
          <w:p>
            <w:pPr>
              <w:spacing w:line="200" w:lineRule="exact"/>
              <w:rPr>
                <w:rFonts w:hint="default" w:ascii="Times New Roman" w:hAnsi="Times New Roman" w:eastAsia="宋体"/>
                <w:color w:val="auto"/>
                <w:sz w:val="18"/>
                <w:szCs w:val="18"/>
                <w:lang w:val="en-US" w:eastAsia="zh-CN"/>
              </w:rPr>
            </w:pPr>
            <w:r>
              <w:rPr>
                <w:rFonts w:hint="default" w:ascii="Times New Roman" w:hAnsi="Times New Roman"/>
                <w:color w:val="auto"/>
                <w:sz w:val="18"/>
                <w:szCs w:val="18"/>
                <w:lang w:val="en-US"/>
              </w:rPr>
              <w:t>计算机科学与编程导论</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Introduction to Computer Science and Programming</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ascii="Times New Roman" w:hAnsi="Times New Roman"/>
                <w:color w:val="auto"/>
                <w:sz w:val="18"/>
                <w:szCs w:val="18"/>
              </w:rPr>
              <w:t>32</w:t>
            </w:r>
          </w:p>
        </w:tc>
        <w:tc>
          <w:tcPr>
            <w:tcW w:w="426" w:type="dxa"/>
            <w:vAlign w:val="center"/>
          </w:tcPr>
          <w:p>
            <w:pPr>
              <w:spacing w:line="200" w:lineRule="exact"/>
              <w:jc w:val="center"/>
              <w:rPr>
                <w:rFonts w:hint="default" w:ascii="Times New Roman" w:hAnsi="Times New Roman" w:eastAsia="宋体"/>
                <w:color w:val="auto"/>
                <w:sz w:val="18"/>
                <w:szCs w:val="18"/>
                <w:lang w:val="en-US" w:eastAsia="zh-CN"/>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6"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01181311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专业英语</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Professional English</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6"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01184111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物联网技术概论</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Introduction to the Internet of Things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01180511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文献检索与科技论文写作</w:t>
            </w:r>
          </w:p>
          <w:p>
            <w:pPr>
              <w:spacing w:line="200" w:lineRule="exact"/>
              <w:rPr>
                <w:rFonts w:ascii="Times New Roman" w:hAnsi="Times New Roman"/>
                <w:color w:val="auto"/>
                <w:sz w:val="18"/>
                <w:szCs w:val="18"/>
              </w:rPr>
            </w:pPr>
            <w:r>
              <w:rPr>
                <w:rFonts w:ascii="Times New Roman" w:hAnsi="Times New Roman"/>
                <w:color w:val="auto"/>
                <w:sz w:val="18"/>
                <w:szCs w:val="18"/>
              </w:rPr>
              <w:t>Literature Retrieval and Scientific Paper Writing</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w:t>
            </w:r>
            <w:r>
              <w:rPr>
                <w:rFonts w:ascii="Times New Roman" w:hAnsi="Times New Roman"/>
                <w:color w:val="auto"/>
                <w:sz w:val="18"/>
                <w:szCs w:val="18"/>
              </w:rPr>
              <w:t>5</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1"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01183411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产品数据管理技术</w:t>
            </w:r>
          </w:p>
          <w:p>
            <w:pPr>
              <w:spacing w:line="200" w:lineRule="exact"/>
              <w:rPr>
                <w:rFonts w:ascii="Times New Roman" w:hAnsi="Times New Roman"/>
                <w:color w:val="auto"/>
                <w:sz w:val="18"/>
                <w:szCs w:val="18"/>
              </w:rPr>
            </w:pPr>
            <w:r>
              <w:rPr>
                <w:rFonts w:ascii="Times New Roman" w:hAnsi="Times New Roman"/>
                <w:color w:val="auto"/>
                <w:sz w:val="18"/>
                <w:szCs w:val="18"/>
              </w:rPr>
              <w:t>Product Data Management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1"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eastAsia="宋体" w:cs="Times New Roman"/>
                <w:i w:val="0"/>
                <w:iCs w:val="0"/>
                <w:caps w:val="0"/>
                <w:color w:val="auto"/>
                <w:spacing w:val="0"/>
                <w:sz w:val="18"/>
                <w:szCs w:val="18"/>
                <w:shd w:val="clear"/>
              </w:rPr>
              <w:t>01180551</w:t>
            </w:r>
          </w:p>
        </w:tc>
        <w:tc>
          <w:tcPr>
            <w:tcW w:w="3048" w:type="dxa"/>
            <w:vAlign w:val="center"/>
          </w:tcPr>
          <w:p>
            <w:pPr>
              <w:spacing w:line="200" w:lineRule="exact"/>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数字孪生建模与仿真</w:t>
            </w:r>
          </w:p>
          <w:p>
            <w:pPr>
              <w:widowControl/>
              <w:tabs>
                <w:tab w:val="left" w:pos="7284"/>
              </w:tabs>
              <w:spacing w:line="200" w:lineRule="exact"/>
              <w:rPr>
                <w:rFonts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Digital Twin Modeling and Simulation</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426"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8"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01170511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智能仪器仪表</w:t>
            </w:r>
          </w:p>
          <w:p>
            <w:pPr>
              <w:spacing w:line="200" w:lineRule="exact"/>
              <w:rPr>
                <w:rFonts w:ascii="Times New Roman" w:hAnsi="Times New Roman"/>
                <w:color w:val="auto"/>
                <w:sz w:val="18"/>
                <w:szCs w:val="18"/>
              </w:rPr>
            </w:pPr>
            <w:r>
              <w:rPr>
                <w:rFonts w:ascii="Times New Roman" w:hAnsi="Times New Roman"/>
                <w:color w:val="auto"/>
                <w:sz w:val="18"/>
                <w:szCs w:val="18"/>
              </w:rPr>
              <w:t>Intelligent Instrument</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eastAsia" w:ascii="Times New Roman" w:hAnsi="Times New Roman" w:eastAsia="宋体"/>
                <w:color w:val="auto"/>
                <w:sz w:val="18"/>
                <w:szCs w:val="18"/>
                <w:lang w:val="en-US" w:eastAsia="zh-CN"/>
              </w:rPr>
            </w:pPr>
            <w:r>
              <w:rPr>
                <w:rFonts w:hint="eastAsia"/>
                <w:color w:val="auto"/>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7"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01184611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大数据技术基础</w:t>
            </w:r>
          </w:p>
          <w:p>
            <w:pPr>
              <w:spacing w:line="200" w:lineRule="exact"/>
              <w:rPr>
                <w:rFonts w:ascii="Times New Roman" w:hAnsi="Times New Roman"/>
                <w:color w:val="auto"/>
                <w:sz w:val="18"/>
                <w:szCs w:val="18"/>
              </w:rPr>
            </w:pPr>
            <w:r>
              <w:rPr>
                <w:rFonts w:ascii="Times New Roman" w:hAnsi="Times New Roman"/>
                <w:color w:val="auto"/>
                <w:sz w:val="18"/>
                <w:szCs w:val="18"/>
              </w:rPr>
              <w:t>Big data technology foundation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7"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left"/>
              <w:rPr>
                <w:rFonts w:ascii="Times New Roman" w:hAnsi="Times New Roman"/>
                <w:color w:val="auto"/>
                <w:sz w:val="18"/>
                <w:szCs w:val="18"/>
              </w:rPr>
            </w:pPr>
            <w:r>
              <w:rPr>
                <w:rFonts w:hint="default" w:ascii="Times New Roman" w:hAnsi="Times New Roman"/>
                <w:color w:val="auto"/>
                <w:sz w:val="18"/>
                <w:szCs w:val="18"/>
              </w:rPr>
              <w:t>01180451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eastAsia="宋体" w:cs="Times New Roman"/>
                <w:i w:val="0"/>
                <w:iCs w:val="0"/>
                <w:caps w:val="0"/>
                <w:color w:val="auto"/>
                <w:spacing w:val="0"/>
                <w:sz w:val="18"/>
                <w:szCs w:val="18"/>
                <w:shd w:val="clear"/>
              </w:rPr>
              <w:t>▲</w:t>
            </w:r>
            <w:r>
              <w:rPr>
                <w:rFonts w:ascii="Times New Roman" w:hAnsi="Times New Roman"/>
                <w:color w:val="auto"/>
                <w:sz w:val="18"/>
                <w:szCs w:val="18"/>
              </w:rPr>
              <w:t>人工智能</w:t>
            </w:r>
            <w:r>
              <w:rPr>
                <w:rFonts w:hint="eastAsia" w:ascii="Times New Roman" w:hAnsi="Times New Roman"/>
                <w:color w:val="auto"/>
                <w:sz w:val="18"/>
                <w:szCs w:val="18"/>
              </w:rPr>
              <w:t>概论</w:t>
            </w:r>
          </w:p>
          <w:p>
            <w:pPr>
              <w:widowControl/>
              <w:spacing w:line="200" w:lineRule="exact"/>
              <w:rPr>
                <w:rFonts w:ascii="Times New Roman" w:hAnsi="Times New Roman"/>
                <w:color w:val="auto"/>
                <w:sz w:val="18"/>
                <w:szCs w:val="18"/>
              </w:rPr>
            </w:pPr>
            <w:r>
              <w:rPr>
                <w:rFonts w:ascii="Times New Roman" w:hAnsi="Times New Roman"/>
                <w:color w:val="auto"/>
                <w:sz w:val="18"/>
                <w:szCs w:val="18"/>
              </w:rPr>
              <w:t>Introduction to Artificial Intelligence</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widowControl/>
              <w:tabs>
                <w:tab w:val="left" w:pos="7284"/>
              </w:tabs>
              <w:spacing w:line="200" w:lineRule="exact"/>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限选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小计（选修要求总数）</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13</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208</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w:t>
            </w:r>
            <w:r>
              <w:rPr>
                <w:rFonts w:ascii="Times New Roman" w:hAnsi="Times New Roman"/>
                <w:b/>
                <w:bCs/>
                <w:color w:val="auto"/>
                <w:sz w:val="18"/>
                <w:szCs w:val="18"/>
              </w:rPr>
              <w:t>76</w:t>
            </w:r>
          </w:p>
        </w:tc>
        <w:tc>
          <w:tcPr>
            <w:tcW w:w="426"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3</w:t>
            </w:r>
            <w:r>
              <w:rPr>
                <w:rFonts w:ascii="Times New Roman" w:hAnsi="Times New Roman"/>
                <w:b/>
                <w:bCs/>
                <w:color w:val="auto"/>
                <w:sz w:val="18"/>
                <w:szCs w:val="18"/>
              </w:rPr>
              <w:t>2</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lang w:val="en-US" w:eastAsia="zh-CN"/>
              </w:rPr>
              <w:t>2</w:t>
            </w:r>
          </w:p>
        </w:tc>
        <w:tc>
          <w:tcPr>
            <w:tcW w:w="284" w:type="dxa"/>
            <w:vAlign w:val="center"/>
          </w:tcPr>
          <w:p>
            <w:pPr>
              <w:spacing w:line="200" w:lineRule="exact"/>
              <w:jc w:val="center"/>
              <w:rPr>
                <w:rFonts w:hint="default" w:eastAsia="宋体"/>
                <w:b/>
                <w:bCs/>
                <w:color w:val="auto"/>
                <w:lang w:val="en-US" w:eastAsia="zh-CN"/>
              </w:rPr>
            </w:pPr>
            <w:r>
              <w:rPr>
                <w:rFonts w:hint="eastAsia" w:ascii="Times New Roman" w:hAnsi="Times New Roman"/>
                <w:b/>
                <w:bCs/>
                <w:color w:val="auto"/>
                <w:sz w:val="18"/>
                <w:szCs w:val="18"/>
                <w:lang w:val="en-US" w:eastAsia="zh-CN"/>
              </w:rPr>
              <w:t>4</w:t>
            </w:r>
          </w:p>
        </w:tc>
        <w:tc>
          <w:tcPr>
            <w:tcW w:w="283"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9</w:t>
            </w:r>
          </w:p>
        </w:tc>
        <w:tc>
          <w:tcPr>
            <w:tcW w:w="339" w:type="dxa"/>
            <w:vAlign w:val="center"/>
          </w:tcPr>
          <w:p>
            <w:pPr>
              <w:spacing w:line="200" w:lineRule="exact"/>
              <w:jc w:val="center"/>
              <w:rPr>
                <w:rFonts w:ascii="Times New Roman" w:hAnsi="Times New Roman"/>
                <w:b/>
                <w:bCs/>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1" w:type="dxa"/>
            <w:vMerge w:val="continue"/>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color w:val="auto"/>
                <w:kern w:val="0"/>
                <w:sz w:val="18"/>
                <w:szCs w:val="18"/>
              </w:rPr>
              <w:t>专业课合计</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30</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480</w:t>
            </w:r>
          </w:p>
        </w:tc>
        <w:tc>
          <w:tcPr>
            <w:tcW w:w="425"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402</w:t>
            </w:r>
          </w:p>
        </w:tc>
        <w:tc>
          <w:tcPr>
            <w:tcW w:w="426"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78</w:t>
            </w:r>
          </w:p>
        </w:tc>
        <w:tc>
          <w:tcPr>
            <w:tcW w:w="283"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0</w:t>
            </w:r>
          </w:p>
        </w:tc>
        <w:tc>
          <w:tcPr>
            <w:tcW w:w="284"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0</w:t>
            </w:r>
          </w:p>
        </w:tc>
        <w:tc>
          <w:tcPr>
            <w:tcW w:w="283"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0</w:t>
            </w:r>
          </w:p>
        </w:tc>
        <w:tc>
          <w:tcPr>
            <w:tcW w:w="284"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8</w:t>
            </w:r>
          </w:p>
        </w:tc>
        <w:tc>
          <w:tcPr>
            <w:tcW w:w="283"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10</w:t>
            </w:r>
          </w:p>
        </w:tc>
        <w:tc>
          <w:tcPr>
            <w:tcW w:w="284" w:type="dxa"/>
            <w:vAlign w:val="center"/>
          </w:tcPr>
          <w:p>
            <w:pPr>
              <w:spacing w:line="200" w:lineRule="exact"/>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283"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9</w:t>
            </w:r>
          </w:p>
        </w:tc>
        <w:tc>
          <w:tcPr>
            <w:tcW w:w="339" w:type="dxa"/>
            <w:vAlign w:val="center"/>
          </w:tcPr>
          <w:p>
            <w:pPr>
              <w:spacing w:line="200" w:lineRule="exact"/>
              <w:jc w:val="center"/>
              <w:rPr>
                <w:rFonts w:ascii="Times New Roman" w:hAnsi="Times New Roman"/>
                <w:b/>
                <w:bCs/>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37" w:type="dxa"/>
            <w:gridSpan w:val="4"/>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总计</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ascii="Times New Roman" w:hAnsi="Times New Roman"/>
                <w:b/>
                <w:bCs/>
                <w:color w:val="auto"/>
                <w:sz w:val="18"/>
                <w:szCs w:val="18"/>
              </w:rPr>
              <w:t>1</w:t>
            </w:r>
            <w:r>
              <w:rPr>
                <w:rFonts w:hint="eastAsia" w:ascii="Times New Roman" w:hAnsi="Times New Roman"/>
                <w:b/>
                <w:bCs/>
                <w:color w:val="auto"/>
                <w:sz w:val="18"/>
                <w:szCs w:val="18"/>
                <w:lang w:val="en-US" w:eastAsia="zh-CN"/>
              </w:rPr>
              <w:t>26</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ascii="Times New Roman" w:hAnsi="Times New Roman"/>
                <w:b/>
                <w:bCs/>
                <w:color w:val="auto"/>
                <w:sz w:val="18"/>
                <w:szCs w:val="18"/>
              </w:rPr>
              <w:t>2</w:t>
            </w:r>
            <w:r>
              <w:rPr>
                <w:rFonts w:hint="eastAsia" w:ascii="Times New Roman" w:hAnsi="Times New Roman"/>
                <w:b/>
                <w:bCs/>
                <w:color w:val="auto"/>
                <w:sz w:val="18"/>
                <w:szCs w:val="18"/>
                <w:lang w:val="en-US" w:eastAsia="zh-CN"/>
              </w:rPr>
              <w:t>096</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ascii="Times New Roman" w:hAnsi="Times New Roman"/>
                <w:b/>
                <w:bCs/>
                <w:color w:val="auto"/>
                <w:sz w:val="18"/>
                <w:szCs w:val="18"/>
              </w:rPr>
              <w:t>1</w:t>
            </w:r>
            <w:r>
              <w:rPr>
                <w:rFonts w:hint="eastAsia" w:ascii="Times New Roman" w:hAnsi="Times New Roman"/>
                <w:b/>
                <w:bCs/>
                <w:color w:val="auto"/>
                <w:sz w:val="18"/>
                <w:szCs w:val="18"/>
                <w:lang w:val="en-US" w:eastAsia="zh-CN"/>
              </w:rPr>
              <w:t>798</w:t>
            </w:r>
          </w:p>
        </w:tc>
        <w:tc>
          <w:tcPr>
            <w:tcW w:w="426"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306</w:t>
            </w:r>
          </w:p>
        </w:tc>
        <w:tc>
          <w:tcPr>
            <w:tcW w:w="283"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31</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29</w:t>
            </w:r>
          </w:p>
        </w:tc>
        <w:tc>
          <w:tcPr>
            <w:tcW w:w="283"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25</w:t>
            </w:r>
          </w:p>
        </w:tc>
        <w:tc>
          <w:tcPr>
            <w:tcW w:w="284"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rPr>
              <w:t>3</w:t>
            </w:r>
            <w:r>
              <w:rPr>
                <w:rFonts w:hint="eastAsia" w:ascii="Times New Roman" w:hAnsi="Times New Roman"/>
                <w:b/>
                <w:bCs/>
                <w:color w:val="auto"/>
                <w:sz w:val="18"/>
                <w:szCs w:val="18"/>
                <w:lang w:val="en-US" w:eastAsia="zh-CN"/>
              </w:rPr>
              <w:t>0</w:t>
            </w:r>
          </w:p>
        </w:tc>
        <w:tc>
          <w:tcPr>
            <w:tcW w:w="283"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rPr>
              <w:t>1</w:t>
            </w:r>
            <w:r>
              <w:rPr>
                <w:rFonts w:hint="eastAsia" w:ascii="Times New Roman" w:hAnsi="Times New Roman"/>
                <w:b/>
                <w:bCs/>
                <w:color w:val="auto"/>
                <w:sz w:val="18"/>
                <w:szCs w:val="18"/>
                <w:lang w:val="en-US" w:eastAsia="zh-CN"/>
              </w:rPr>
              <w:t>0</w:t>
            </w:r>
          </w:p>
        </w:tc>
        <w:tc>
          <w:tcPr>
            <w:tcW w:w="284"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15</w:t>
            </w:r>
          </w:p>
        </w:tc>
        <w:tc>
          <w:tcPr>
            <w:tcW w:w="283" w:type="dxa"/>
            <w:vAlign w:val="center"/>
          </w:tcPr>
          <w:p>
            <w:pPr>
              <w:jc w:val="center"/>
              <w:rPr>
                <w:rFonts w:hint="eastAsia" w:eastAsia="宋体"/>
                <w:b/>
                <w:bCs/>
                <w:color w:val="auto"/>
                <w:lang w:eastAsia="zh-CN"/>
              </w:rPr>
            </w:pPr>
            <w:r>
              <w:rPr>
                <w:rFonts w:hint="eastAsia" w:ascii="Times New Roman" w:hAnsi="Times New Roman"/>
                <w:b/>
                <w:bCs/>
                <w:color w:val="auto"/>
                <w:sz w:val="18"/>
                <w:szCs w:val="18"/>
                <w:lang w:val="en-US" w:eastAsia="zh-CN"/>
              </w:rPr>
              <w:t>9</w:t>
            </w:r>
          </w:p>
        </w:tc>
        <w:tc>
          <w:tcPr>
            <w:tcW w:w="339" w:type="dxa"/>
            <w:vAlign w:val="center"/>
          </w:tcPr>
          <w:p>
            <w:pPr>
              <w:spacing w:line="200" w:lineRule="exact"/>
              <w:jc w:val="center"/>
              <w:rPr>
                <w:rFonts w:ascii="Times New Roman" w:hAnsi="Times New Roman"/>
                <w:b/>
                <w:bCs/>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bl>
    <w:p>
      <w:pPr>
        <w:spacing w:line="440" w:lineRule="exact"/>
        <w:ind w:firstLine="0" w:firstLineChars="0"/>
        <w:rPr>
          <w:rFonts w:hint="eastAsia" w:ascii="宋体" w:hAnsi="宋体"/>
          <w:b/>
          <w:bCs/>
          <w:color w:val="auto"/>
          <w:sz w:val="18"/>
          <w:szCs w:val="18"/>
        </w:rPr>
      </w:pPr>
      <w:r>
        <w:rPr>
          <w:rFonts w:hint="eastAsia" w:ascii="宋体" w:hAnsi="宋体"/>
          <w:bCs/>
          <w:color w:val="auto"/>
          <w:sz w:val="18"/>
          <w:szCs w:val="18"/>
        </w:rPr>
        <w:t>备注：</w:t>
      </w:r>
      <w:r>
        <w:rPr>
          <w:rFonts w:ascii="宋体" w:hAnsi="宋体"/>
          <w:bCs/>
          <w:color w:val="auto"/>
          <w:sz w:val="18"/>
          <w:szCs w:val="18"/>
        </w:rPr>
        <w:t>1.</w:t>
      </w:r>
      <w:r>
        <w:rPr>
          <w:rFonts w:hint="eastAsia" w:ascii="宋体" w:hAnsi="宋体"/>
          <w:bCs/>
          <w:color w:val="auto"/>
          <w:sz w:val="18"/>
          <w:szCs w:val="18"/>
        </w:rPr>
        <w:t>开设安全系列讲座</w:t>
      </w:r>
      <w:r>
        <w:rPr>
          <w:rFonts w:ascii="宋体" w:hAnsi="宋体"/>
          <w:bCs/>
          <w:color w:val="auto"/>
          <w:sz w:val="18"/>
          <w:szCs w:val="18"/>
        </w:rPr>
        <w:t>4</w:t>
      </w:r>
      <w:r>
        <w:rPr>
          <w:rFonts w:hint="eastAsia" w:ascii="宋体" w:hAnsi="宋体"/>
          <w:bCs/>
          <w:color w:val="auto"/>
          <w:sz w:val="18"/>
          <w:szCs w:val="18"/>
        </w:rPr>
        <w:t>学时；</w:t>
      </w:r>
      <w:r>
        <w:rPr>
          <w:rFonts w:ascii="宋体" w:hAnsi="宋体"/>
          <w:bCs/>
          <w:color w:val="auto"/>
          <w:sz w:val="18"/>
          <w:szCs w:val="18"/>
        </w:rPr>
        <w:t>2.</w:t>
      </w:r>
      <w:r>
        <w:rPr>
          <w:rFonts w:hint="eastAsia" w:ascii="宋体" w:hAnsi="宋体"/>
          <w:bCs/>
          <w:color w:val="auto"/>
          <w:sz w:val="18"/>
          <w:szCs w:val="18"/>
        </w:rPr>
        <w:t>带</w:t>
      </w:r>
      <w:r>
        <w:rPr>
          <w:rFonts w:ascii="微软雅黑" w:hAnsi="微软雅黑" w:eastAsia="微软雅黑" w:cs="微软雅黑"/>
          <w:i w:val="0"/>
          <w:iCs w:val="0"/>
          <w:caps w:val="0"/>
          <w:color w:val="auto"/>
          <w:spacing w:val="0"/>
          <w:sz w:val="16"/>
          <w:szCs w:val="16"/>
          <w:shd w:val="clear" w:fill="FFFFFF"/>
        </w:rPr>
        <w:t>▲</w:t>
      </w:r>
      <w:r>
        <w:rPr>
          <w:rFonts w:hint="eastAsia" w:ascii="宋体" w:hAnsi="宋体"/>
          <w:bCs/>
          <w:color w:val="auto"/>
          <w:sz w:val="18"/>
          <w:szCs w:val="18"/>
        </w:rPr>
        <w:t>号课程为融合课程；</w:t>
      </w:r>
      <w:r>
        <w:rPr>
          <w:rFonts w:ascii="宋体" w:hAnsi="宋体"/>
          <w:bCs/>
          <w:color w:val="auto"/>
          <w:sz w:val="18"/>
          <w:szCs w:val="18"/>
        </w:rPr>
        <w:t>3.</w:t>
      </w:r>
      <w:r>
        <w:rPr>
          <w:rFonts w:hint="eastAsia" w:ascii="宋体" w:hAnsi="宋体"/>
          <w:bCs/>
          <w:color w:val="auto"/>
          <w:sz w:val="18"/>
          <w:szCs w:val="18"/>
        </w:rPr>
        <w:t>带</w:t>
      </w:r>
      <w:r>
        <w:rPr>
          <w:rFonts w:hint="eastAsia" w:ascii="宋体"/>
          <w:bCs/>
          <w:color w:val="auto"/>
          <w:sz w:val="18"/>
          <w:szCs w:val="18"/>
        </w:rPr>
        <w:t>★</w:t>
      </w:r>
      <w:r>
        <w:rPr>
          <w:rFonts w:hint="eastAsia" w:ascii="宋体" w:hAnsi="宋体"/>
          <w:bCs/>
          <w:color w:val="auto"/>
          <w:sz w:val="18"/>
          <w:szCs w:val="18"/>
        </w:rPr>
        <w:t>号课程为双语课程</w:t>
      </w:r>
      <w:r>
        <w:rPr>
          <w:rFonts w:hint="eastAsia" w:ascii="宋体" w:hAnsi="宋体"/>
          <w:b/>
          <w:bCs/>
          <w:color w:val="auto"/>
          <w:sz w:val="18"/>
          <w:szCs w:val="18"/>
        </w:rPr>
        <w:t>。</w:t>
      </w: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ascii="宋体"/>
          <w:b/>
          <w:bCs/>
          <w:color w:val="auto"/>
          <w:sz w:val="24"/>
          <w:szCs w:val="32"/>
        </w:rPr>
      </w:pPr>
      <w:r>
        <w:rPr>
          <w:rFonts w:hint="eastAsia" w:ascii="宋体" w:hAnsi="宋体"/>
          <w:b/>
          <w:bCs/>
          <w:color w:val="auto"/>
          <w:sz w:val="24"/>
          <w:szCs w:val="32"/>
        </w:rPr>
        <w:t>表</w:t>
      </w:r>
      <w:r>
        <w:rPr>
          <w:rFonts w:ascii="宋体" w:hAnsi="宋体"/>
          <w:b/>
          <w:bCs/>
          <w:color w:val="auto"/>
          <w:sz w:val="24"/>
          <w:szCs w:val="32"/>
        </w:rPr>
        <w:t xml:space="preserve">3.2 </w:t>
      </w:r>
      <w:r>
        <w:rPr>
          <w:rFonts w:hint="eastAsia" w:ascii="宋体" w:hAnsi="宋体"/>
          <w:b/>
          <w:bCs/>
          <w:color w:val="auto"/>
          <w:sz w:val="24"/>
          <w:szCs w:val="32"/>
        </w:rPr>
        <w:t>专业实践教学环节计划表</w:t>
      </w:r>
    </w:p>
    <w:tbl>
      <w:tblPr>
        <w:tblStyle w:val="8"/>
        <w:tblW w:w="9209" w:type="dxa"/>
        <w:jc w:val="center"/>
        <w:tblLayout w:type="fixed"/>
        <w:tblCellMar>
          <w:top w:w="0" w:type="dxa"/>
          <w:left w:w="108" w:type="dxa"/>
          <w:bottom w:w="0" w:type="dxa"/>
          <w:right w:w="108" w:type="dxa"/>
        </w:tblCellMar>
      </w:tblPr>
      <w:tblGrid>
        <w:gridCol w:w="656"/>
        <w:gridCol w:w="966"/>
        <w:gridCol w:w="3481"/>
        <w:gridCol w:w="590"/>
        <w:gridCol w:w="562"/>
        <w:gridCol w:w="568"/>
        <w:gridCol w:w="460"/>
        <w:gridCol w:w="686"/>
        <w:gridCol w:w="596"/>
        <w:gridCol w:w="644"/>
      </w:tblGrid>
      <w:tr>
        <w:tblPrEx>
          <w:tblCellMar>
            <w:top w:w="0" w:type="dxa"/>
            <w:left w:w="108" w:type="dxa"/>
            <w:bottom w:w="0" w:type="dxa"/>
            <w:right w:w="108" w:type="dxa"/>
          </w:tblCellMar>
        </w:tblPrEx>
        <w:trPr>
          <w:trHeight w:val="312" w:hRule="atLeast"/>
          <w:tblHeader/>
          <w:jc w:val="center"/>
        </w:trPr>
        <w:tc>
          <w:tcPr>
            <w:tcW w:w="656" w:type="dxa"/>
            <w:vMerge w:val="restar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课程类别</w:t>
            </w:r>
          </w:p>
        </w:tc>
        <w:tc>
          <w:tcPr>
            <w:tcW w:w="966" w:type="dxa"/>
            <w:vMerge w:val="restart"/>
            <w:tcBorders>
              <w:top w:val="single" w:color="auto" w:sz="4" w:space="0"/>
              <w:left w:val="single" w:color="auto" w:sz="4" w:space="0"/>
              <w:bottom w:val="single" w:color="000000"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编号</w:t>
            </w:r>
          </w:p>
        </w:tc>
        <w:tc>
          <w:tcPr>
            <w:tcW w:w="3481" w:type="dxa"/>
            <w:vMerge w:val="restar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实践教学项目</w:t>
            </w:r>
          </w:p>
        </w:tc>
        <w:tc>
          <w:tcPr>
            <w:tcW w:w="59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学分</w:t>
            </w:r>
          </w:p>
        </w:tc>
        <w:tc>
          <w:tcPr>
            <w:tcW w:w="56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学时</w:t>
            </w:r>
          </w:p>
        </w:tc>
        <w:tc>
          <w:tcPr>
            <w:tcW w:w="56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周数</w:t>
            </w:r>
          </w:p>
        </w:tc>
        <w:tc>
          <w:tcPr>
            <w:tcW w:w="46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学期</w:t>
            </w:r>
          </w:p>
        </w:tc>
        <w:tc>
          <w:tcPr>
            <w:tcW w:w="68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起止周</w:t>
            </w:r>
          </w:p>
        </w:tc>
        <w:tc>
          <w:tcPr>
            <w:tcW w:w="59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场所</w:t>
            </w:r>
          </w:p>
        </w:tc>
        <w:tc>
          <w:tcPr>
            <w:tcW w:w="644"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auto"/>
                <w:sz w:val="18"/>
                <w:szCs w:val="18"/>
              </w:rPr>
            </w:pPr>
            <w:r>
              <w:rPr>
                <w:rFonts w:ascii="Times New Roman" w:hAnsi="Times New Roman"/>
                <w:color w:val="auto"/>
                <w:sz w:val="18"/>
                <w:szCs w:val="18"/>
              </w:rPr>
              <w:t>备注</w:t>
            </w:r>
          </w:p>
        </w:tc>
      </w:tr>
      <w:tr>
        <w:tblPrEx>
          <w:tblCellMar>
            <w:top w:w="0" w:type="dxa"/>
            <w:left w:w="108" w:type="dxa"/>
            <w:bottom w:w="0" w:type="dxa"/>
            <w:right w:w="108" w:type="dxa"/>
          </w:tblCellMar>
        </w:tblPrEx>
        <w:trPr>
          <w:trHeight w:val="200" w:hRule="atLeast"/>
          <w:tblHeader/>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vMerge w:val="continue"/>
            <w:tcBorders>
              <w:top w:val="single" w:color="auto" w:sz="4" w:space="0"/>
              <w:left w:val="single" w:color="auto" w:sz="4" w:space="0"/>
              <w:bottom w:val="single" w:color="000000" w:sz="4" w:space="0"/>
              <w:right w:val="single" w:color="auto" w:sz="4" w:space="0"/>
            </w:tcBorders>
            <w:vAlign w:val="center"/>
          </w:tcPr>
          <w:p>
            <w:pPr>
              <w:spacing w:line="200" w:lineRule="exact"/>
              <w:rPr>
                <w:rFonts w:ascii="Times New Roman" w:hAnsi="Times New Roman"/>
                <w:color w:val="auto"/>
                <w:sz w:val="18"/>
                <w:szCs w:val="18"/>
              </w:rPr>
            </w:pPr>
          </w:p>
        </w:tc>
        <w:tc>
          <w:tcPr>
            <w:tcW w:w="3481"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590"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562"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568"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460"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596"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480" w:hRule="atLeast"/>
          <w:jc w:val="center"/>
        </w:trPr>
        <w:tc>
          <w:tcPr>
            <w:tcW w:w="656" w:type="dxa"/>
            <w:vMerge w:val="restart"/>
            <w:tcBorders>
              <w:top w:val="nil"/>
              <w:left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独立</w:t>
            </w:r>
          </w:p>
          <w:p>
            <w:pPr>
              <w:spacing w:line="200" w:lineRule="exact"/>
              <w:rPr>
                <w:rFonts w:ascii="Times New Roman" w:hAnsi="Times New Roman"/>
                <w:color w:val="auto"/>
                <w:sz w:val="18"/>
                <w:szCs w:val="18"/>
              </w:rPr>
            </w:pPr>
            <w:r>
              <w:rPr>
                <w:rFonts w:ascii="Times New Roman" w:hAnsi="Times New Roman"/>
                <w:color w:val="auto"/>
                <w:sz w:val="18"/>
                <w:szCs w:val="18"/>
              </w:rPr>
              <w:t>设置</w:t>
            </w:r>
          </w:p>
          <w:p>
            <w:pPr>
              <w:spacing w:line="200" w:lineRule="exact"/>
              <w:rPr>
                <w:rFonts w:ascii="Times New Roman" w:hAnsi="Times New Roman"/>
                <w:color w:val="auto"/>
                <w:sz w:val="18"/>
                <w:szCs w:val="18"/>
              </w:rPr>
            </w:pPr>
            <w:r>
              <w:rPr>
                <w:rFonts w:ascii="Times New Roman" w:hAnsi="Times New Roman"/>
                <w:color w:val="auto"/>
                <w:sz w:val="18"/>
                <w:szCs w:val="18"/>
              </w:rPr>
              <w:t>实践</w:t>
            </w:r>
          </w:p>
          <w:p>
            <w:pPr>
              <w:spacing w:line="200" w:lineRule="exact"/>
              <w:rPr>
                <w:rFonts w:ascii="Times New Roman" w:hAnsi="Times New Roman"/>
                <w:color w:val="auto"/>
                <w:sz w:val="18"/>
                <w:szCs w:val="18"/>
              </w:rPr>
            </w:pPr>
            <w:r>
              <w:rPr>
                <w:rFonts w:ascii="Times New Roman" w:hAnsi="Times New Roman"/>
                <w:color w:val="auto"/>
                <w:sz w:val="18"/>
                <w:szCs w:val="18"/>
              </w:rPr>
              <w:t>教学</w:t>
            </w:r>
          </w:p>
          <w:p>
            <w:pPr>
              <w:spacing w:line="200" w:lineRule="exact"/>
              <w:rPr>
                <w:rFonts w:ascii="Times New Roman" w:hAnsi="Times New Roman"/>
                <w:color w:val="auto"/>
                <w:sz w:val="18"/>
                <w:szCs w:val="18"/>
              </w:rPr>
            </w:pPr>
            <w:r>
              <w:rPr>
                <w:rFonts w:ascii="Times New Roman" w:hAnsi="Times New Roman"/>
                <w:color w:val="auto"/>
                <w:sz w:val="18"/>
                <w:szCs w:val="18"/>
              </w:rPr>
              <w:t>环节　</w:t>
            </w: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s="宋体"/>
                <w:color w:val="auto"/>
                <w:kern w:val="0"/>
                <w:sz w:val="18"/>
                <w:szCs w:val="18"/>
              </w:rPr>
              <w:t>5</w:t>
            </w:r>
            <w:r>
              <w:rPr>
                <w:rFonts w:ascii="Times New Roman" w:hAnsi="Times New Roman" w:cs="宋体"/>
                <w:color w:val="auto"/>
                <w:kern w:val="0"/>
                <w:sz w:val="18"/>
                <w:szCs w:val="18"/>
              </w:rPr>
              <w:t>2110040</w:t>
            </w:r>
          </w:p>
        </w:tc>
        <w:tc>
          <w:tcPr>
            <w:tcW w:w="3481"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s="宋体"/>
                <w:color w:val="auto"/>
                <w:kern w:val="0"/>
                <w:sz w:val="18"/>
                <w:szCs w:val="18"/>
              </w:rPr>
            </w:pPr>
            <w:r>
              <w:rPr>
                <w:rFonts w:hint="eastAsia" w:ascii="Times New Roman" w:hAnsi="Times New Roman" w:cs="宋体"/>
                <w:color w:val="auto"/>
                <w:kern w:val="0"/>
                <w:sz w:val="18"/>
                <w:szCs w:val="18"/>
              </w:rPr>
              <w:t>军事技能</w:t>
            </w:r>
          </w:p>
          <w:p>
            <w:pPr>
              <w:widowControl/>
              <w:spacing w:line="160" w:lineRule="exact"/>
              <w:rPr>
                <w:rFonts w:ascii="Times New Roman" w:hAnsi="Times New Roman"/>
                <w:color w:val="auto"/>
                <w:sz w:val="18"/>
                <w:szCs w:val="18"/>
              </w:rPr>
            </w:pPr>
            <w:r>
              <w:rPr>
                <w:rFonts w:ascii="Times New Roman" w:hAnsi="Times New Roman"/>
                <w:color w:val="auto"/>
                <w:sz w:val="18"/>
                <w:szCs w:val="18"/>
              </w:rPr>
              <w:t>Military Training</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2</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2</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1</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校内</w:t>
            </w:r>
          </w:p>
        </w:tc>
        <w:tc>
          <w:tcPr>
            <w:tcW w:w="644"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596"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32110080</w:t>
            </w:r>
          </w:p>
        </w:tc>
        <w:tc>
          <w:tcPr>
            <w:tcW w:w="3481" w:type="dxa"/>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思想政治理论课实践</w:t>
            </w:r>
          </w:p>
          <w:p>
            <w:pPr>
              <w:widowControl/>
              <w:spacing w:line="160" w:lineRule="exact"/>
              <w:rPr>
                <w:rFonts w:ascii="Times New Roman" w:hAnsi="Times New Roman"/>
                <w:color w:val="auto"/>
                <w:sz w:val="18"/>
                <w:szCs w:val="18"/>
              </w:rPr>
            </w:pPr>
            <w:r>
              <w:rPr>
                <w:rFonts w:hint="default" w:ascii="Times New Roman" w:hAnsi="Times New Roman" w:cs="Times New Roman"/>
                <w:color w:val="auto"/>
                <w:sz w:val="18"/>
                <w:szCs w:val="18"/>
              </w:rPr>
              <w:t>Practical Course for Ideological and Political Theory Course</w:t>
            </w:r>
          </w:p>
        </w:tc>
        <w:tc>
          <w:tcPr>
            <w:tcW w:w="590"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562"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60" w:type="dxa"/>
            <w:tcBorders>
              <w:top w:val="nil"/>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w:t>
            </w:r>
          </w:p>
        </w:tc>
        <w:tc>
          <w:tcPr>
            <w:tcW w:w="68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59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4"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6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160" w:lineRule="exact"/>
              <w:rPr>
                <w:rFonts w:ascii="Times New Roman" w:hAnsi="Times New Roman"/>
                <w:color w:val="auto"/>
                <w:sz w:val="18"/>
                <w:szCs w:val="18"/>
              </w:rPr>
            </w:pPr>
            <w:r>
              <w:rPr>
                <w:rFonts w:ascii="Times New Roman" w:hAnsi="Times New Roman"/>
                <w:color w:val="auto"/>
                <w:sz w:val="18"/>
                <w:szCs w:val="18"/>
              </w:rPr>
              <w:t>52110060</w:t>
            </w:r>
          </w:p>
        </w:tc>
        <w:tc>
          <w:tcPr>
            <w:tcW w:w="3481" w:type="dxa"/>
            <w:tcBorders>
              <w:top w:val="single" w:color="auto" w:sz="4" w:space="0"/>
              <w:left w:val="nil"/>
              <w:bottom w:val="single" w:color="auto" w:sz="4" w:space="0"/>
              <w:right w:val="single" w:color="auto" w:sz="4" w:space="0"/>
            </w:tcBorders>
            <w:vAlign w:val="center"/>
          </w:tcPr>
          <w:p>
            <w:pPr>
              <w:widowControl/>
              <w:spacing w:line="160" w:lineRule="exact"/>
              <w:rPr>
                <w:rFonts w:ascii="Times New Roman" w:hAnsi="Times New Roman"/>
                <w:color w:val="auto"/>
                <w:sz w:val="18"/>
                <w:szCs w:val="18"/>
              </w:rPr>
            </w:pPr>
            <w:r>
              <w:rPr>
                <w:rFonts w:hint="eastAsia" w:ascii="Times New Roman" w:hAnsi="Times New Roman"/>
                <w:color w:val="auto"/>
                <w:sz w:val="18"/>
                <w:szCs w:val="18"/>
              </w:rPr>
              <w:t>大学生心理健康教育（实践）College Psychological Health Education（Practical Course）</w:t>
            </w:r>
          </w:p>
        </w:tc>
        <w:tc>
          <w:tcPr>
            <w:tcW w:w="590"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68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9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校内</w:t>
            </w:r>
          </w:p>
        </w:tc>
        <w:tc>
          <w:tcPr>
            <w:tcW w:w="644"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分散进行</w:t>
            </w:r>
          </w:p>
        </w:tc>
      </w:tr>
      <w:tr>
        <w:tblPrEx>
          <w:tblCellMar>
            <w:top w:w="0" w:type="dxa"/>
            <w:left w:w="108" w:type="dxa"/>
            <w:bottom w:w="0" w:type="dxa"/>
            <w:right w:w="108" w:type="dxa"/>
          </w:tblCellMar>
        </w:tblPrEx>
        <w:trPr>
          <w:trHeight w:val="9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bookmarkStart w:id="6" w:name="_Hlk84113274"/>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01160111</w:t>
            </w:r>
          </w:p>
        </w:tc>
        <w:tc>
          <w:tcPr>
            <w:tcW w:w="3481" w:type="dxa"/>
            <w:tcBorders>
              <w:top w:val="nil"/>
              <w:left w:val="single" w:color="auto" w:sz="4" w:space="0"/>
              <w:bottom w:val="single" w:color="auto" w:sz="4" w:space="0"/>
              <w:right w:val="single" w:color="auto" w:sz="4" w:space="0"/>
            </w:tcBorders>
            <w:vAlign w:val="center"/>
          </w:tcPr>
          <w:p>
            <w:pPr>
              <w:widowControl/>
              <w:spacing w:line="200" w:lineRule="exact"/>
              <w:rPr>
                <w:rFonts w:hint="eastAsia" w:ascii="Times New Roman" w:hAnsi="Times New Roman" w:eastAsia="宋体"/>
                <w:color w:val="auto"/>
                <w:sz w:val="18"/>
                <w:szCs w:val="18"/>
                <w:lang w:val="en-US" w:eastAsia="zh-CN"/>
              </w:rPr>
            </w:pPr>
            <w:r>
              <w:rPr>
                <w:rFonts w:ascii="Times New Roman" w:hAnsi="Times New Roman"/>
                <w:color w:val="auto"/>
                <w:sz w:val="18"/>
                <w:szCs w:val="18"/>
              </w:rPr>
              <w:t>机械CAD</w:t>
            </w:r>
          </w:p>
          <w:p>
            <w:pPr>
              <w:widowControl/>
              <w:spacing w:line="200" w:lineRule="exact"/>
              <w:rPr>
                <w:rFonts w:ascii="Times New Roman" w:hAnsi="Times New Roman"/>
                <w:color w:val="auto"/>
                <w:sz w:val="18"/>
                <w:szCs w:val="18"/>
              </w:rPr>
            </w:pPr>
            <w:r>
              <w:rPr>
                <w:rFonts w:ascii="Times New Roman" w:hAnsi="Times New Roman"/>
                <w:color w:val="auto"/>
                <w:sz w:val="18"/>
                <w:szCs w:val="18"/>
              </w:rPr>
              <w:t>Mechanical CAD</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rPr>
              <w:t>分散</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9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01160921</w:t>
            </w:r>
          </w:p>
        </w:tc>
        <w:tc>
          <w:tcPr>
            <w:tcW w:w="3481"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工程图学实践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Practice of Engineering Graphics</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rPr>
              <w:t>分散</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01163611</w:t>
            </w:r>
          </w:p>
        </w:tc>
        <w:tc>
          <w:tcPr>
            <w:tcW w:w="3481" w:type="dxa"/>
            <w:tcBorders>
              <w:top w:val="nil"/>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认识实习</w:t>
            </w:r>
          </w:p>
          <w:p>
            <w:pPr>
              <w:widowControl/>
              <w:spacing w:line="200" w:lineRule="exact"/>
              <w:rPr>
                <w:rFonts w:ascii="Times New Roman" w:hAnsi="Times New Roman"/>
                <w:color w:val="auto"/>
                <w:sz w:val="18"/>
                <w:szCs w:val="18"/>
              </w:rPr>
            </w:pPr>
            <w:r>
              <w:rPr>
                <w:rFonts w:ascii="Times New Roman" w:hAnsi="Times New Roman"/>
                <w:color w:val="auto"/>
                <w:sz w:val="18"/>
                <w:szCs w:val="18"/>
              </w:rPr>
              <w:t>Cognition Practice</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0.5</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581000</w:t>
            </w:r>
            <w:r>
              <w:rPr>
                <w:rFonts w:hint="eastAsia" w:ascii="Times New Roman" w:hAnsi="Times New Roman"/>
                <w:color w:val="auto"/>
                <w:sz w:val="18"/>
                <w:szCs w:val="18"/>
              </w:rPr>
              <w:t>9</w:t>
            </w:r>
            <w:r>
              <w:rPr>
                <w:rFonts w:ascii="Times New Roman" w:hAnsi="Times New Roman"/>
                <w:color w:val="auto"/>
                <w:sz w:val="18"/>
                <w:szCs w:val="18"/>
              </w:rPr>
              <w:t>1</w:t>
            </w:r>
          </w:p>
        </w:tc>
        <w:tc>
          <w:tcPr>
            <w:tcW w:w="3481" w:type="dxa"/>
            <w:tcBorders>
              <w:top w:val="single" w:color="auto" w:sz="4" w:space="0"/>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劳动教育与</w:t>
            </w:r>
            <w:r>
              <w:rPr>
                <w:rFonts w:ascii="Times New Roman" w:hAnsi="Times New Roman"/>
                <w:color w:val="auto"/>
                <w:sz w:val="18"/>
                <w:szCs w:val="18"/>
              </w:rPr>
              <w:t>工程训练A1</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Labour Education</w:t>
            </w:r>
            <w:r>
              <w:rPr>
                <w:rFonts w:ascii="Times New Roman" w:hAnsi="Times New Roman"/>
                <w:color w:val="auto"/>
                <w:sz w:val="18"/>
                <w:szCs w:val="18"/>
              </w:rPr>
              <w:t xml:space="preserve"> </w:t>
            </w:r>
            <w:r>
              <w:rPr>
                <w:rFonts w:hint="eastAsia" w:ascii="Times New Roman" w:hAnsi="Times New Roman"/>
                <w:color w:val="auto"/>
                <w:sz w:val="18"/>
                <w:szCs w:val="18"/>
              </w:rPr>
              <w:t xml:space="preserve">and </w:t>
            </w:r>
            <w:r>
              <w:rPr>
                <w:rFonts w:ascii="Times New Roman" w:hAnsi="Times New Roman"/>
                <w:color w:val="auto"/>
                <w:sz w:val="18"/>
                <w:szCs w:val="18"/>
              </w:rPr>
              <w:t>Training of Engineering A</w:t>
            </w:r>
            <w:r>
              <w:rPr>
                <w:rFonts w:hint="eastAsia" w:ascii="Times New Roman" w:hAnsi="Times New Roman"/>
                <w:color w:val="auto"/>
                <w:sz w:val="18"/>
                <w:szCs w:val="18"/>
              </w:rPr>
              <w:t>1</w:t>
            </w:r>
          </w:p>
        </w:tc>
        <w:tc>
          <w:tcPr>
            <w:tcW w:w="59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562"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58100</w:t>
            </w:r>
            <w:r>
              <w:rPr>
                <w:rFonts w:hint="eastAsia" w:ascii="Times New Roman" w:hAnsi="Times New Roman"/>
                <w:color w:val="auto"/>
                <w:sz w:val="18"/>
                <w:szCs w:val="18"/>
              </w:rPr>
              <w:t>10</w:t>
            </w:r>
            <w:r>
              <w:rPr>
                <w:rFonts w:ascii="Times New Roman" w:hAnsi="Times New Roman"/>
                <w:color w:val="auto"/>
                <w:sz w:val="18"/>
                <w:szCs w:val="18"/>
              </w:rPr>
              <w:t>1</w:t>
            </w:r>
          </w:p>
        </w:tc>
        <w:tc>
          <w:tcPr>
            <w:tcW w:w="3481" w:type="dxa"/>
            <w:tcBorders>
              <w:top w:val="nil"/>
              <w:left w:val="nil"/>
              <w:bottom w:val="single" w:color="auto" w:sz="4" w:space="0"/>
              <w:right w:val="single" w:color="auto" w:sz="4" w:space="0"/>
            </w:tcBorders>
            <w:shd w:val="clear" w:color="000000" w:fill="FFFFFF"/>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劳动教育与</w:t>
            </w:r>
            <w:r>
              <w:rPr>
                <w:rFonts w:ascii="Times New Roman" w:hAnsi="Times New Roman"/>
                <w:color w:val="auto"/>
                <w:sz w:val="18"/>
                <w:szCs w:val="18"/>
              </w:rPr>
              <w:t>工程训练A</w:t>
            </w:r>
            <w:r>
              <w:rPr>
                <w:rFonts w:hint="eastAsia" w:ascii="Times New Roman" w:hAnsi="Times New Roman"/>
                <w:color w:val="auto"/>
                <w:sz w:val="18"/>
                <w:szCs w:val="18"/>
              </w:rPr>
              <w:t>2</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Labour Education</w:t>
            </w:r>
            <w:r>
              <w:rPr>
                <w:rFonts w:ascii="Times New Roman" w:hAnsi="Times New Roman"/>
                <w:color w:val="auto"/>
                <w:sz w:val="18"/>
                <w:szCs w:val="18"/>
              </w:rPr>
              <w:t xml:space="preserve"> </w:t>
            </w:r>
            <w:r>
              <w:rPr>
                <w:rFonts w:hint="eastAsia" w:ascii="Times New Roman" w:hAnsi="Times New Roman"/>
                <w:color w:val="auto"/>
                <w:sz w:val="18"/>
                <w:szCs w:val="18"/>
              </w:rPr>
              <w:t xml:space="preserve">and </w:t>
            </w:r>
            <w:r>
              <w:rPr>
                <w:rFonts w:ascii="Times New Roman" w:hAnsi="Times New Roman"/>
                <w:color w:val="auto"/>
                <w:sz w:val="18"/>
                <w:szCs w:val="18"/>
              </w:rPr>
              <w:t>Training of Engineering A</w:t>
            </w:r>
            <w:r>
              <w:rPr>
                <w:rFonts w:hint="eastAsia" w:ascii="Times New Roman" w:hAnsi="Times New Roman"/>
                <w:color w:val="auto"/>
                <w:sz w:val="18"/>
                <w:szCs w:val="18"/>
              </w:rPr>
              <w:t>2</w:t>
            </w:r>
          </w:p>
        </w:tc>
        <w:tc>
          <w:tcPr>
            <w:tcW w:w="59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562"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10130031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大学物理实验C</w:t>
            </w:r>
          </w:p>
          <w:p>
            <w:pPr>
              <w:widowControl/>
              <w:spacing w:line="200" w:lineRule="exact"/>
              <w:rPr>
                <w:rFonts w:ascii="Times New Roman" w:hAnsi="Times New Roman"/>
                <w:color w:val="auto"/>
                <w:sz w:val="18"/>
                <w:szCs w:val="18"/>
              </w:rPr>
            </w:pPr>
            <w:r>
              <w:rPr>
                <w:rFonts w:ascii="Times New Roman" w:hAnsi="Times New Roman"/>
                <w:color w:val="auto"/>
                <w:sz w:val="18"/>
                <w:szCs w:val="18"/>
              </w:rPr>
              <w:t>College Physics C Experiment</w:t>
            </w:r>
          </w:p>
        </w:tc>
        <w:tc>
          <w:tcPr>
            <w:tcW w:w="59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01165</w:t>
            </w:r>
            <w:r>
              <w:rPr>
                <w:rFonts w:hint="eastAsia" w:ascii="Times New Roman" w:hAnsi="Times New Roman"/>
                <w:color w:val="auto"/>
                <w:sz w:val="18"/>
                <w:szCs w:val="18"/>
              </w:rPr>
              <w:t>7</w:t>
            </w:r>
            <w:r>
              <w:rPr>
                <w:rFonts w:ascii="Times New Roman" w:hAnsi="Times New Roman"/>
                <w:color w:val="auto"/>
                <w:sz w:val="18"/>
                <w:szCs w:val="18"/>
              </w:rPr>
              <w:t>11</w:t>
            </w:r>
          </w:p>
        </w:tc>
        <w:tc>
          <w:tcPr>
            <w:tcW w:w="3481" w:type="dxa"/>
            <w:tcBorders>
              <w:top w:val="nil"/>
              <w:left w:val="nil"/>
              <w:bottom w:val="single" w:color="auto" w:sz="4" w:space="0"/>
              <w:right w:val="single" w:color="auto" w:sz="4" w:space="0"/>
            </w:tcBorders>
            <w:shd w:val="clear" w:color="000000" w:fill="FFFFFF"/>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电工电子</w:t>
            </w:r>
            <w:r>
              <w:rPr>
                <w:rFonts w:hint="eastAsia" w:ascii="Times New Roman" w:hAnsi="Times New Roman"/>
                <w:color w:val="auto"/>
                <w:sz w:val="18"/>
                <w:szCs w:val="18"/>
              </w:rPr>
              <w:t>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Electrical and Electronic</w:t>
            </w:r>
            <w:r>
              <w:rPr>
                <w:rFonts w:hint="eastAsia" w:ascii="Times New Roman" w:hAnsi="Times New Roman"/>
                <w:color w:val="auto"/>
                <w:sz w:val="18"/>
                <w:szCs w:val="18"/>
              </w:rPr>
              <w:t xml:space="preserve"> </w:t>
            </w:r>
            <w:r>
              <w:rPr>
                <w:rFonts w:ascii="Times New Roman" w:hAnsi="Times New Roman"/>
                <w:color w:val="auto"/>
                <w:sz w:val="18"/>
                <w:szCs w:val="18"/>
              </w:rPr>
              <w:t>Technology Practice</w:t>
            </w:r>
          </w:p>
        </w:tc>
        <w:tc>
          <w:tcPr>
            <w:tcW w:w="59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01160511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机械基础综合实验</w:t>
            </w:r>
          </w:p>
          <w:p>
            <w:pPr>
              <w:spacing w:line="200" w:lineRule="exact"/>
              <w:rPr>
                <w:rFonts w:ascii="Times New Roman" w:hAnsi="Times New Roman"/>
                <w:color w:val="auto"/>
                <w:sz w:val="18"/>
                <w:szCs w:val="18"/>
              </w:rPr>
            </w:pPr>
            <w:r>
              <w:rPr>
                <w:rFonts w:ascii="Times New Roman" w:hAnsi="Times New Roman"/>
                <w:color w:val="auto"/>
                <w:sz w:val="18"/>
                <w:szCs w:val="18"/>
              </w:rPr>
              <w:t xml:space="preserve">Integrated Experiment for Mechanical Basis </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1.5</w:t>
            </w:r>
          </w:p>
        </w:tc>
        <w:tc>
          <w:tcPr>
            <w:tcW w:w="562"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3-5</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01160861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单片机</w:t>
            </w:r>
            <w:r>
              <w:rPr>
                <w:rFonts w:hint="eastAsia" w:ascii="Times New Roman" w:hAnsi="Times New Roman"/>
                <w:color w:val="auto"/>
                <w:sz w:val="18"/>
                <w:szCs w:val="18"/>
              </w:rPr>
              <w:t>系统设计实践</w:t>
            </w:r>
          </w:p>
          <w:p>
            <w:pPr>
              <w:spacing w:line="200" w:lineRule="exact"/>
              <w:rPr>
                <w:rFonts w:ascii="Times New Roman" w:hAnsi="Times New Roman"/>
                <w:color w:val="auto"/>
                <w:sz w:val="18"/>
                <w:szCs w:val="18"/>
              </w:rPr>
            </w:pPr>
            <w:r>
              <w:rPr>
                <w:rFonts w:ascii="Times New Roman" w:hAnsi="Times New Roman"/>
                <w:color w:val="auto"/>
                <w:sz w:val="18"/>
                <w:szCs w:val="18"/>
              </w:rPr>
              <w:t>Practice for Single Chip Microprocessor System</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686"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18</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36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01162321</w:t>
            </w:r>
          </w:p>
        </w:tc>
        <w:tc>
          <w:tcPr>
            <w:tcW w:w="3481" w:type="dxa"/>
            <w:tcBorders>
              <w:top w:val="nil"/>
              <w:left w:val="nil"/>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机械设计基础课程设计</w:t>
            </w:r>
          </w:p>
          <w:p>
            <w:pPr>
              <w:spacing w:line="200" w:lineRule="exact"/>
              <w:rPr>
                <w:rFonts w:ascii="Times New Roman" w:hAnsi="Times New Roman"/>
                <w:color w:val="auto"/>
                <w:sz w:val="18"/>
                <w:szCs w:val="18"/>
              </w:rPr>
            </w:pPr>
            <w:r>
              <w:rPr>
                <w:rFonts w:ascii="Times New Roman" w:hAnsi="Times New Roman"/>
                <w:color w:val="auto"/>
                <w:sz w:val="18"/>
                <w:szCs w:val="18"/>
              </w:rPr>
              <w:t>Course Design</w:t>
            </w:r>
            <w:r>
              <w:rPr>
                <w:rFonts w:hint="eastAsia" w:ascii="Times New Roman" w:hAnsi="Times New Roman"/>
                <w:color w:val="auto"/>
                <w:sz w:val="18"/>
                <w:szCs w:val="18"/>
              </w:rPr>
              <w:t xml:space="preserve"> </w:t>
            </w:r>
            <w:r>
              <w:rPr>
                <w:rFonts w:ascii="Times New Roman" w:hAnsi="Times New Roman"/>
                <w:color w:val="auto"/>
                <w:sz w:val="18"/>
                <w:szCs w:val="18"/>
              </w:rPr>
              <w:t>for Mechanical</w:t>
            </w:r>
            <w:r>
              <w:rPr>
                <w:rFonts w:hint="eastAsia" w:ascii="Times New Roman" w:hAnsi="Times New Roman"/>
                <w:color w:val="auto"/>
                <w:sz w:val="18"/>
                <w:szCs w:val="18"/>
              </w:rPr>
              <w:t xml:space="preserve"> </w:t>
            </w:r>
            <w:r>
              <w:rPr>
                <w:rFonts w:ascii="Times New Roman" w:hAnsi="Times New Roman"/>
                <w:color w:val="auto"/>
                <w:sz w:val="18"/>
                <w:szCs w:val="18"/>
              </w:rPr>
              <w:t>Design</w:t>
            </w:r>
          </w:p>
        </w:tc>
        <w:tc>
          <w:tcPr>
            <w:tcW w:w="590" w:type="dxa"/>
            <w:tcBorders>
              <w:top w:val="nil"/>
              <w:left w:val="single" w:color="auto" w:sz="4" w:space="0"/>
              <w:bottom w:val="single" w:color="000000"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000000"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686" w:type="dxa"/>
            <w:tcBorders>
              <w:top w:val="nil"/>
              <w:left w:val="single" w:color="auto" w:sz="4" w:space="0"/>
              <w:bottom w:val="single" w:color="000000"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9</w:t>
            </w:r>
          </w:p>
        </w:tc>
        <w:tc>
          <w:tcPr>
            <w:tcW w:w="596" w:type="dxa"/>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36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01161431</w:t>
            </w:r>
          </w:p>
        </w:tc>
        <w:tc>
          <w:tcPr>
            <w:tcW w:w="3481" w:type="dxa"/>
            <w:tcBorders>
              <w:top w:val="nil"/>
              <w:left w:val="nil"/>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电气控制与PLC</w:t>
            </w:r>
            <w:r>
              <w:rPr>
                <w:rFonts w:hint="eastAsia" w:ascii="Times New Roman" w:hAnsi="Times New Roman"/>
                <w:color w:val="auto"/>
                <w:sz w:val="18"/>
                <w:szCs w:val="18"/>
              </w:rPr>
              <w:t>应用实践</w:t>
            </w:r>
          </w:p>
          <w:p>
            <w:pPr>
              <w:spacing w:line="200" w:lineRule="exact"/>
              <w:rPr>
                <w:rFonts w:ascii="Times New Roman" w:hAnsi="Times New Roman"/>
                <w:color w:val="auto"/>
                <w:sz w:val="18"/>
                <w:szCs w:val="18"/>
              </w:rPr>
            </w:pPr>
            <w:r>
              <w:rPr>
                <w:rFonts w:ascii="Times New Roman" w:hAnsi="Times New Roman"/>
                <w:color w:val="auto"/>
                <w:sz w:val="18"/>
                <w:szCs w:val="18"/>
              </w:rPr>
              <w:t>Practice for Electrical Control and PLC Application</w:t>
            </w:r>
          </w:p>
        </w:tc>
        <w:tc>
          <w:tcPr>
            <w:tcW w:w="590"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8</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single" w:color="auto" w:sz="4" w:space="0"/>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36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01161061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液压与气动系统</w:t>
            </w:r>
            <w:r>
              <w:rPr>
                <w:rFonts w:hint="eastAsia" w:ascii="Times New Roman" w:hAnsi="Times New Roman"/>
                <w:color w:val="auto"/>
                <w:sz w:val="18"/>
                <w:szCs w:val="18"/>
              </w:rPr>
              <w:t>设计实践</w:t>
            </w:r>
          </w:p>
          <w:p>
            <w:pPr>
              <w:spacing w:line="200" w:lineRule="exact"/>
              <w:rPr>
                <w:rFonts w:ascii="Times New Roman" w:hAnsi="Times New Roman"/>
                <w:color w:val="auto"/>
                <w:sz w:val="18"/>
                <w:szCs w:val="18"/>
              </w:rPr>
            </w:pPr>
            <w:r>
              <w:rPr>
                <w:rFonts w:ascii="Times New Roman" w:hAnsi="Times New Roman"/>
                <w:color w:val="auto"/>
                <w:sz w:val="18"/>
                <w:szCs w:val="18"/>
              </w:rPr>
              <w:t>Practice for Hydraulic and Pneumatic Design</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r>
              <w:rPr>
                <w:rFonts w:hint="eastAsia" w:ascii="Times New Roman" w:hAnsi="Times New Roman"/>
                <w:color w:val="auto"/>
                <w:sz w:val="18"/>
                <w:szCs w:val="18"/>
                <w:lang w:val="en-US" w:eastAsia="zh-CN"/>
              </w:rPr>
              <w:t>9</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single" w:color="auto" w:sz="4" w:space="0"/>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01161151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现场总线技术</w:t>
            </w:r>
            <w:r>
              <w:rPr>
                <w:rFonts w:hint="eastAsia" w:ascii="Times New Roman" w:hAnsi="Times New Roman"/>
                <w:color w:val="auto"/>
                <w:sz w:val="18"/>
                <w:szCs w:val="18"/>
              </w:rPr>
              <w:t>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Field Bus Technology Practice</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18</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01161251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工业机器人工装</w:t>
            </w:r>
            <w:r>
              <w:rPr>
                <w:rFonts w:hint="eastAsia" w:ascii="Times New Roman" w:hAnsi="Times New Roman"/>
                <w:color w:val="auto"/>
                <w:sz w:val="18"/>
                <w:szCs w:val="18"/>
              </w:rPr>
              <w:t>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Industrial Robot Tooling Practice</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9</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校内</w:t>
            </w:r>
          </w:p>
        </w:tc>
        <w:tc>
          <w:tcPr>
            <w:tcW w:w="644" w:type="dxa"/>
            <w:vMerge w:val="restart"/>
            <w:tcBorders>
              <w:top w:val="nil"/>
              <w:left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工业机器人模块</w:t>
            </w: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01160751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工业机器人编程与操作实践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Programming and Operation Practice of Industrial Robot</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7</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3</w:t>
            </w:r>
          </w:p>
        </w:tc>
        <w:tc>
          <w:tcPr>
            <w:tcW w:w="596"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校内</w:t>
            </w:r>
          </w:p>
        </w:tc>
        <w:tc>
          <w:tcPr>
            <w:tcW w:w="644" w:type="dxa"/>
            <w:vMerge w:val="continue"/>
            <w:tcBorders>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0</w:t>
            </w:r>
            <w:r>
              <w:rPr>
                <w:rFonts w:ascii="Times New Roman" w:hAnsi="Times New Roman"/>
                <w:color w:val="auto"/>
                <w:sz w:val="18"/>
                <w:szCs w:val="18"/>
              </w:rPr>
              <w:t>1161051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机器人视觉实践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Vision Practice of Robot</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6</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9</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vMerge w:val="restart"/>
            <w:tcBorders>
              <w:top w:val="single" w:color="auto" w:sz="4" w:space="0"/>
              <w:left w:val="nil"/>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智能机器人模块</w:t>
            </w: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01160851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智能机器人编程与操作实践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Programming and Operation Practice of Intelligent Robot</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7</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r>
              <w:rPr>
                <w:rFonts w:hint="eastAsia" w:ascii="Times New Roman" w:hAnsi="Times New Roman"/>
                <w:color w:val="auto"/>
                <w:sz w:val="18"/>
                <w:szCs w:val="18"/>
                <w:lang w:val="en-US" w:eastAsia="zh-CN"/>
              </w:rPr>
              <w:t>3</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vMerge w:val="continue"/>
            <w:tcBorders>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01165611</w:t>
            </w:r>
          </w:p>
        </w:tc>
        <w:tc>
          <w:tcPr>
            <w:tcW w:w="3481" w:type="dxa"/>
            <w:tcBorders>
              <w:top w:val="nil"/>
              <w:left w:val="nil"/>
              <w:bottom w:val="single" w:color="auto" w:sz="4" w:space="0"/>
              <w:right w:val="single" w:color="auto" w:sz="4" w:space="0"/>
            </w:tcBorders>
            <w:vAlign w:val="center"/>
          </w:tcPr>
          <w:p>
            <w:pPr>
              <w:widowControl/>
              <w:spacing w:line="200" w:lineRule="exact"/>
              <w:rPr>
                <w:rFonts w:hint="eastAsia" w:ascii="Times New Roman" w:hAnsi="Times New Roman"/>
                <w:color w:val="auto"/>
                <w:sz w:val="18"/>
                <w:szCs w:val="18"/>
              </w:rPr>
            </w:pPr>
            <w:r>
              <w:rPr>
                <w:rFonts w:hint="eastAsia" w:ascii="Times New Roman" w:hAnsi="Times New Roman"/>
                <w:color w:val="auto"/>
                <w:sz w:val="18"/>
                <w:szCs w:val="18"/>
              </w:rPr>
              <w:t>创新综合实践</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Comprehensive Practice of Innovation in Mechanical Specialty</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6</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7</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lang w:val="en-US" w:eastAsia="zh-CN"/>
              </w:rPr>
              <w:t>14-19</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single" w:color="auto" w:sz="4" w:space="0"/>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01165811</w:t>
            </w:r>
          </w:p>
        </w:tc>
        <w:tc>
          <w:tcPr>
            <w:tcW w:w="3481"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生产</w:t>
            </w:r>
            <w:r>
              <w:rPr>
                <w:rFonts w:hint="default" w:ascii="Times New Roman" w:hAnsi="Times New Roman" w:cs="Times New Roman"/>
                <w:color w:val="auto"/>
                <w:sz w:val="18"/>
                <w:szCs w:val="18"/>
                <w:highlight w:val="none"/>
                <w:lang w:val="en-US" w:eastAsia="zh-CN"/>
              </w:rPr>
              <w:t>实践</w:t>
            </w:r>
          </w:p>
          <w:p>
            <w:pPr>
              <w:widowControl/>
              <w:spacing w:line="200" w:lineRule="exact"/>
              <w:rPr>
                <w:rFonts w:ascii="Times New Roman" w:hAnsi="Times New Roman"/>
                <w:color w:val="auto"/>
                <w:sz w:val="18"/>
                <w:szCs w:val="18"/>
              </w:rPr>
            </w:pPr>
            <w:r>
              <w:rPr>
                <w:rFonts w:hint="default" w:ascii="Times New Roman" w:hAnsi="Times New Roman" w:cs="Times New Roman"/>
                <w:color w:val="auto"/>
                <w:sz w:val="18"/>
                <w:szCs w:val="18"/>
                <w:highlight w:val="none"/>
              </w:rPr>
              <w:t>Technical Practice</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hint="default" w:ascii="Times New Roman" w:hAnsi="Times New Roman"/>
                <w:color w:val="auto"/>
                <w:sz w:val="18"/>
                <w:szCs w:val="18"/>
                <w:lang w:val="en-US"/>
              </w:rPr>
              <w:t>2</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hint="default" w:ascii="Times New Roman" w:hAnsi="Times New Roman"/>
                <w:color w:val="auto"/>
                <w:sz w:val="18"/>
                <w:szCs w:val="18"/>
                <w:lang w:val="en-US"/>
              </w:rPr>
              <w:t>4</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1-4</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劳动教育</w:t>
            </w: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01162111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毕业设计（论文）</w:t>
            </w:r>
          </w:p>
          <w:p>
            <w:pPr>
              <w:widowControl/>
              <w:spacing w:line="200" w:lineRule="exact"/>
              <w:rPr>
                <w:rFonts w:ascii="Times New Roman" w:hAnsi="Times New Roman"/>
                <w:color w:val="auto"/>
                <w:sz w:val="18"/>
                <w:szCs w:val="18"/>
              </w:rPr>
            </w:pPr>
            <w:r>
              <w:rPr>
                <w:rFonts w:ascii="Times New Roman" w:hAnsi="Times New Roman"/>
                <w:color w:val="auto"/>
                <w:sz w:val="18"/>
                <w:szCs w:val="18"/>
              </w:rPr>
              <w:t>Graduation Design(Thesis)</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12</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12</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5-16</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bookmarkEnd w:id="6"/>
      <w:tr>
        <w:tblPrEx>
          <w:tblCellMar>
            <w:top w:w="0" w:type="dxa"/>
            <w:left w:w="108" w:type="dxa"/>
            <w:bottom w:w="0" w:type="dxa"/>
            <w:right w:w="108" w:type="dxa"/>
          </w:tblCellMar>
        </w:tblPrEx>
        <w:trPr>
          <w:trHeight w:val="439" w:hRule="atLeast"/>
          <w:jc w:val="center"/>
        </w:trPr>
        <w:tc>
          <w:tcPr>
            <w:tcW w:w="656" w:type="dxa"/>
            <w:vMerge w:val="continue"/>
            <w:tcBorders>
              <w:left w:val="single" w:color="auto" w:sz="4" w:space="0"/>
              <w:bottom w:val="nil"/>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01164611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第二课堂</w:t>
            </w:r>
          </w:p>
          <w:p>
            <w:pPr>
              <w:spacing w:line="200" w:lineRule="exact"/>
              <w:rPr>
                <w:rFonts w:ascii="Times New Roman" w:hAnsi="Times New Roman"/>
                <w:color w:val="auto"/>
                <w:sz w:val="18"/>
                <w:szCs w:val="18"/>
              </w:rPr>
            </w:pPr>
            <w:r>
              <w:rPr>
                <w:rFonts w:ascii="Times New Roman" w:hAnsi="Times New Roman"/>
                <w:color w:val="auto"/>
                <w:sz w:val="18"/>
                <w:szCs w:val="18"/>
              </w:rPr>
              <w:t>The Second Class</w:t>
            </w:r>
          </w:p>
        </w:tc>
        <w:tc>
          <w:tcPr>
            <w:tcW w:w="590"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562" w:type="dxa"/>
            <w:tcBorders>
              <w:top w:val="single" w:color="auto" w:sz="4" w:space="0"/>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single" w:color="auto" w:sz="4" w:space="0"/>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2386" w:type="dxa"/>
            <w:gridSpan w:val="4"/>
            <w:tcBorders>
              <w:top w:val="single" w:color="auto" w:sz="4" w:space="0"/>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含体质健康训练与测试0.5学分</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405" w:hRule="atLeast"/>
          <w:jc w:val="center"/>
        </w:trPr>
        <w:tc>
          <w:tcPr>
            <w:tcW w:w="5103" w:type="dxa"/>
            <w:gridSpan w:val="3"/>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590" w:type="dxa"/>
            <w:tcBorders>
              <w:top w:val="single" w:color="auto" w:sz="4" w:space="0"/>
              <w:left w:val="nil"/>
              <w:bottom w:val="single" w:color="auto" w:sz="4" w:space="0"/>
              <w:right w:val="single" w:color="auto" w:sz="4" w:space="0"/>
            </w:tcBorders>
            <w:vAlign w:val="center"/>
          </w:tcPr>
          <w:p>
            <w:pPr>
              <w:spacing w:line="200" w:lineRule="exact"/>
              <w:rPr>
                <w:rFonts w:ascii="Times New Roman" w:hAnsi="Times New Roman"/>
                <w:b/>
                <w:bCs/>
                <w:color w:val="auto"/>
                <w:sz w:val="18"/>
                <w:szCs w:val="18"/>
              </w:rPr>
            </w:pPr>
            <w:r>
              <w:rPr>
                <w:rFonts w:ascii="Times New Roman" w:hAnsi="Times New Roman"/>
                <w:b/>
                <w:bCs/>
                <w:color w:val="auto"/>
                <w:sz w:val="18"/>
                <w:szCs w:val="18"/>
              </w:rPr>
              <w:t>3</w:t>
            </w:r>
            <w:r>
              <w:rPr>
                <w:rFonts w:hint="eastAsia" w:ascii="Times New Roman" w:hAnsi="Times New Roman"/>
                <w:b/>
                <w:bCs/>
                <w:color w:val="auto"/>
                <w:sz w:val="18"/>
                <w:szCs w:val="18"/>
                <w:lang w:val="en-US" w:eastAsia="zh-CN"/>
              </w:rPr>
              <w:t>9</w:t>
            </w:r>
            <w:r>
              <w:rPr>
                <w:rFonts w:hint="eastAsia" w:ascii="Times New Roman" w:hAnsi="Times New Roman"/>
                <w:b/>
                <w:bCs/>
                <w:color w:val="auto"/>
                <w:sz w:val="18"/>
                <w:szCs w:val="18"/>
              </w:rPr>
              <w:t>+</w:t>
            </w:r>
            <w:r>
              <w:rPr>
                <w:rFonts w:ascii="Times New Roman" w:hAnsi="Times New Roman"/>
                <w:b/>
                <w:bCs/>
                <w:color w:val="auto"/>
                <w:sz w:val="18"/>
                <w:szCs w:val="18"/>
              </w:rPr>
              <w:t>5</w:t>
            </w:r>
          </w:p>
        </w:tc>
        <w:tc>
          <w:tcPr>
            <w:tcW w:w="562" w:type="dxa"/>
            <w:tcBorders>
              <w:top w:val="single" w:color="auto" w:sz="4" w:space="0"/>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112</w:t>
            </w:r>
          </w:p>
        </w:tc>
        <w:tc>
          <w:tcPr>
            <w:tcW w:w="568" w:type="dxa"/>
            <w:tcBorders>
              <w:top w:val="single" w:color="auto" w:sz="4" w:space="0"/>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b/>
                <w:bCs/>
                <w:color w:val="auto"/>
                <w:sz w:val="18"/>
                <w:szCs w:val="18"/>
                <w:lang w:val="en-US" w:eastAsia="zh-CN"/>
              </w:rPr>
            </w:pPr>
            <w:r>
              <w:rPr>
                <w:rFonts w:hint="default" w:ascii="Times New Roman" w:hAnsi="Times New Roman"/>
                <w:b/>
                <w:bCs/>
                <w:color w:val="auto"/>
                <w:sz w:val="18"/>
                <w:szCs w:val="18"/>
                <w:lang w:val="en-US"/>
              </w:rPr>
              <w:t>42</w:t>
            </w:r>
          </w:p>
        </w:tc>
        <w:tc>
          <w:tcPr>
            <w:tcW w:w="460" w:type="dxa"/>
            <w:tcBorders>
              <w:top w:val="single" w:color="auto" w:sz="4" w:space="0"/>
              <w:left w:val="nil"/>
              <w:bottom w:val="single" w:color="auto" w:sz="4" w:space="0"/>
              <w:right w:val="single" w:color="auto" w:sz="4" w:space="0"/>
            </w:tcBorders>
            <w:shd w:val="clear" w:color="000000" w:fill="FFFFFF"/>
            <w:vAlign w:val="center"/>
          </w:tcPr>
          <w:p>
            <w:pPr>
              <w:spacing w:line="200" w:lineRule="exact"/>
              <w:rPr>
                <w:rFonts w:ascii="Times New Roman" w:hAnsi="Times New Roman"/>
                <w:b/>
                <w:bCs/>
                <w:color w:val="auto"/>
                <w:sz w:val="18"/>
                <w:szCs w:val="18"/>
              </w:rPr>
            </w:pPr>
            <w:r>
              <w:rPr>
                <w:rFonts w:ascii="Times New Roman" w:hAnsi="Times New Roman"/>
                <w:b/>
                <w:bCs/>
                <w:color w:val="auto"/>
                <w:sz w:val="18"/>
                <w:szCs w:val="18"/>
              </w:rPr>
              <w:t>--</w:t>
            </w:r>
          </w:p>
        </w:tc>
        <w:tc>
          <w:tcPr>
            <w:tcW w:w="686" w:type="dxa"/>
            <w:tcBorders>
              <w:top w:val="single" w:color="auto" w:sz="4" w:space="0"/>
              <w:left w:val="nil"/>
              <w:bottom w:val="single" w:color="auto" w:sz="4" w:space="0"/>
              <w:right w:val="single" w:color="auto" w:sz="4" w:space="0"/>
            </w:tcBorders>
            <w:vAlign w:val="center"/>
          </w:tcPr>
          <w:p>
            <w:pPr>
              <w:spacing w:line="200" w:lineRule="exact"/>
              <w:rPr>
                <w:rFonts w:ascii="Times New Roman" w:hAnsi="Times New Roman"/>
                <w:b/>
                <w:bCs/>
                <w:color w:val="auto"/>
                <w:sz w:val="18"/>
                <w:szCs w:val="18"/>
              </w:rPr>
            </w:pPr>
            <w:r>
              <w:rPr>
                <w:rFonts w:ascii="Times New Roman" w:hAnsi="Times New Roman"/>
                <w:b/>
                <w:bCs/>
                <w:color w:val="auto"/>
                <w:sz w:val="18"/>
                <w:szCs w:val="18"/>
              </w:rPr>
              <w:t>--</w:t>
            </w:r>
          </w:p>
        </w:tc>
        <w:tc>
          <w:tcPr>
            <w:tcW w:w="596" w:type="dxa"/>
            <w:tcBorders>
              <w:top w:val="single" w:color="auto" w:sz="4" w:space="0"/>
              <w:left w:val="nil"/>
              <w:bottom w:val="single" w:color="auto" w:sz="4" w:space="0"/>
              <w:right w:val="single" w:color="auto" w:sz="4" w:space="0"/>
            </w:tcBorders>
            <w:vAlign w:val="center"/>
          </w:tcPr>
          <w:p>
            <w:pPr>
              <w:spacing w:line="200" w:lineRule="exact"/>
              <w:rPr>
                <w:rFonts w:ascii="Times New Roman" w:hAnsi="Times New Roman"/>
                <w:b/>
                <w:bCs/>
                <w:color w:val="auto"/>
                <w:sz w:val="18"/>
                <w:szCs w:val="18"/>
              </w:rPr>
            </w:pPr>
            <w:r>
              <w:rPr>
                <w:rFonts w:ascii="Times New Roman" w:hAnsi="Times New Roman"/>
                <w:b/>
                <w:bCs/>
                <w:color w:val="auto"/>
                <w:sz w:val="18"/>
                <w:szCs w:val="18"/>
              </w:rPr>
              <w:t>--</w:t>
            </w:r>
          </w:p>
        </w:tc>
        <w:tc>
          <w:tcPr>
            <w:tcW w:w="644"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b/>
                <w:bCs/>
                <w:color w:val="auto"/>
                <w:sz w:val="18"/>
                <w:szCs w:val="18"/>
              </w:rPr>
            </w:pPr>
          </w:p>
        </w:tc>
      </w:tr>
    </w:tbl>
    <w:p>
      <w:pPr>
        <w:spacing w:line="400" w:lineRule="exact"/>
        <w:ind w:left="630" w:hanging="630" w:hangingChars="300"/>
        <w:rPr>
          <w:rFonts w:ascii="仿宋_GB2312" w:hAnsi="Times New Roman" w:eastAsia="仿宋_GB2312"/>
          <w:color w:val="auto"/>
          <w:szCs w:val="32"/>
        </w:rPr>
      </w:pPr>
      <w:r>
        <w:rPr>
          <w:rFonts w:hint="eastAsia" w:ascii="仿宋_GB2312" w:hAnsi="Times New Roman" w:eastAsia="仿宋_GB2312"/>
          <w:color w:val="auto"/>
          <w:szCs w:val="32"/>
        </w:rPr>
        <w:t>注：①每张表格中的字体、字号按表格已输入内容格式填写。按开展的学期（时间）先后进行编排。</w:t>
      </w:r>
    </w:p>
    <w:p>
      <w:pPr>
        <w:spacing w:line="400" w:lineRule="exact"/>
        <w:ind w:firstLine="315" w:firstLineChars="150"/>
        <w:jc w:val="left"/>
        <w:rPr>
          <w:rFonts w:ascii="宋体"/>
          <w:color w:val="auto"/>
          <w:szCs w:val="32"/>
        </w:rPr>
      </w:pPr>
      <w:r>
        <w:rPr>
          <w:rFonts w:hint="eastAsia" w:ascii="仿宋_GB2312" w:hAnsi="Times New Roman" w:eastAsia="仿宋_GB2312"/>
          <w:color w:val="auto"/>
          <w:szCs w:val="32"/>
        </w:rPr>
        <w:t>②为方便公共课教学统一安排，</w:t>
      </w:r>
      <w:r>
        <w:rPr>
          <w:rFonts w:ascii="仿宋_GB2312" w:hAnsi="Times New Roman" w:eastAsia="仿宋_GB2312"/>
          <w:color w:val="auto"/>
          <w:szCs w:val="32"/>
        </w:rPr>
        <w:t>1-4</w:t>
      </w:r>
      <w:r>
        <w:rPr>
          <w:rFonts w:hint="eastAsia" w:ascii="仿宋_GB2312" w:hAnsi="Times New Roman" w:eastAsia="仿宋_GB2312"/>
          <w:color w:val="auto"/>
          <w:szCs w:val="32"/>
        </w:rPr>
        <w:t>学期的实践教学原则上安排在期末考试后进行。</w:t>
      </w:r>
    </w:p>
    <w:p>
      <w:pPr>
        <w:spacing w:line="240" w:lineRule="auto"/>
        <w:jc w:val="left"/>
        <w:rPr>
          <w:rFonts w:hint="eastAsia" w:ascii="宋体" w:hAnsi="宋体"/>
          <w:color w:val="auto"/>
          <w:szCs w:val="32"/>
        </w:rPr>
      </w:pPr>
      <w:r>
        <w:rPr>
          <w:rFonts w:hint="eastAsia" w:ascii="宋体" w:hAnsi="宋体"/>
          <w:color w:val="auto"/>
          <w:szCs w:val="32"/>
        </w:rPr>
        <w:br w:type="page"/>
      </w:r>
    </w:p>
    <w:p>
      <w:pPr>
        <w:spacing w:line="540" w:lineRule="exact"/>
        <w:jc w:val="left"/>
        <w:rPr>
          <w:rFonts w:ascii="宋体"/>
          <w:color w:val="auto"/>
          <w:szCs w:val="32"/>
        </w:rPr>
      </w:pPr>
      <w:r>
        <w:rPr>
          <w:rFonts w:hint="eastAsia" w:ascii="宋体" w:hAnsi="宋体"/>
          <w:color w:val="auto"/>
          <w:szCs w:val="32"/>
        </w:rPr>
        <w:t>附表4：</w:t>
      </w:r>
    </w:p>
    <w:p>
      <w:pPr>
        <w:spacing w:line="540" w:lineRule="exact"/>
        <w:jc w:val="center"/>
        <w:rPr>
          <w:rFonts w:ascii="宋体"/>
          <w:b/>
          <w:bCs/>
          <w:color w:val="auto"/>
          <w:sz w:val="24"/>
          <w:szCs w:val="32"/>
        </w:rPr>
      </w:pPr>
      <w:r>
        <w:rPr>
          <w:rFonts w:hint="eastAsia" w:ascii="宋体" w:hAnsi="宋体"/>
          <w:b/>
          <w:bCs/>
          <w:color w:val="auto"/>
          <w:sz w:val="24"/>
          <w:szCs w:val="32"/>
        </w:rPr>
        <w:t>表</w:t>
      </w:r>
      <w:r>
        <w:rPr>
          <w:rFonts w:ascii="宋体" w:hAnsi="宋体"/>
          <w:b/>
          <w:bCs/>
          <w:color w:val="auto"/>
          <w:sz w:val="24"/>
          <w:szCs w:val="32"/>
        </w:rPr>
        <w:t xml:space="preserve">4.1  </w:t>
      </w:r>
      <w:r>
        <w:rPr>
          <w:rFonts w:hint="eastAsia" w:ascii="宋体" w:hAnsi="宋体"/>
          <w:b/>
          <w:bCs/>
          <w:color w:val="auto"/>
          <w:sz w:val="24"/>
          <w:szCs w:val="32"/>
        </w:rPr>
        <w:t>教学时间分配表</w:t>
      </w:r>
    </w:p>
    <w:tbl>
      <w:tblPr>
        <w:tblStyle w:val="8"/>
        <w:tblW w:w="8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850"/>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学年</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学期</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课堂</w:t>
            </w:r>
          </w:p>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教学</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考试</w:t>
            </w:r>
          </w:p>
        </w:tc>
        <w:tc>
          <w:tcPr>
            <w:tcW w:w="59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实践</w:t>
            </w:r>
          </w:p>
        </w:tc>
        <w:tc>
          <w:tcPr>
            <w:tcW w:w="124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入学、始业教育、军事课</w:t>
            </w:r>
          </w:p>
        </w:tc>
        <w:tc>
          <w:tcPr>
            <w:tcW w:w="70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思想政治理论课实践</w:t>
            </w: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生产劳动</w:t>
            </w:r>
          </w:p>
        </w:tc>
        <w:tc>
          <w:tcPr>
            <w:tcW w:w="851"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毕业设计</w:t>
            </w:r>
          </w:p>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（论文）</w:t>
            </w:r>
          </w:p>
        </w:tc>
        <w:tc>
          <w:tcPr>
            <w:tcW w:w="85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毕业答辩、教育</w:t>
            </w:r>
          </w:p>
        </w:tc>
        <w:tc>
          <w:tcPr>
            <w:tcW w:w="70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机动</w:t>
            </w:r>
          </w:p>
        </w:tc>
        <w:tc>
          <w:tcPr>
            <w:tcW w:w="70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一</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p>
        </w:tc>
        <w:tc>
          <w:tcPr>
            <w:tcW w:w="1240"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2</w:t>
            </w:r>
          </w:p>
        </w:tc>
        <w:tc>
          <w:tcPr>
            <w:tcW w:w="709" w:type="dxa"/>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w:t>
            </w:r>
            <w:r>
              <w:rPr>
                <w:rFonts w:hint="eastAsia" w:ascii="宋体" w:hAnsi="宋体" w:cstheme="minorHAnsi"/>
                <w:color w:val="auto"/>
                <w:sz w:val="18"/>
                <w:szCs w:val="18"/>
              </w:rPr>
              <w:t>2</w:t>
            </w:r>
            <w:r>
              <w:rPr>
                <w:rFonts w:ascii="宋体" w:hAnsi="宋体" w:cstheme="minorHAnsi"/>
                <w:color w:val="auto"/>
                <w:sz w:val="18"/>
                <w:szCs w:val="18"/>
              </w:rPr>
              <w:t>）</w:t>
            </w: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00" w:lineRule="exact"/>
              <w:jc w:val="center"/>
              <w:rPr>
                <w:rFonts w:hint="eastAsia" w:ascii="宋体" w:hAnsi="宋体" w:cstheme="minorHAnsi"/>
                <w:color w:val="auto"/>
                <w:sz w:val="18"/>
                <w:szCs w:val="18"/>
              </w:rPr>
            </w:pP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2</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二</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3</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00" w:lineRule="exact"/>
              <w:jc w:val="center"/>
              <w:rPr>
                <w:rFonts w:hint="eastAsia" w:ascii="宋体" w:hAnsi="宋体" w:cstheme="minorHAnsi"/>
                <w:color w:val="auto"/>
                <w:sz w:val="18"/>
                <w:szCs w:val="18"/>
              </w:rPr>
            </w:pP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4</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三</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5</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00" w:lineRule="exact"/>
              <w:jc w:val="center"/>
              <w:rPr>
                <w:rFonts w:hint="eastAsia" w:ascii="宋体" w:hAnsi="宋体" w:cstheme="minorHAnsi"/>
                <w:color w:val="auto"/>
                <w:sz w:val="18"/>
                <w:szCs w:val="18"/>
              </w:rPr>
            </w:pP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6</w:t>
            </w:r>
          </w:p>
        </w:tc>
        <w:tc>
          <w:tcPr>
            <w:tcW w:w="787" w:type="dxa"/>
            <w:vAlign w:val="center"/>
          </w:tcPr>
          <w:p>
            <w:pPr>
              <w:spacing w:line="200" w:lineRule="exact"/>
              <w:jc w:val="center"/>
              <w:rPr>
                <w:rFonts w:hint="eastAsia" w:ascii="宋体" w:hAnsi="宋体" w:eastAsia="宋体" w:cstheme="minorHAnsi"/>
                <w:color w:val="auto"/>
                <w:sz w:val="18"/>
                <w:szCs w:val="18"/>
                <w:lang w:val="en-US" w:eastAsia="zh-CN"/>
              </w:rPr>
            </w:pPr>
            <w:r>
              <w:rPr>
                <w:rFonts w:ascii="宋体" w:hAnsi="宋体" w:cstheme="minorHAnsi"/>
                <w:color w:val="auto"/>
                <w:sz w:val="18"/>
                <w:szCs w:val="18"/>
              </w:rPr>
              <w:t>1</w:t>
            </w:r>
            <w:r>
              <w:rPr>
                <w:rFonts w:hint="eastAsia" w:ascii="宋体" w:hAnsi="宋体" w:cstheme="minorHAnsi"/>
                <w:color w:val="auto"/>
                <w:sz w:val="18"/>
                <w:szCs w:val="18"/>
                <w:lang w:val="en-US" w:eastAsia="zh-CN"/>
              </w:rPr>
              <w:t>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eastAsia="宋体" w:cstheme="minorHAnsi"/>
                <w:color w:val="auto"/>
                <w:sz w:val="18"/>
                <w:szCs w:val="18"/>
                <w:lang w:eastAsia="zh-CN"/>
              </w:rPr>
            </w:pPr>
            <w:r>
              <w:rPr>
                <w:rFonts w:hint="eastAsia" w:ascii="宋体" w:hAnsi="宋体" w:cstheme="minorHAnsi"/>
                <w:color w:val="auto"/>
                <w:sz w:val="18"/>
                <w:szCs w:val="18"/>
                <w:lang w:val="en-US" w:eastAsia="zh-CN"/>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四</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7</w:t>
            </w:r>
          </w:p>
        </w:tc>
        <w:tc>
          <w:tcPr>
            <w:tcW w:w="787"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11</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7</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00" w:lineRule="exact"/>
              <w:jc w:val="center"/>
              <w:rPr>
                <w:rFonts w:hint="eastAsia" w:ascii="宋体" w:hAnsi="宋体" w:cstheme="minorHAnsi"/>
                <w:color w:val="auto"/>
                <w:sz w:val="18"/>
                <w:szCs w:val="18"/>
              </w:rPr>
            </w:pP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8</w:t>
            </w:r>
          </w:p>
        </w:tc>
        <w:tc>
          <w:tcPr>
            <w:tcW w:w="787" w:type="dxa"/>
            <w:vAlign w:val="center"/>
          </w:tcPr>
          <w:p>
            <w:pPr>
              <w:spacing w:line="200" w:lineRule="exact"/>
              <w:jc w:val="center"/>
              <w:rPr>
                <w:rFonts w:hint="eastAsia" w:ascii="宋体" w:hAnsi="宋体" w:cstheme="minorHAnsi"/>
                <w:color w:val="auto"/>
                <w:sz w:val="18"/>
                <w:szCs w:val="18"/>
              </w:rPr>
            </w:pPr>
          </w:p>
        </w:tc>
        <w:tc>
          <w:tcPr>
            <w:tcW w:w="603" w:type="dxa"/>
            <w:vAlign w:val="center"/>
          </w:tcPr>
          <w:p>
            <w:pPr>
              <w:spacing w:line="200" w:lineRule="exact"/>
              <w:jc w:val="center"/>
              <w:rPr>
                <w:rFonts w:hint="eastAsia" w:ascii="宋体" w:hAnsi="宋体" w:cstheme="minorHAnsi"/>
                <w:color w:val="auto"/>
                <w:sz w:val="18"/>
                <w:szCs w:val="18"/>
              </w:rPr>
            </w:pPr>
          </w:p>
        </w:tc>
        <w:tc>
          <w:tcPr>
            <w:tcW w:w="599"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4</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p>
        </w:tc>
        <w:tc>
          <w:tcPr>
            <w:tcW w:w="851" w:type="dxa"/>
            <w:vAlign w:val="center"/>
          </w:tcPr>
          <w:p>
            <w:pPr>
              <w:spacing w:line="200" w:lineRule="exact"/>
              <w:jc w:val="center"/>
              <w:rPr>
                <w:rFonts w:hint="eastAsia" w:ascii="宋体" w:hAnsi="宋体" w:eastAsia="宋体" w:cstheme="minorHAnsi"/>
                <w:color w:val="auto"/>
                <w:sz w:val="18"/>
                <w:szCs w:val="18"/>
                <w:lang w:val="en-US" w:eastAsia="zh-CN"/>
              </w:rPr>
            </w:pPr>
            <w:r>
              <w:rPr>
                <w:rFonts w:ascii="宋体" w:hAnsi="宋体" w:cstheme="minorHAnsi"/>
                <w:color w:val="auto"/>
                <w:sz w:val="18"/>
                <w:szCs w:val="18"/>
              </w:rPr>
              <w:t>1</w:t>
            </w:r>
            <w:r>
              <w:rPr>
                <w:rFonts w:hint="eastAsia" w:ascii="宋体" w:hAnsi="宋体" w:cstheme="minorHAnsi"/>
                <w:color w:val="auto"/>
                <w:sz w:val="18"/>
                <w:szCs w:val="18"/>
                <w:lang w:val="en-US" w:eastAsia="zh-CN"/>
              </w:rPr>
              <w:t>2</w:t>
            </w:r>
          </w:p>
        </w:tc>
        <w:tc>
          <w:tcPr>
            <w:tcW w:w="850" w:type="dxa"/>
            <w:vAlign w:val="center"/>
          </w:tcPr>
          <w:p>
            <w:pPr>
              <w:spacing w:line="200" w:lineRule="exact"/>
              <w:jc w:val="center"/>
              <w:rPr>
                <w:rFonts w:hint="eastAsia" w:ascii="宋体" w:hAnsi="宋体" w:eastAsia="宋体" w:cstheme="minorHAnsi"/>
                <w:color w:val="auto"/>
                <w:sz w:val="18"/>
                <w:szCs w:val="18"/>
                <w:lang w:eastAsia="zh-CN"/>
              </w:rPr>
            </w:pPr>
            <w:r>
              <w:rPr>
                <w:rFonts w:hint="eastAsia" w:ascii="宋体" w:hAnsi="宋体" w:cstheme="minorHAnsi"/>
                <w:color w:val="auto"/>
                <w:sz w:val="18"/>
                <w:szCs w:val="18"/>
                <w:lang w:eastAsia="zh-CN"/>
              </w:rPr>
              <w:t>（</w:t>
            </w:r>
            <w:r>
              <w:rPr>
                <w:rFonts w:hint="eastAsia" w:ascii="宋体" w:hAnsi="宋体" w:cstheme="minorHAnsi"/>
                <w:color w:val="auto"/>
                <w:sz w:val="18"/>
                <w:szCs w:val="18"/>
                <w:lang w:val="en-US" w:eastAsia="zh-CN"/>
              </w:rPr>
              <w:t>1</w:t>
            </w:r>
            <w:r>
              <w:rPr>
                <w:rFonts w:hint="eastAsia" w:ascii="宋体" w:hAnsi="宋体" w:cstheme="minorHAnsi"/>
                <w:color w:val="auto"/>
                <w:sz w:val="18"/>
                <w:szCs w:val="18"/>
                <w:lang w:eastAsia="zh-CN"/>
              </w:rPr>
              <w:t>）</w:t>
            </w:r>
          </w:p>
        </w:tc>
        <w:tc>
          <w:tcPr>
            <w:tcW w:w="709" w:type="dxa"/>
            <w:vAlign w:val="center"/>
          </w:tcPr>
          <w:p>
            <w:pPr>
              <w:spacing w:line="200" w:lineRule="exact"/>
              <w:jc w:val="center"/>
              <w:rPr>
                <w:rFonts w:hint="eastAsia" w:ascii="宋体" w:hAnsi="宋体" w:eastAsia="宋体" w:cstheme="minorHAnsi"/>
                <w:color w:val="auto"/>
                <w:sz w:val="18"/>
                <w:szCs w:val="18"/>
                <w:lang w:val="en-US" w:eastAsia="zh-CN"/>
              </w:rPr>
            </w:pPr>
          </w:p>
        </w:tc>
        <w:tc>
          <w:tcPr>
            <w:tcW w:w="709"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2" w:type="dxa"/>
            <w:gridSpan w:val="2"/>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合计</w:t>
            </w:r>
          </w:p>
        </w:tc>
        <w:tc>
          <w:tcPr>
            <w:tcW w:w="787" w:type="dxa"/>
            <w:vAlign w:val="center"/>
          </w:tcPr>
          <w:p>
            <w:pPr>
              <w:spacing w:line="200" w:lineRule="exact"/>
              <w:jc w:val="center"/>
              <w:rPr>
                <w:rFonts w:hint="default" w:ascii="宋体" w:hAnsi="宋体" w:eastAsia="宋体" w:cstheme="minorHAnsi"/>
                <w:color w:val="auto"/>
                <w:sz w:val="18"/>
                <w:szCs w:val="18"/>
                <w:lang w:val="en-US" w:eastAsia="zh-CN"/>
              </w:rPr>
            </w:pPr>
            <w:r>
              <w:rPr>
                <w:rFonts w:ascii="宋体" w:hAnsi="宋体" w:cstheme="minorHAnsi"/>
                <w:color w:val="auto"/>
                <w:sz w:val="18"/>
                <w:szCs w:val="18"/>
              </w:rPr>
              <w:t>1</w:t>
            </w:r>
            <w:r>
              <w:rPr>
                <w:rFonts w:hint="eastAsia" w:ascii="宋体" w:hAnsi="宋体" w:cstheme="minorHAnsi"/>
                <w:color w:val="auto"/>
                <w:sz w:val="18"/>
                <w:szCs w:val="18"/>
                <w:lang w:val="en-US" w:eastAsia="zh-CN"/>
              </w:rPr>
              <w:t>07</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7</w:t>
            </w:r>
          </w:p>
        </w:tc>
        <w:tc>
          <w:tcPr>
            <w:tcW w:w="599" w:type="dxa"/>
            <w:vAlign w:val="center"/>
          </w:tcPr>
          <w:p>
            <w:pPr>
              <w:pStyle w:val="6"/>
              <w:pBdr>
                <w:bottom w:val="none" w:color="auto" w:sz="0" w:space="0"/>
              </w:pBdr>
              <w:tabs>
                <w:tab w:val="clear" w:pos="4153"/>
                <w:tab w:val="clear" w:pos="8306"/>
              </w:tabs>
              <w:snapToGrid/>
              <w:spacing w:line="200" w:lineRule="exact"/>
              <w:rPr>
                <w:rFonts w:hint="default" w:ascii="宋体" w:hAnsi="宋体" w:eastAsia="宋体" w:cstheme="minorHAnsi"/>
                <w:color w:val="auto"/>
                <w:kern w:val="2"/>
                <w:lang w:val="en-US" w:eastAsia="zh-CN"/>
              </w:rPr>
            </w:pPr>
            <w:r>
              <w:rPr>
                <w:rFonts w:hint="eastAsia" w:ascii="宋体" w:hAnsi="宋体" w:cstheme="minorHAnsi"/>
                <w:color w:val="auto"/>
                <w:kern w:val="2"/>
                <w:lang w:val="en-US" w:eastAsia="zh-CN"/>
              </w:rPr>
              <w:t>21</w:t>
            </w:r>
          </w:p>
        </w:tc>
        <w:tc>
          <w:tcPr>
            <w:tcW w:w="1240" w:type="dxa"/>
            <w:vAlign w:val="center"/>
          </w:tcPr>
          <w:p>
            <w:pPr>
              <w:pStyle w:val="6"/>
              <w:pBdr>
                <w:bottom w:val="none" w:color="auto" w:sz="0" w:space="0"/>
              </w:pBdr>
              <w:tabs>
                <w:tab w:val="clear" w:pos="4153"/>
                <w:tab w:val="clear" w:pos="8306"/>
              </w:tabs>
              <w:snapToGrid/>
              <w:spacing w:line="200" w:lineRule="exact"/>
              <w:rPr>
                <w:rFonts w:hint="eastAsia" w:ascii="宋体" w:hAnsi="宋体" w:cstheme="minorHAnsi"/>
                <w:color w:val="auto"/>
                <w:kern w:val="2"/>
              </w:rPr>
            </w:pPr>
            <w:r>
              <w:rPr>
                <w:rFonts w:hint="eastAsia" w:ascii="宋体" w:hAnsi="宋体" w:cstheme="minorHAnsi"/>
                <w:color w:val="auto"/>
                <w:kern w:val="2"/>
              </w:rPr>
              <w:t>2</w:t>
            </w:r>
          </w:p>
        </w:tc>
        <w:tc>
          <w:tcPr>
            <w:tcW w:w="709" w:type="dxa"/>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w:t>
            </w:r>
            <w:r>
              <w:rPr>
                <w:rFonts w:hint="eastAsia" w:ascii="宋体" w:hAnsi="宋体" w:cstheme="minorHAnsi"/>
                <w:color w:val="auto"/>
                <w:sz w:val="18"/>
                <w:szCs w:val="18"/>
              </w:rPr>
              <w:t>2</w:t>
            </w:r>
            <w:r>
              <w:rPr>
                <w:rFonts w:ascii="宋体" w:hAnsi="宋体" w:cstheme="minorHAnsi"/>
                <w:color w:val="auto"/>
                <w:sz w:val="18"/>
                <w:szCs w:val="18"/>
              </w:rPr>
              <w:t>）</w:t>
            </w: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（6）</w:t>
            </w:r>
          </w:p>
        </w:tc>
        <w:tc>
          <w:tcPr>
            <w:tcW w:w="851" w:type="dxa"/>
          </w:tcPr>
          <w:p>
            <w:pPr>
              <w:spacing w:line="200" w:lineRule="exact"/>
              <w:jc w:val="center"/>
              <w:rPr>
                <w:rFonts w:hint="eastAsia" w:ascii="宋体" w:hAnsi="宋体" w:eastAsia="宋体" w:cstheme="minorHAnsi"/>
                <w:color w:val="auto"/>
                <w:sz w:val="18"/>
                <w:szCs w:val="18"/>
                <w:lang w:val="en-US" w:eastAsia="zh-CN"/>
              </w:rPr>
            </w:pPr>
            <w:r>
              <w:rPr>
                <w:rFonts w:ascii="宋体" w:hAnsi="宋体" w:cstheme="minorHAnsi"/>
                <w:color w:val="auto"/>
                <w:sz w:val="18"/>
                <w:szCs w:val="18"/>
              </w:rPr>
              <w:t>1</w:t>
            </w:r>
            <w:r>
              <w:rPr>
                <w:rFonts w:hint="eastAsia" w:ascii="宋体" w:hAnsi="宋体" w:cstheme="minorHAnsi"/>
                <w:color w:val="auto"/>
                <w:sz w:val="18"/>
                <w:szCs w:val="18"/>
                <w:lang w:val="en-US" w:eastAsia="zh-CN"/>
              </w:rPr>
              <w:t>2</w:t>
            </w:r>
          </w:p>
        </w:tc>
        <w:tc>
          <w:tcPr>
            <w:tcW w:w="850" w:type="dxa"/>
            <w:vAlign w:val="center"/>
          </w:tcPr>
          <w:p>
            <w:pPr>
              <w:spacing w:line="200" w:lineRule="exact"/>
              <w:jc w:val="center"/>
              <w:rPr>
                <w:rFonts w:hint="eastAsia" w:ascii="宋体" w:hAnsi="宋体" w:eastAsia="宋体" w:cstheme="minorHAnsi"/>
                <w:color w:val="auto"/>
                <w:sz w:val="18"/>
                <w:szCs w:val="18"/>
                <w:lang w:eastAsia="zh-CN"/>
              </w:rPr>
            </w:pPr>
            <w:r>
              <w:rPr>
                <w:rFonts w:hint="eastAsia" w:ascii="宋体" w:hAnsi="宋体" w:cstheme="minorHAnsi"/>
                <w:color w:val="auto"/>
                <w:sz w:val="18"/>
                <w:szCs w:val="18"/>
                <w:lang w:eastAsia="zh-CN"/>
              </w:rPr>
              <w:t>（</w:t>
            </w:r>
            <w:r>
              <w:rPr>
                <w:rFonts w:hint="eastAsia" w:ascii="宋体" w:hAnsi="宋体" w:cstheme="minorHAnsi"/>
                <w:color w:val="auto"/>
                <w:sz w:val="18"/>
                <w:szCs w:val="18"/>
                <w:lang w:val="en-US" w:eastAsia="zh-CN"/>
              </w:rPr>
              <w:t>1</w:t>
            </w:r>
            <w:r>
              <w:rPr>
                <w:rFonts w:hint="eastAsia" w:ascii="宋体" w:hAnsi="宋体" w:cstheme="minorHAnsi"/>
                <w:color w:val="auto"/>
                <w:sz w:val="18"/>
                <w:szCs w:val="18"/>
                <w:lang w:eastAsia="zh-CN"/>
              </w:rPr>
              <w:t>）</w:t>
            </w:r>
          </w:p>
        </w:tc>
        <w:tc>
          <w:tcPr>
            <w:tcW w:w="709" w:type="dxa"/>
            <w:vAlign w:val="center"/>
          </w:tcPr>
          <w:p>
            <w:pPr>
              <w:spacing w:line="200" w:lineRule="exact"/>
              <w:jc w:val="center"/>
              <w:rPr>
                <w:rFonts w:hint="eastAsia" w:ascii="宋体" w:hAnsi="宋体" w:eastAsia="宋体" w:cstheme="minorHAnsi"/>
                <w:color w:val="auto"/>
                <w:sz w:val="18"/>
                <w:szCs w:val="18"/>
                <w:lang w:val="en-US" w:eastAsia="zh-CN"/>
              </w:rPr>
            </w:pPr>
          </w:p>
        </w:tc>
        <w:tc>
          <w:tcPr>
            <w:tcW w:w="709"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149</w:t>
            </w:r>
          </w:p>
        </w:tc>
      </w:tr>
    </w:tbl>
    <w:p>
      <w:pPr>
        <w:spacing w:line="540" w:lineRule="exact"/>
        <w:jc w:val="center"/>
        <w:rPr>
          <w:rFonts w:hint="eastAsia" w:ascii="宋体" w:hAnsi="宋体"/>
          <w:b/>
          <w:color w:val="auto"/>
          <w:sz w:val="24"/>
          <w:szCs w:val="24"/>
        </w:rPr>
      </w:pPr>
    </w:p>
    <w:p>
      <w:pPr>
        <w:spacing w:line="540" w:lineRule="exact"/>
        <w:jc w:val="center"/>
        <w:rPr>
          <w:rFonts w:ascii="宋体"/>
          <w:b/>
          <w:bCs/>
          <w:color w:val="auto"/>
          <w:sz w:val="24"/>
          <w:szCs w:val="32"/>
        </w:rPr>
      </w:pPr>
      <w:r>
        <w:rPr>
          <w:rFonts w:hint="eastAsia" w:ascii="宋体" w:hAnsi="宋体"/>
          <w:b/>
          <w:color w:val="auto"/>
          <w:sz w:val="24"/>
          <w:szCs w:val="24"/>
        </w:rPr>
        <w:t>表</w:t>
      </w:r>
      <w:r>
        <w:rPr>
          <w:rFonts w:ascii="宋体" w:hAnsi="宋体"/>
          <w:b/>
          <w:color w:val="auto"/>
          <w:sz w:val="24"/>
          <w:szCs w:val="24"/>
        </w:rPr>
        <w:t xml:space="preserve">4.2 </w:t>
      </w:r>
      <w:r>
        <w:rPr>
          <w:rFonts w:hint="eastAsia" w:ascii="宋体" w:hAnsi="宋体"/>
          <w:b/>
          <w:color w:val="auto"/>
          <w:sz w:val="24"/>
          <w:szCs w:val="24"/>
        </w:rPr>
        <w:t>课程学分（学时）分布情况表</w:t>
      </w:r>
    </w:p>
    <w:tbl>
      <w:tblPr>
        <w:tblStyle w:val="8"/>
        <w:tblW w:w="89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2"/>
        <w:gridCol w:w="819"/>
        <w:gridCol w:w="766"/>
        <w:gridCol w:w="1374"/>
        <w:gridCol w:w="977"/>
        <w:gridCol w:w="915"/>
        <w:gridCol w:w="30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21" w:type="dxa"/>
            <w:gridSpan w:val="2"/>
            <w:tcBorders>
              <w:right w:val="single" w:color="auto" w:sz="4" w:space="0"/>
            </w:tcBorders>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课程类别</w:t>
            </w:r>
          </w:p>
        </w:tc>
        <w:tc>
          <w:tcPr>
            <w:tcW w:w="766" w:type="dxa"/>
            <w:tcBorders>
              <w:left w:val="single" w:color="auto" w:sz="4" w:space="0"/>
            </w:tcBorders>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学分</w:t>
            </w:r>
          </w:p>
        </w:tc>
        <w:tc>
          <w:tcPr>
            <w:tcW w:w="1374"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学时</w:t>
            </w:r>
          </w:p>
        </w:tc>
        <w:tc>
          <w:tcPr>
            <w:tcW w:w="977" w:type="dxa"/>
            <w:vAlign w:val="center"/>
          </w:tcPr>
          <w:p>
            <w:pPr>
              <w:spacing w:line="30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占课内学分比例</w:t>
            </w:r>
            <w:r>
              <w:rPr>
                <w:rFonts w:hint="eastAsia" w:ascii="Times New Roman" w:hAnsi="Times New Roman"/>
                <w:color w:val="auto"/>
                <w:sz w:val="18"/>
                <w:szCs w:val="18"/>
                <w:lang w:eastAsia="zh-CN"/>
              </w:rPr>
              <w:t>（</w:t>
            </w:r>
            <w:r>
              <w:rPr>
                <w:rFonts w:hint="eastAsia" w:ascii="Times New Roman" w:hAnsi="Times New Roman"/>
                <w:color w:val="auto"/>
                <w:sz w:val="18"/>
                <w:szCs w:val="18"/>
                <w:lang w:val="en-US" w:eastAsia="zh-CN"/>
              </w:rPr>
              <w:t>%</w:t>
            </w:r>
            <w:r>
              <w:rPr>
                <w:rFonts w:hint="eastAsia" w:ascii="Times New Roman" w:hAnsi="Times New Roman"/>
                <w:color w:val="auto"/>
                <w:sz w:val="18"/>
                <w:szCs w:val="18"/>
                <w:lang w:eastAsia="zh-CN"/>
              </w:rPr>
              <w:t>）</w:t>
            </w:r>
          </w:p>
        </w:tc>
        <w:tc>
          <w:tcPr>
            <w:tcW w:w="915" w:type="dxa"/>
            <w:vAlign w:val="center"/>
          </w:tcPr>
          <w:p>
            <w:pPr>
              <w:spacing w:line="30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占总学分比例</w:t>
            </w:r>
            <w:r>
              <w:rPr>
                <w:rFonts w:hint="eastAsia" w:ascii="Times New Roman" w:hAnsi="Times New Roman"/>
                <w:color w:val="auto"/>
                <w:sz w:val="18"/>
                <w:szCs w:val="18"/>
                <w:lang w:eastAsia="zh-CN"/>
              </w:rPr>
              <w:t>（</w:t>
            </w:r>
            <w:r>
              <w:rPr>
                <w:rFonts w:hint="eastAsia" w:ascii="Times New Roman" w:hAnsi="Times New Roman"/>
                <w:color w:val="auto"/>
                <w:sz w:val="18"/>
                <w:szCs w:val="18"/>
                <w:lang w:val="en-US" w:eastAsia="zh-CN"/>
              </w:rPr>
              <w:t>%</w:t>
            </w:r>
            <w:r>
              <w:rPr>
                <w:rFonts w:hint="eastAsia" w:ascii="Times New Roman" w:hAnsi="Times New Roman"/>
                <w:color w:val="auto"/>
                <w:sz w:val="18"/>
                <w:szCs w:val="18"/>
                <w:lang w:eastAsia="zh-CN"/>
              </w:rPr>
              <w:t>）</w:t>
            </w:r>
          </w:p>
        </w:tc>
        <w:tc>
          <w:tcPr>
            <w:tcW w:w="3078"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通识课程</w:t>
            </w:r>
          </w:p>
        </w:tc>
        <w:tc>
          <w:tcPr>
            <w:tcW w:w="819"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66"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33</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608</w:t>
            </w:r>
          </w:p>
        </w:tc>
        <w:tc>
          <w:tcPr>
            <w:tcW w:w="977"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26.19</w:t>
            </w:r>
          </w:p>
        </w:tc>
        <w:tc>
          <w:tcPr>
            <w:tcW w:w="915" w:type="dxa"/>
            <w:vAlign w:val="center"/>
          </w:tcPr>
          <w:p>
            <w:pPr>
              <w:widowControl/>
              <w:jc w:val="center"/>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19.41</w:t>
            </w:r>
          </w:p>
        </w:tc>
        <w:tc>
          <w:tcPr>
            <w:tcW w:w="3078" w:type="dxa"/>
            <w:vMerge w:val="restart"/>
            <w:vAlign w:val="center"/>
          </w:tcPr>
          <w:p>
            <w:pPr>
              <w:spacing w:line="300" w:lineRule="exact"/>
              <w:rPr>
                <w:rFonts w:ascii="Times New Roman" w:hAnsi="Times New Roman"/>
                <w:color w:val="auto"/>
                <w:sz w:val="18"/>
                <w:szCs w:val="18"/>
              </w:rPr>
            </w:pPr>
            <w:r>
              <w:rPr>
                <w:rFonts w:ascii="Times New Roman" w:hAnsi="Times New Roman"/>
                <w:color w:val="auto"/>
                <w:sz w:val="18"/>
                <w:szCs w:val="18"/>
              </w:rPr>
              <w:t>1.通识课</w:t>
            </w:r>
            <w:r>
              <w:rPr>
                <w:rFonts w:hint="eastAsia" w:ascii="Times New Roman" w:hAnsi="Times New Roman"/>
                <w:color w:val="auto"/>
                <w:sz w:val="18"/>
                <w:szCs w:val="18"/>
              </w:rPr>
              <w:t>程</w:t>
            </w:r>
            <w:r>
              <w:rPr>
                <w:rFonts w:ascii="Times New Roman" w:hAnsi="Times New Roman"/>
                <w:color w:val="auto"/>
                <w:sz w:val="18"/>
                <w:szCs w:val="18"/>
              </w:rPr>
              <w:t>学分占总学分比例为：</w:t>
            </w:r>
            <w:r>
              <w:rPr>
                <w:rFonts w:hint="eastAsia" w:ascii="Times New Roman" w:hAnsi="Times New Roman"/>
                <w:color w:val="auto"/>
                <w:sz w:val="18"/>
                <w:szCs w:val="18"/>
                <w:lang w:val="en-US" w:eastAsia="zh-CN"/>
              </w:rPr>
              <w:t>38.82</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2.学科基础课</w:t>
            </w:r>
            <w:r>
              <w:rPr>
                <w:rFonts w:hint="eastAsia" w:ascii="Times New Roman" w:hAnsi="Times New Roman"/>
                <w:color w:val="auto"/>
                <w:sz w:val="18"/>
                <w:szCs w:val="18"/>
              </w:rPr>
              <w:t>程</w:t>
            </w:r>
            <w:r>
              <w:rPr>
                <w:rFonts w:ascii="Times New Roman" w:hAnsi="Times New Roman"/>
                <w:color w:val="auto"/>
                <w:sz w:val="18"/>
                <w:szCs w:val="18"/>
              </w:rPr>
              <w:t>学分占总学分比例为：</w:t>
            </w:r>
            <w:r>
              <w:rPr>
                <w:rFonts w:hint="eastAsia" w:ascii="Times New Roman" w:hAnsi="Times New Roman"/>
                <w:color w:val="auto"/>
                <w:sz w:val="18"/>
                <w:szCs w:val="18"/>
                <w:lang w:val="en-US" w:eastAsia="zh-CN"/>
              </w:rPr>
              <w:t>17.65</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3.专业课</w:t>
            </w:r>
            <w:r>
              <w:rPr>
                <w:rFonts w:hint="eastAsia" w:ascii="Times New Roman" w:hAnsi="Times New Roman"/>
                <w:color w:val="auto"/>
                <w:sz w:val="18"/>
                <w:szCs w:val="18"/>
              </w:rPr>
              <w:t>程</w:t>
            </w:r>
            <w:r>
              <w:rPr>
                <w:rFonts w:ascii="Times New Roman" w:hAnsi="Times New Roman"/>
                <w:color w:val="auto"/>
                <w:sz w:val="18"/>
                <w:szCs w:val="18"/>
              </w:rPr>
              <w:t>学分占总学分比例为：</w:t>
            </w:r>
            <w:r>
              <w:rPr>
                <w:rFonts w:hint="eastAsia" w:ascii="Times New Roman" w:hAnsi="Times New Roman"/>
                <w:color w:val="auto"/>
                <w:sz w:val="18"/>
                <w:szCs w:val="18"/>
                <w:lang w:val="en-US" w:eastAsia="zh-CN"/>
              </w:rPr>
              <w:t>17.65</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4.实践教学环节</w:t>
            </w:r>
            <w:r>
              <w:rPr>
                <w:rFonts w:hint="eastAsia" w:ascii="Times New Roman" w:hAnsi="Times New Roman"/>
                <w:color w:val="auto"/>
                <w:sz w:val="18"/>
                <w:szCs w:val="18"/>
              </w:rPr>
              <w:t>(含课内实践)</w:t>
            </w:r>
            <w:r>
              <w:rPr>
                <w:rFonts w:ascii="Times New Roman" w:hAnsi="Times New Roman"/>
                <w:color w:val="auto"/>
                <w:sz w:val="18"/>
                <w:szCs w:val="18"/>
              </w:rPr>
              <w:t>总学分占毕业总学分的比例为：</w:t>
            </w:r>
            <w:r>
              <w:rPr>
                <w:rFonts w:hint="eastAsia" w:ascii="Times New Roman" w:hAnsi="Times New Roman"/>
                <w:color w:val="auto"/>
                <w:sz w:val="18"/>
                <w:szCs w:val="18"/>
                <w:lang w:val="en-US" w:eastAsia="zh-CN"/>
              </w:rPr>
              <w:t>37.13</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5.数理与自然科学类课程的总学分比例为</w:t>
            </w:r>
            <w:r>
              <w:rPr>
                <w:rFonts w:hint="eastAsia" w:ascii="Times New Roman" w:hAnsi="Times New Roman"/>
                <w:color w:val="auto"/>
                <w:sz w:val="18"/>
                <w:szCs w:val="18"/>
                <w:lang w:val="en-US" w:eastAsia="zh-CN"/>
              </w:rPr>
              <w:t>15.29</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6.选修课比例占课内总学分比例为：</w:t>
            </w:r>
            <w:r>
              <w:rPr>
                <w:rFonts w:hint="eastAsia" w:ascii="Times New Roman" w:hAnsi="Times New Roman"/>
                <w:color w:val="auto"/>
                <w:sz w:val="18"/>
                <w:szCs w:val="18"/>
                <w:lang w:val="en-US" w:eastAsia="zh-CN"/>
              </w:rPr>
              <w:t>44.44</w:t>
            </w:r>
            <w:r>
              <w:rPr>
                <w:rFonts w:ascii="Times New Roman" w:hAnsi="Times New Roman"/>
                <w:color w:val="auto"/>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819"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66"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33</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528</w:t>
            </w:r>
          </w:p>
        </w:tc>
        <w:tc>
          <w:tcPr>
            <w:tcW w:w="977"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26.19</w:t>
            </w:r>
          </w:p>
        </w:tc>
        <w:tc>
          <w:tcPr>
            <w:tcW w:w="915" w:type="dxa"/>
            <w:vAlign w:val="center"/>
          </w:tcPr>
          <w:p>
            <w:pPr>
              <w:widowControl/>
              <w:jc w:val="center"/>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19.41</w:t>
            </w:r>
          </w:p>
        </w:tc>
        <w:tc>
          <w:tcPr>
            <w:tcW w:w="3078"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学科基础</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课程</w:t>
            </w:r>
          </w:p>
        </w:tc>
        <w:tc>
          <w:tcPr>
            <w:tcW w:w="819"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66" w:type="dxa"/>
            <w:tcBorders>
              <w:left w:val="single" w:color="auto" w:sz="4" w:space="0"/>
            </w:tcBorders>
            <w:vAlign w:val="center"/>
          </w:tcPr>
          <w:p>
            <w:pPr>
              <w:widowControl/>
              <w:jc w:val="center"/>
              <w:textAlignment w:val="center"/>
              <w:rPr>
                <w:rFonts w:hint="eastAsia" w:ascii="Times New Roman" w:hAnsi="Times New Roman" w:eastAsia="宋体"/>
                <w:color w:val="auto"/>
                <w:sz w:val="18"/>
                <w:szCs w:val="18"/>
                <w:lang w:val="en-US" w:eastAsia="zh-CN"/>
              </w:rPr>
            </w:pPr>
            <w:r>
              <w:rPr>
                <w:rFonts w:ascii="Times New Roman" w:hAnsi="Times New Roman"/>
                <w:color w:val="auto"/>
                <w:kern w:val="0"/>
                <w:sz w:val="18"/>
                <w:szCs w:val="18"/>
                <w:lang w:bidi="ar"/>
              </w:rPr>
              <w:t>2</w:t>
            </w:r>
            <w:r>
              <w:rPr>
                <w:rFonts w:hint="eastAsia" w:ascii="Times New Roman" w:hAnsi="Times New Roman"/>
                <w:color w:val="auto"/>
                <w:kern w:val="0"/>
                <w:sz w:val="18"/>
                <w:szCs w:val="18"/>
                <w:lang w:val="en-US" w:eastAsia="zh-CN" w:bidi="ar"/>
              </w:rPr>
              <w:t>0</w:t>
            </w:r>
          </w:p>
        </w:tc>
        <w:tc>
          <w:tcPr>
            <w:tcW w:w="1374"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320</w:t>
            </w:r>
          </w:p>
        </w:tc>
        <w:tc>
          <w:tcPr>
            <w:tcW w:w="977"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5</w:t>
            </w:r>
            <w:r>
              <w:rPr>
                <w:rFonts w:ascii="Times New Roman" w:hAnsi="Times New Roman"/>
                <w:color w:val="auto"/>
                <w:kern w:val="0"/>
                <w:sz w:val="18"/>
                <w:szCs w:val="18"/>
                <w:lang w:bidi="ar"/>
              </w:rPr>
              <w:t>.7</w:t>
            </w:r>
            <w:r>
              <w:rPr>
                <w:rFonts w:hint="eastAsia" w:ascii="Times New Roman" w:hAnsi="Times New Roman"/>
                <w:color w:val="auto"/>
                <w:kern w:val="0"/>
                <w:sz w:val="18"/>
                <w:szCs w:val="18"/>
                <w:lang w:val="en-US" w:eastAsia="zh-CN" w:bidi="ar"/>
              </w:rPr>
              <w:t>5</w:t>
            </w:r>
          </w:p>
        </w:tc>
        <w:tc>
          <w:tcPr>
            <w:tcW w:w="91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1</w:t>
            </w:r>
            <w:r>
              <w:rPr>
                <w:rFonts w:ascii="Times New Roman" w:hAnsi="Times New Roman"/>
                <w:color w:val="auto"/>
                <w:kern w:val="0"/>
                <w:sz w:val="18"/>
                <w:szCs w:val="18"/>
                <w:lang w:bidi="ar"/>
              </w:rPr>
              <w:t>.</w:t>
            </w:r>
            <w:r>
              <w:rPr>
                <w:rFonts w:hint="eastAsia" w:ascii="Times New Roman" w:hAnsi="Times New Roman"/>
                <w:color w:val="auto"/>
                <w:kern w:val="0"/>
                <w:sz w:val="18"/>
                <w:szCs w:val="18"/>
                <w:lang w:val="en-US" w:eastAsia="zh-CN" w:bidi="ar"/>
              </w:rPr>
              <w:t>76</w:t>
            </w:r>
          </w:p>
        </w:tc>
        <w:tc>
          <w:tcPr>
            <w:tcW w:w="3078"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819"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66" w:type="dxa"/>
            <w:tcBorders>
              <w:left w:val="single" w:color="auto" w:sz="4" w:space="0"/>
            </w:tcBorders>
            <w:vAlign w:val="center"/>
          </w:tcPr>
          <w:p>
            <w:pPr>
              <w:widowControl/>
              <w:jc w:val="center"/>
              <w:textAlignment w:val="center"/>
              <w:rPr>
                <w:rFonts w:hint="default" w:ascii="Times New Roman" w:hAnsi="Times New Roman" w:eastAsia="宋体"/>
                <w:color w:val="auto"/>
                <w:sz w:val="18"/>
                <w:szCs w:val="18"/>
                <w:lang w:val="en-US" w:eastAsia="zh-CN"/>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0</w:t>
            </w:r>
          </w:p>
        </w:tc>
        <w:tc>
          <w:tcPr>
            <w:tcW w:w="1374"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160</w:t>
            </w:r>
          </w:p>
        </w:tc>
        <w:tc>
          <w:tcPr>
            <w:tcW w:w="977" w:type="dxa"/>
            <w:vAlign w:val="center"/>
          </w:tcPr>
          <w:p>
            <w:pPr>
              <w:widowControl/>
              <w:jc w:val="center"/>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7.94</w:t>
            </w:r>
          </w:p>
        </w:tc>
        <w:tc>
          <w:tcPr>
            <w:tcW w:w="915" w:type="dxa"/>
            <w:vAlign w:val="center"/>
          </w:tcPr>
          <w:p>
            <w:pPr>
              <w:widowControl/>
              <w:jc w:val="center"/>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5.88</w:t>
            </w:r>
          </w:p>
        </w:tc>
        <w:tc>
          <w:tcPr>
            <w:tcW w:w="3078"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专业课程</w:t>
            </w:r>
          </w:p>
        </w:tc>
        <w:tc>
          <w:tcPr>
            <w:tcW w:w="819" w:type="dxa"/>
            <w:tcBorders>
              <w:left w:val="single" w:color="auto" w:sz="4" w:space="0"/>
              <w:bottom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6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17</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272</w:t>
            </w:r>
          </w:p>
        </w:tc>
        <w:tc>
          <w:tcPr>
            <w:tcW w:w="977" w:type="dxa"/>
            <w:vAlign w:val="center"/>
          </w:tcPr>
          <w:p>
            <w:pPr>
              <w:widowControl/>
              <w:jc w:val="center"/>
              <w:textAlignment w:val="center"/>
              <w:rPr>
                <w:rFonts w:ascii="Times New Roman" w:hAnsi="Times New Roman"/>
                <w:color w:val="auto"/>
                <w:sz w:val="18"/>
                <w:szCs w:val="18"/>
              </w:rPr>
            </w:pPr>
            <w:r>
              <w:rPr>
                <w:rFonts w:hint="eastAsia" w:ascii="Times New Roman" w:hAnsi="Times New Roman"/>
                <w:color w:val="auto"/>
                <w:kern w:val="0"/>
                <w:sz w:val="18"/>
                <w:szCs w:val="18"/>
                <w:lang w:val="en-US" w:eastAsia="zh-CN" w:bidi="ar"/>
              </w:rPr>
              <w:t>13.39</w:t>
            </w:r>
          </w:p>
        </w:tc>
        <w:tc>
          <w:tcPr>
            <w:tcW w:w="91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10.</w:t>
            </w:r>
            <w:r>
              <w:rPr>
                <w:rFonts w:hint="eastAsia" w:ascii="Times New Roman" w:hAnsi="Times New Roman"/>
                <w:color w:val="auto"/>
                <w:kern w:val="0"/>
                <w:sz w:val="18"/>
                <w:szCs w:val="18"/>
                <w:lang w:val="en-US" w:eastAsia="zh-CN" w:bidi="ar"/>
              </w:rPr>
              <w:t>0</w:t>
            </w:r>
            <w:r>
              <w:rPr>
                <w:rFonts w:ascii="Times New Roman" w:hAnsi="Times New Roman"/>
                <w:color w:val="auto"/>
                <w:kern w:val="0"/>
                <w:sz w:val="18"/>
                <w:szCs w:val="18"/>
                <w:lang w:bidi="ar"/>
              </w:rPr>
              <w:t>0</w:t>
            </w:r>
          </w:p>
        </w:tc>
        <w:tc>
          <w:tcPr>
            <w:tcW w:w="3078" w:type="dxa"/>
            <w:vMerge w:val="continue"/>
            <w:vAlign w:val="center"/>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819" w:type="dxa"/>
            <w:tcBorders>
              <w:top w:val="single" w:color="auto" w:sz="4" w:space="0"/>
              <w:lef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6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13</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208</w:t>
            </w:r>
          </w:p>
        </w:tc>
        <w:tc>
          <w:tcPr>
            <w:tcW w:w="977" w:type="dxa"/>
            <w:vAlign w:val="center"/>
          </w:tcPr>
          <w:p>
            <w:pPr>
              <w:widowControl/>
              <w:jc w:val="center"/>
              <w:textAlignment w:val="center"/>
              <w:rPr>
                <w:rFonts w:ascii="Times New Roman" w:hAnsi="Times New Roman"/>
                <w:color w:val="auto"/>
                <w:sz w:val="18"/>
                <w:szCs w:val="18"/>
              </w:rPr>
            </w:pPr>
            <w:r>
              <w:rPr>
                <w:rFonts w:hint="eastAsia" w:ascii="Times New Roman" w:hAnsi="Times New Roman"/>
                <w:color w:val="auto"/>
                <w:kern w:val="0"/>
                <w:sz w:val="18"/>
                <w:szCs w:val="18"/>
                <w:lang w:val="en-US" w:eastAsia="zh-CN" w:bidi="ar"/>
              </w:rPr>
              <w:t>10.32</w:t>
            </w:r>
          </w:p>
        </w:tc>
        <w:tc>
          <w:tcPr>
            <w:tcW w:w="915" w:type="dxa"/>
            <w:vAlign w:val="center"/>
          </w:tcPr>
          <w:p>
            <w:pPr>
              <w:widowControl/>
              <w:jc w:val="center"/>
              <w:textAlignment w:val="center"/>
              <w:rPr>
                <w:rFonts w:ascii="Times New Roman" w:hAnsi="Times New Roman"/>
                <w:color w:val="auto"/>
                <w:sz w:val="18"/>
                <w:szCs w:val="18"/>
                <w:highlight w:val="yellow"/>
              </w:rPr>
            </w:pPr>
            <w:r>
              <w:rPr>
                <w:rFonts w:ascii="Times New Roman" w:hAnsi="Times New Roman"/>
                <w:color w:val="auto"/>
                <w:kern w:val="0"/>
                <w:sz w:val="18"/>
                <w:szCs w:val="18"/>
                <w:lang w:bidi="ar"/>
              </w:rPr>
              <w:t>7.</w:t>
            </w:r>
            <w:r>
              <w:rPr>
                <w:rFonts w:hint="eastAsia" w:ascii="Times New Roman" w:hAnsi="Times New Roman"/>
                <w:color w:val="auto"/>
                <w:kern w:val="0"/>
                <w:sz w:val="18"/>
                <w:szCs w:val="18"/>
                <w:lang w:val="en-US" w:eastAsia="zh-CN" w:bidi="ar"/>
              </w:rPr>
              <w:t>65</w:t>
            </w:r>
          </w:p>
        </w:tc>
        <w:tc>
          <w:tcPr>
            <w:tcW w:w="3078" w:type="dxa"/>
            <w:vMerge w:val="continue"/>
            <w:vAlign w:val="center"/>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821"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独立设置实践教学环节</w:t>
            </w:r>
          </w:p>
        </w:tc>
        <w:tc>
          <w:tcPr>
            <w:tcW w:w="76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w:t>
            </w:r>
            <w:r>
              <w:rPr>
                <w:rFonts w:hint="eastAsia" w:ascii="Times New Roman" w:hAnsi="Times New Roman"/>
                <w:color w:val="auto"/>
                <w:kern w:val="0"/>
                <w:sz w:val="18"/>
                <w:szCs w:val="18"/>
                <w:lang w:val="en-US" w:eastAsia="zh-CN" w:bidi="ar"/>
              </w:rPr>
              <w:t>9</w:t>
            </w:r>
            <w:r>
              <w:rPr>
                <w:rFonts w:ascii="Times New Roman" w:hAnsi="Times New Roman"/>
                <w:color w:val="auto"/>
                <w:kern w:val="0"/>
                <w:sz w:val="18"/>
                <w:szCs w:val="18"/>
                <w:lang w:bidi="ar"/>
              </w:rPr>
              <w:t>+5</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w:t>
            </w:r>
            <w:r>
              <w:rPr>
                <w:rStyle w:val="27"/>
                <w:rFonts w:ascii="Times New Roman" w:hAnsi="Times New Roman" w:cs="Times New Roman"/>
                <w:color w:val="auto"/>
                <w:sz w:val="18"/>
                <w:szCs w:val="18"/>
                <w:lang w:bidi="ar"/>
              </w:rPr>
              <w:t>12</w:t>
            </w:r>
            <w:r>
              <w:rPr>
                <w:rStyle w:val="28"/>
                <w:rFonts w:hint="default" w:ascii="Times New Roman" w:hAnsi="Times New Roman" w:cs="Times New Roman"/>
                <w:color w:val="auto"/>
                <w:sz w:val="18"/>
                <w:szCs w:val="18"/>
                <w:lang w:bidi="ar"/>
              </w:rPr>
              <w:t>学时</w:t>
            </w:r>
            <w:r>
              <w:rPr>
                <w:rStyle w:val="27"/>
                <w:rFonts w:ascii="Times New Roman" w:hAnsi="Times New Roman" w:cs="Times New Roman"/>
                <w:color w:val="auto"/>
                <w:sz w:val="18"/>
                <w:szCs w:val="18"/>
                <w:lang w:bidi="ar"/>
              </w:rPr>
              <w:t>+4</w:t>
            </w:r>
            <w:r>
              <w:rPr>
                <w:rStyle w:val="27"/>
                <w:rFonts w:hint="default" w:ascii="Times New Roman" w:hAnsi="Times New Roman" w:cs="Times New Roman"/>
                <w:color w:val="auto"/>
                <w:sz w:val="18"/>
                <w:szCs w:val="18"/>
                <w:lang w:val="en-US" w:bidi="ar"/>
              </w:rPr>
              <w:t>2</w:t>
            </w:r>
            <w:r>
              <w:rPr>
                <w:rStyle w:val="28"/>
                <w:rFonts w:hint="default" w:ascii="Times New Roman" w:hAnsi="Times New Roman" w:cs="Times New Roman"/>
                <w:color w:val="auto"/>
                <w:sz w:val="18"/>
                <w:szCs w:val="18"/>
                <w:lang w:bidi="ar"/>
              </w:rPr>
              <w:t>周</w:t>
            </w:r>
          </w:p>
        </w:tc>
        <w:tc>
          <w:tcPr>
            <w:tcW w:w="977" w:type="dxa"/>
            <w:vAlign w:val="center"/>
          </w:tcPr>
          <w:p>
            <w:pPr>
              <w:widowControl/>
              <w:jc w:val="center"/>
              <w:textAlignment w:val="center"/>
              <w:rPr>
                <w:rFonts w:ascii="Times New Roman" w:hAnsi="Times New Roman"/>
                <w:color w:val="auto"/>
                <w:sz w:val="18"/>
                <w:szCs w:val="18"/>
                <w:highlight w:val="yellow"/>
              </w:rPr>
            </w:pPr>
            <w:r>
              <w:rPr>
                <w:rFonts w:ascii="Times New Roman" w:hAnsi="Times New Roman"/>
                <w:color w:val="auto"/>
                <w:kern w:val="0"/>
                <w:sz w:val="18"/>
                <w:szCs w:val="18"/>
                <w:lang w:bidi="ar"/>
              </w:rPr>
              <w:t>/</w:t>
            </w:r>
          </w:p>
        </w:tc>
        <w:tc>
          <w:tcPr>
            <w:tcW w:w="915" w:type="dxa"/>
            <w:vAlign w:val="center"/>
          </w:tcPr>
          <w:p>
            <w:pPr>
              <w:widowControl/>
              <w:jc w:val="center"/>
              <w:textAlignment w:val="center"/>
              <w:rPr>
                <w:rFonts w:hint="default" w:ascii="Times New Roman" w:hAnsi="Times New Roman" w:eastAsia="宋体"/>
                <w:color w:val="auto"/>
                <w:sz w:val="18"/>
                <w:szCs w:val="18"/>
                <w:highlight w:val="yellow"/>
                <w:lang w:val="en-US" w:eastAsia="zh-CN"/>
              </w:rPr>
            </w:pPr>
            <w:r>
              <w:rPr>
                <w:rFonts w:hint="eastAsia" w:ascii="Times New Roman" w:hAnsi="Times New Roman"/>
                <w:color w:val="auto"/>
                <w:kern w:val="0"/>
                <w:sz w:val="18"/>
                <w:szCs w:val="18"/>
                <w:lang w:val="en-US" w:eastAsia="zh-CN" w:bidi="ar"/>
              </w:rPr>
              <w:t>25.88</w:t>
            </w:r>
          </w:p>
        </w:tc>
        <w:tc>
          <w:tcPr>
            <w:tcW w:w="3078" w:type="dxa"/>
            <w:vMerge w:val="continue"/>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5853" w:type="dxa"/>
            <w:gridSpan w:val="6"/>
            <w:vAlign w:val="center"/>
          </w:tcPr>
          <w:p>
            <w:pPr>
              <w:widowControl/>
              <w:jc w:val="left"/>
              <w:textAlignment w:val="center"/>
              <w:rPr>
                <w:rFonts w:hint="eastAsia" w:ascii="Times New Roman" w:hAnsi="Times New Roman" w:eastAsia="宋体"/>
                <w:color w:val="auto"/>
                <w:kern w:val="0"/>
                <w:sz w:val="18"/>
                <w:szCs w:val="18"/>
                <w:lang w:eastAsia="zh-CN" w:bidi="ar"/>
              </w:rPr>
            </w:pPr>
            <w:r>
              <w:rPr>
                <w:rFonts w:hint="eastAsia" w:ascii="Times New Roman" w:hAnsi="Times New Roman"/>
                <w:color w:val="auto"/>
                <w:kern w:val="0"/>
                <w:sz w:val="18"/>
                <w:szCs w:val="18"/>
                <w:lang w:bidi="ar"/>
              </w:rPr>
              <w:t>备注：实践教学环节（含课内实践）学分为</w:t>
            </w:r>
            <w:r>
              <w:rPr>
                <w:rFonts w:hint="eastAsia" w:ascii="Times New Roman" w:hAnsi="Times New Roman"/>
                <w:color w:val="auto"/>
                <w:kern w:val="0"/>
                <w:sz w:val="18"/>
                <w:szCs w:val="18"/>
                <w:lang w:val="en-US" w:eastAsia="zh-CN" w:bidi="ar"/>
              </w:rPr>
              <w:t>63.125</w:t>
            </w:r>
            <w:r>
              <w:rPr>
                <w:rFonts w:hint="eastAsia" w:ascii="Times New Roman" w:hAnsi="Times New Roman"/>
                <w:color w:val="auto"/>
                <w:kern w:val="0"/>
                <w:sz w:val="18"/>
                <w:szCs w:val="18"/>
                <w:lang w:bidi="ar"/>
              </w:rPr>
              <w:t>学分，占毕业总学分的比例为</w:t>
            </w:r>
            <w:r>
              <w:rPr>
                <w:rFonts w:hint="eastAsia" w:ascii="Times New Roman" w:hAnsi="Times New Roman"/>
                <w:color w:val="auto"/>
                <w:kern w:val="0"/>
                <w:sz w:val="18"/>
                <w:szCs w:val="18"/>
                <w:lang w:val="en-US" w:eastAsia="zh-CN" w:bidi="ar"/>
              </w:rPr>
              <w:t>37.13</w:t>
            </w:r>
            <w:r>
              <w:rPr>
                <w:rFonts w:hint="eastAsia" w:ascii="Times New Roman" w:hAnsi="Times New Roman"/>
                <w:color w:val="auto"/>
                <w:kern w:val="0"/>
                <w:sz w:val="18"/>
                <w:szCs w:val="18"/>
                <w:lang w:bidi="ar"/>
              </w:rPr>
              <w:t>%</w:t>
            </w:r>
            <w:r>
              <w:rPr>
                <w:rFonts w:hint="eastAsia" w:ascii="Times New Roman" w:hAnsi="Times New Roman"/>
                <w:color w:val="auto"/>
                <w:kern w:val="0"/>
                <w:sz w:val="18"/>
                <w:szCs w:val="18"/>
                <w:lang w:eastAsia="zh-CN" w:bidi="ar"/>
              </w:rPr>
              <w:t>。</w:t>
            </w:r>
          </w:p>
        </w:tc>
        <w:tc>
          <w:tcPr>
            <w:tcW w:w="3078" w:type="dxa"/>
            <w:vMerge w:val="continue"/>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3" w:hRule="atLeast"/>
          <w:jc w:val="center"/>
        </w:trPr>
        <w:tc>
          <w:tcPr>
            <w:tcW w:w="1821" w:type="dxa"/>
            <w:gridSpan w:val="2"/>
            <w:vAlign w:val="center"/>
          </w:tcPr>
          <w:p>
            <w:pPr>
              <w:spacing w:line="240" w:lineRule="exact"/>
              <w:jc w:val="center"/>
              <w:rPr>
                <w:rFonts w:ascii="Times New Roman" w:hAnsi="Times New Roman"/>
                <w:color w:val="auto"/>
                <w:sz w:val="18"/>
                <w:szCs w:val="18"/>
                <w:highlight w:val="yellow"/>
              </w:rPr>
            </w:pPr>
            <w:r>
              <w:rPr>
                <w:rFonts w:ascii="Times New Roman" w:hAnsi="Times New Roman"/>
                <w:color w:val="auto"/>
                <w:sz w:val="18"/>
                <w:szCs w:val="18"/>
              </w:rPr>
              <w:t>合计</w:t>
            </w:r>
          </w:p>
        </w:tc>
        <w:tc>
          <w:tcPr>
            <w:tcW w:w="766" w:type="dxa"/>
            <w:vAlign w:val="center"/>
          </w:tcPr>
          <w:p>
            <w:pPr>
              <w:widowControl/>
              <w:jc w:val="center"/>
              <w:textAlignment w:val="center"/>
              <w:rPr>
                <w:rFonts w:ascii="Times New Roman" w:hAnsi="Times New Roman"/>
                <w:color w:val="auto"/>
                <w:sz w:val="18"/>
                <w:szCs w:val="18"/>
                <w:highlight w:val="yellow"/>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65</w:t>
            </w:r>
            <w:r>
              <w:rPr>
                <w:rFonts w:ascii="Times New Roman" w:hAnsi="Times New Roman"/>
                <w:color w:val="auto"/>
                <w:kern w:val="0"/>
                <w:sz w:val="18"/>
                <w:szCs w:val="18"/>
                <w:lang w:bidi="ar"/>
              </w:rPr>
              <w:t>+5</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w:t>
            </w:r>
            <w:r>
              <w:rPr>
                <w:rFonts w:hint="eastAsia" w:ascii="Times New Roman" w:hAnsi="Times New Roman"/>
                <w:color w:val="auto"/>
                <w:kern w:val="0"/>
                <w:sz w:val="18"/>
                <w:szCs w:val="18"/>
                <w:lang w:val="en-US" w:eastAsia="zh-CN" w:bidi="ar"/>
              </w:rPr>
              <w:t>208</w:t>
            </w:r>
            <w:r>
              <w:rPr>
                <w:rStyle w:val="28"/>
                <w:rFonts w:hint="default" w:ascii="Times New Roman" w:hAnsi="Times New Roman" w:cs="Times New Roman"/>
                <w:color w:val="auto"/>
                <w:sz w:val="18"/>
                <w:szCs w:val="18"/>
                <w:lang w:bidi="ar"/>
              </w:rPr>
              <w:t>学时</w:t>
            </w:r>
            <w:r>
              <w:rPr>
                <w:rStyle w:val="27"/>
                <w:rFonts w:ascii="Times New Roman" w:hAnsi="Times New Roman" w:cs="Times New Roman"/>
                <w:color w:val="auto"/>
                <w:sz w:val="18"/>
                <w:szCs w:val="18"/>
                <w:lang w:bidi="ar"/>
              </w:rPr>
              <w:t>+4</w:t>
            </w:r>
            <w:r>
              <w:rPr>
                <w:rStyle w:val="27"/>
                <w:rFonts w:hint="eastAsia" w:ascii="Times New Roman" w:hAnsi="Times New Roman" w:cs="Times New Roman"/>
                <w:color w:val="auto"/>
                <w:sz w:val="18"/>
                <w:szCs w:val="18"/>
                <w:lang w:bidi="ar"/>
              </w:rPr>
              <w:t>2</w:t>
            </w:r>
            <w:r>
              <w:rPr>
                <w:rStyle w:val="28"/>
                <w:rFonts w:hint="default" w:ascii="Times New Roman" w:hAnsi="Times New Roman" w:cs="Times New Roman"/>
                <w:color w:val="auto"/>
                <w:sz w:val="18"/>
                <w:szCs w:val="18"/>
                <w:lang w:bidi="ar"/>
              </w:rPr>
              <w:t>周</w:t>
            </w:r>
          </w:p>
        </w:tc>
        <w:tc>
          <w:tcPr>
            <w:tcW w:w="977"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100</w:t>
            </w:r>
          </w:p>
        </w:tc>
        <w:tc>
          <w:tcPr>
            <w:tcW w:w="91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100</w:t>
            </w:r>
          </w:p>
        </w:tc>
        <w:tc>
          <w:tcPr>
            <w:tcW w:w="3078" w:type="dxa"/>
            <w:vMerge w:val="continue"/>
            <w:vAlign w:val="center"/>
          </w:tcPr>
          <w:p>
            <w:pPr>
              <w:spacing w:line="300" w:lineRule="exact"/>
              <w:jc w:val="center"/>
              <w:rPr>
                <w:rFonts w:ascii="Times New Roman" w:hAnsi="Times New Roman"/>
                <w:color w:val="auto"/>
                <w:sz w:val="18"/>
                <w:szCs w:val="18"/>
              </w:rPr>
            </w:pPr>
          </w:p>
        </w:tc>
      </w:tr>
    </w:tbl>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ascii="宋体"/>
          <w:color w:val="auto"/>
          <w:szCs w:val="21"/>
        </w:rPr>
      </w:pPr>
      <w:r>
        <w:rPr>
          <w:rFonts w:hint="eastAsia" w:ascii="宋体" w:hAnsi="宋体"/>
          <w:color w:val="auto"/>
          <w:szCs w:val="21"/>
        </w:rPr>
        <w:t>附表5：</w:t>
      </w:r>
    </w:p>
    <w:p>
      <w:pPr>
        <w:ind w:right="480" w:firstLine="6960" w:firstLineChars="2900"/>
        <w:rPr>
          <w:rFonts w:ascii="宋体"/>
          <w:color w:val="auto"/>
          <w:sz w:val="24"/>
          <w:szCs w:val="24"/>
        </w:rPr>
      </w:pPr>
    </w:p>
    <w:p>
      <w:pPr>
        <w:jc w:val="center"/>
        <w:rPr>
          <w:color w:val="auto"/>
        </w:rPr>
      </w:pPr>
      <w:r>
        <w:rPr>
          <w:rFonts w:hint="eastAsia" w:ascii="宋体" w:hAnsi="宋体"/>
          <w:b/>
          <w:color w:val="auto"/>
          <w:sz w:val="24"/>
          <w:szCs w:val="24"/>
        </w:rPr>
        <w:t xml:space="preserve">表5 </w:t>
      </w:r>
      <w:r>
        <w:rPr>
          <w:rFonts w:hint="eastAsia" w:ascii="宋体" w:hAnsi="宋体"/>
          <w:b/>
          <w:color w:val="auto"/>
          <w:sz w:val="24"/>
        </w:rPr>
        <w:t>辅修课程设置一览表</w:t>
      </w:r>
    </w:p>
    <w:p>
      <w:pPr>
        <w:rPr>
          <w:color w:val="auto"/>
        </w:rPr>
      </w:pPr>
    </w:p>
    <w:tbl>
      <w:tblPr>
        <w:tblStyle w:val="8"/>
        <w:tblW w:w="8195" w:type="dxa"/>
        <w:jc w:val="center"/>
        <w:tblLayout w:type="fixed"/>
        <w:tblCellMar>
          <w:top w:w="0" w:type="dxa"/>
          <w:left w:w="108" w:type="dxa"/>
          <w:bottom w:w="0" w:type="dxa"/>
          <w:right w:w="108" w:type="dxa"/>
        </w:tblCellMar>
      </w:tblPr>
      <w:tblGrid>
        <w:gridCol w:w="976"/>
        <w:gridCol w:w="2130"/>
        <w:gridCol w:w="813"/>
        <w:gridCol w:w="975"/>
        <w:gridCol w:w="975"/>
        <w:gridCol w:w="1539"/>
        <w:gridCol w:w="787"/>
      </w:tblGrid>
      <w:tr>
        <w:tblPrEx>
          <w:tblCellMar>
            <w:top w:w="0" w:type="dxa"/>
            <w:left w:w="108" w:type="dxa"/>
            <w:bottom w:w="0" w:type="dxa"/>
            <w:right w:w="108" w:type="dxa"/>
          </w:tblCellMar>
        </w:tblPrEx>
        <w:trPr>
          <w:trHeight w:val="627"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课程代码</w:t>
            </w:r>
          </w:p>
        </w:tc>
        <w:tc>
          <w:tcPr>
            <w:tcW w:w="21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课程名称</w:t>
            </w:r>
          </w:p>
        </w:tc>
        <w:tc>
          <w:tcPr>
            <w:tcW w:w="8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学分</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周学时</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总学时</w:t>
            </w:r>
          </w:p>
        </w:tc>
        <w:tc>
          <w:tcPr>
            <w:tcW w:w="15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建议开课学期</w:t>
            </w:r>
          </w:p>
        </w:tc>
        <w:tc>
          <w:tcPr>
            <w:tcW w:w="7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备注</w:t>
            </w: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bCs/>
                <w:color w:val="auto"/>
                <w:kern w:val="0"/>
                <w:sz w:val="18"/>
                <w:szCs w:val="18"/>
              </w:rPr>
            </w:pPr>
            <w:r>
              <w:rPr>
                <w:rFonts w:ascii="Times New Roman" w:hAnsi="Times New Roman"/>
                <w:color w:val="auto"/>
                <w:sz w:val="18"/>
                <w:szCs w:val="18"/>
              </w:rPr>
              <w:t>01110151</w:t>
            </w:r>
          </w:p>
        </w:tc>
        <w:tc>
          <w:tcPr>
            <w:tcW w:w="2130" w:type="dxa"/>
            <w:tcBorders>
              <w:top w:val="nil"/>
              <w:left w:val="nil"/>
              <w:bottom w:val="single" w:color="auto" w:sz="4" w:space="0"/>
              <w:right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机器人工程导论</w:t>
            </w:r>
          </w:p>
          <w:p>
            <w:pPr>
              <w:spacing w:line="200" w:lineRule="exact"/>
              <w:rPr>
                <w:rFonts w:ascii="Times New Roman" w:hAnsi="Times New Roman"/>
                <w:color w:val="auto"/>
                <w:sz w:val="18"/>
                <w:szCs w:val="18"/>
              </w:rPr>
            </w:pPr>
            <w:r>
              <w:rPr>
                <w:rFonts w:ascii="Times New Roman" w:hAnsi="Times New Roman"/>
                <w:color w:val="auto"/>
                <w:sz w:val="18"/>
                <w:szCs w:val="18"/>
              </w:rPr>
              <w:t>Introduction of Robot Engineering</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bCs/>
                <w:color w:val="auto"/>
                <w:kern w:val="0"/>
                <w:sz w:val="18"/>
                <w:szCs w:val="18"/>
              </w:rPr>
            </w:pPr>
            <w:r>
              <w:rPr>
                <w:rFonts w:ascii="Times New Roman" w:hAnsi="Times New Roman"/>
                <w:color w:val="auto"/>
                <w:sz w:val="18"/>
                <w:szCs w:val="18"/>
              </w:rPr>
              <w:t>01110111</w:t>
            </w:r>
          </w:p>
        </w:tc>
        <w:tc>
          <w:tcPr>
            <w:tcW w:w="2130" w:type="dxa"/>
            <w:tcBorders>
              <w:top w:val="nil"/>
              <w:left w:val="nil"/>
              <w:bottom w:val="single" w:color="auto" w:sz="4" w:space="0"/>
              <w:right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工程图学1</w:t>
            </w:r>
          </w:p>
          <w:p>
            <w:pPr>
              <w:widowControl/>
              <w:tabs>
                <w:tab w:val="left" w:pos="7284"/>
              </w:tabs>
              <w:spacing w:line="176" w:lineRule="exact"/>
              <w:rPr>
                <w:rFonts w:ascii="Times New Roman" w:hAnsi="Times New Roman"/>
                <w:color w:val="auto"/>
                <w:kern w:val="0"/>
                <w:sz w:val="18"/>
                <w:szCs w:val="18"/>
              </w:rPr>
            </w:pPr>
            <w:r>
              <w:rPr>
                <w:rFonts w:ascii="Times New Roman" w:hAnsi="Times New Roman"/>
                <w:color w:val="auto"/>
                <w:sz w:val="18"/>
                <w:szCs w:val="18"/>
              </w:rPr>
              <w:t>Engineering Graphics 1</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1</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01110211</w:t>
            </w:r>
          </w:p>
        </w:tc>
        <w:tc>
          <w:tcPr>
            <w:tcW w:w="2130" w:type="dxa"/>
            <w:tcBorders>
              <w:top w:val="nil"/>
              <w:left w:val="nil"/>
              <w:bottom w:val="single" w:color="auto" w:sz="4" w:space="0"/>
              <w:right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工程图学2</w:t>
            </w:r>
          </w:p>
          <w:p>
            <w:pPr>
              <w:spacing w:line="200" w:lineRule="exact"/>
              <w:rPr>
                <w:rFonts w:ascii="Times New Roman" w:hAnsi="Times New Roman"/>
                <w:color w:val="auto"/>
                <w:sz w:val="18"/>
                <w:szCs w:val="18"/>
              </w:rPr>
            </w:pPr>
            <w:r>
              <w:rPr>
                <w:rFonts w:ascii="Times New Roman" w:hAnsi="Times New Roman"/>
                <w:color w:val="auto"/>
                <w:sz w:val="18"/>
                <w:szCs w:val="18"/>
              </w:rPr>
              <w:t>Engineering Graphics 2</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2</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01110611</w:t>
            </w:r>
          </w:p>
        </w:tc>
        <w:tc>
          <w:tcPr>
            <w:tcW w:w="2130" w:type="dxa"/>
            <w:tcBorders>
              <w:top w:val="nil"/>
              <w:left w:val="nil"/>
              <w:bottom w:val="single" w:color="auto" w:sz="4" w:space="0"/>
              <w:right w:val="single" w:color="auto" w:sz="4" w:space="0"/>
            </w:tcBorders>
            <w:vAlign w:val="center"/>
          </w:tcPr>
          <w:p>
            <w:pPr>
              <w:widowControl/>
              <w:tabs>
                <w:tab w:val="left" w:pos="7284"/>
              </w:tabs>
              <w:spacing w:line="220" w:lineRule="exact"/>
              <w:jc w:val="left"/>
              <w:rPr>
                <w:rFonts w:ascii="Times New Roman" w:hAnsi="Times New Roman"/>
                <w:color w:val="auto"/>
                <w:sz w:val="18"/>
                <w:szCs w:val="18"/>
              </w:rPr>
            </w:pPr>
            <w:r>
              <w:rPr>
                <w:rFonts w:ascii="Times New Roman" w:hAnsi="Times New Roman"/>
                <w:color w:val="auto"/>
                <w:sz w:val="18"/>
                <w:szCs w:val="18"/>
              </w:rPr>
              <w:t>电工技术基础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Electrical  Technology</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2</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01110711</w:t>
            </w:r>
          </w:p>
        </w:tc>
        <w:tc>
          <w:tcPr>
            <w:tcW w:w="2130" w:type="dxa"/>
            <w:tcBorders>
              <w:top w:val="nil"/>
              <w:left w:val="nil"/>
              <w:bottom w:val="single" w:color="auto" w:sz="4" w:space="0"/>
              <w:right w:val="single" w:color="auto" w:sz="4" w:space="0"/>
            </w:tcBorders>
            <w:vAlign w:val="center"/>
          </w:tcPr>
          <w:p>
            <w:pPr>
              <w:widowControl/>
              <w:tabs>
                <w:tab w:val="left" w:pos="7284"/>
              </w:tabs>
              <w:spacing w:line="220" w:lineRule="exact"/>
              <w:jc w:val="left"/>
              <w:rPr>
                <w:rFonts w:ascii="Times New Roman" w:hAnsi="Times New Roman"/>
                <w:color w:val="auto"/>
                <w:sz w:val="18"/>
                <w:szCs w:val="18"/>
              </w:rPr>
            </w:pPr>
            <w:r>
              <w:rPr>
                <w:rFonts w:ascii="Times New Roman" w:hAnsi="Times New Roman"/>
                <w:color w:val="auto"/>
                <w:sz w:val="18"/>
                <w:szCs w:val="18"/>
              </w:rPr>
              <w:t>电子技术基础</w:t>
            </w:r>
          </w:p>
          <w:p>
            <w:pPr>
              <w:widowControl/>
              <w:tabs>
                <w:tab w:val="left" w:pos="7284"/>
              </w:tabs>
              <w:spacing w:line="176" w:lineRule="exact"/>
              <w:rPr>
                <w:rFonts w:ascii="Times New Roman" w:hAnsi="Times New Roman"/>
                <w:color w:val="auto"/>
                <w:sz w:val="18"/>
                <w:szCs w:val="18"/>
              </w:rPr>
            </w:pPr>
            <w:r>
              <w:rPr>
                <w:rFonts w:ascii="Times New Roman" w:hAnsi="Times New Roman"/>
                <w:color w:val="auto"/>
                <w:sz w:val="18"/>
                <w:szCs w:val="18"/>
              </w:rPr>
              <w:t>Foundation of Electrical  Technology</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kern w:val="0"/>
                <w:sz w:val="18"/>
                <w:szCs w:val="18"/>
              </w:rPr>
              <w:t>3</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kern w:val="0"/>
                <w:sz w:val="18"/>
                <w:szCs w:val="18"/>
              </w:rPr>
              <w:t>4</w:t>
            </w:r>
            <w:r>
              <w:rPr>
                <w:rFonts w:ascii="Times New Roman" w:hAnsi="Times New Roman"/>
                <w:color w:val="auto"/>
                <w:kern w:val="0"/>
                <w:sz w:val="18"/>
                <w:szCs w:val="18"/>
              </w:rPr>
              <w:t>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01110551</w:t>
            </w:r>
          </w:p>
        </w:tc>
        <w:tc>
          <w:tcPr>
            <w:tcW w:w="2130" w:type="dxa"/>
            <w:tcBorders>
              <w:top w:val="nil"/>
              <w:left w:val="nil"/>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工程力学</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Engineering Mechanics</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bCs/>
                <w:color w:val="auto"/>
                <w:kern w:val="0"/>
                <w:sz w:val="18"/>
                <w:szCs w:val="18"/>
              </w:rPr>
            </w:pPr>
            <w:r>
              <w:rPr>
                <w:rFonts w:ascii="Times New Roman" w:hAnsi="Times New Roman"/>
                <w:color w:val="auto"/>
                <w:sz w:val="18"/>
                <w:szCs w:val="18"/>
              </w:rPr>
              <w:t>01182021</w:t>
            </w:r>
          </w:p>
        </w:tc>
        <w:tc>
          <w:tcPr>
            <w:tcW w:w="2130" w:type="dxa"/>
            <w:tcBorders>
              <w:top w:val="nil"/>
              <w:left w:val="nil"/>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机械设计基础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Mechanical Design</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492" w:hRule="atLeast"/>
          <w:jc w:val="center"/>
        </w:trPr>
        <w:tc>
          <w:tcPr>
            <w:tcW w:w="31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color w:val="auto"/>
                <w:kern w:val="0"/>
                <w:sz w:val="18"/>
                <w:szCs w:val="18"/>
              </w:rPr>
            </w:pPr>
            <w:r>
              <w:rPr>
                <w:rFonts w:ascii="Times New Roman" w:hAnsi="Times New Roman"/>
                <w:b/>
                <w:color w:val="auto"/>
                <w:kern w:val="0"/>
                <w:sz w:val="18"/>
                <w:szCs w:val="18"/>
              </w:rPr>
              <w:t>合计</w:t>
            </w:r>
          </w:p>
        </w:tc>
        <w:tc>
          <w:tcPr>
            <w:tcW w:w="81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b/>
                <w:color w:val="auto"/>
                <w:kern w:val="0"/>
                <w:sz w:val="18"/>
                <w:szCs w:val="18"/>
                <w:lang w:val="en-US" w:eastAsia="zh-CN"/>
              </w:rPr>
            </w:pPr>
            <w:r>
              <w:rPr>
                <w:rFonts w:hint="eastAsia" w:ascii="Times New Roman" w:hAnsi="Times New Roman"/>
                <w:b/>
                <w:color w:val="auto"/>
                <w:kern w:val="0"/>
                <w:sz w:val="18"/>
                <w:szCs w:val="18"/>
                <w:lang w:val="en-US" w:eastAsia="zh-CN"/>
              </w:rPr>
              <w:t>20</w:t>
            </w:r>
          </w:p>
        </w:tc>
        <w:tc>
          <w:tcPr>
            <w:tcW w:w="975"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b/>
                <w:color w:val="auto"/>
                <w:sz w:val="18"/>
                <w:szCs w:val="18"/>
                <w:lang w:val="en-US" w:eastAsia="zh-CN"/>
              </w:rPr>
            </w:pPr>
            <w:r>
              <w:rPr>
                <w:rFonts w:hint="eastAsia" w:ascii="Times New Roman" w:hAnsi="Times New Roman"/>
                <w:b/>
                <w:color w:val="auto"/>
                <w:sz w:val="18"/>
                <w:szCs w:val="18"/>
                <w:lang w:val="en-US" w:eastAsia="zh-CN"/>
              </w:rPr>
              <w:t>/</w:t>
            </w:r>
          </w:p>
        </w:tc>
        <w:tc>
          <w:tcPr>
            <w:tcW w:w="97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b/>
                <w:color w:val="auto"/>
                <w:sz w:val="18"/>
                <w:szCs w:val="18"/>
                <w:lang w:val="en-US" w:eastAsia="zh-CN"/>
              </w:rPr>
            </w:pPr>
            <w:r>
              <w:rPr>
                <w:rFonts w:hint="eastAsia" w:ascii="Times New Roman" w:hAnsi="Times New Roman"/>
                <w:b/>
                <w:color w:val="auto"/>
                <w:sz w:val="18"/>
                <w:szCs w:val="18"/>
                <w:lang w:val="en-US" w:eastAsia="zh-CN"/>
              </w:rPr>
              <w:t>320</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b/>
                <w:color w:val="auto"/>
                <w:kern w:val="0"/>
                <w:sz w:val="18"/>
                <w:szCs w:val="18"/>
                <w:lang w:val="en-US" w:eastAsia="zh-CN"/>
              </w:rPr>
            </w:pPr>
            <w:r>
              <w:rPr>
                <w:rFonts w:hint="eastAsia" w:ascii="Times New Roman" w:hAnsi="Times New Roman"/>
                <w:b/>
                <w:color w:val="auto"/>
                <w:kern w:val="0"/>
                <w:sz w:val="18"/>
                <w:szCs w:val="18"/>
                <w:lang w:val="en-US" w:eastAsia="zh-CN"/>
              </w:rPr>
              <w:t>/</w:t>
            </w:r>
          </w:p>
        </w:tc>
        <w:tc>
          <w:tcPr>
            <w:tcW w:w="7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bl>
    <w:p>
      <w:pPr>
        <w:rPr>
          <w:rFonts w:ascii="Times New Roman" w:hAnsi="Times New Roman"/>
          <w:color w:val="auto"/>
          <w:szCs w:val="24"/>
        </w:rPr>
      </w:pPr>
    </w:p>
    <w:p>
      <w:pPr>
        <w:ind w:firstLine="6960" w:firstLineChars="2900"/>
        <w:rPr>
          <w:rFonts w:ascii="Times New Roman" w:hAnsi="Times New Roman"/>
          <w:color w:val="auto"/>
          <w:sz w:val="24"/>
          <w:szCs w:val="32"/>
        </w:rPr>
      </w:pPr>
    </w:p>
    <w:p>
      <w:pPr>
        <w:ind w:firstLine="6960" w:firstLineChars="2900"/>
        <w:rPr>
          <w:rFonts w:ascii="Times New Roman" w:hAnsi="Times New Roman"/>
          <w:color w:val="auto"/>
          <w:sz w:val="24"/>
          <w:szCs w:val="32"/>
        </w:rPr>
        <w:sectPr>
          <w:headerReference r:id="rId3" w:type="default"/>
          <w:footerReference r:id="rId4" w:type="default"/>
          <w:pgSz w:w="11906" w:h="16838"/>
          <w:pgMar w:top="1134" w:right="1418" w:bottom="1134" w:left="1418" w:header="0" w:footer="850" w:gutter="0"/>
          <w:cols w:space="425" w:num="1"/>
          <w:docGrid w:type="lines" w:linePitch="312" w:charSpace="0"/>
        </w:sectPr>
      </w:pPr>
    </w:p>
    <w:p>
      <w:pPr>
        <w:ind w:firstLine="6987" w:firstLineChars="2900"/>
        <w:rPr>
          <w:rFonts w:ascii="Times New Roman" w:hAnsi="Times New Roman"/>
          <w:b/>
          <w:bCs/>
          <w:color w:val="auto"/>
          <w:sz w:val="24"/>
          <w:szCs w:val="32"/>
        </w:rPr>
      </w:pPr>
      <w:r>
        <w:rPr>
          <w:rFonts w:hint="eastAsia" w:ascii="Times New Roman" w:hAnsi="Times New Roman"/>
          <w:b/>
          <w:bCs/>
          <w:color w:val="auto"/>
          <w:sz w:val="24"/>
          <w:szCs w:val="32"/>
        </w:rPr>
        <w:t>课程地图</w:t>
      </w:r>
    </w:p>
    <w:p>
      <w:pPr>
        <w:jc w:val="center"/>
        <w:rPr>
          <w:rFonts w:ascii="Times New Roman" w:hAnsi="Times New Roman"/>
          <w:color w:val="auto"/>
          <w:sz w:val="24"/>
          <w:szCs w:val="32"/>
        </w:rPr>
      </w:pPr>
      <w:r>
        <w:rPr>
          <w:color w:val="auto"/>
        </w:rPr>
        <w:drawing>
          <wp:inline distT="0" distB="0" distL="114300" distR="114300">
            <wp:extent cx="8632190" cy="4862195"/>
            <wp:effectExtent l="0" t="0" r="1651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8632190" cy="4862195"/>
                    </a:xfrm>
                    <a:prstGeom prst="rect">
                      <a:avLst/>
                    </a:prstGeom>
                    <a:noFill/>
                    <a:ln>
                      <a:noFill/>
                    </a:ln>
                  </pic:spPr>
                </pic:pic>
              </a:graphicData>
            </a:graphic>
          </wp:inline>
        </w:drawing>
      </w:r>
    </w:p>
    <w:p>
      <w:pPr>
        <w:ind w:firstLine="10560" w:firstLineChars="4400"/>
        <w:rPr>
          <w:rFonts w:ascii="Times New Roman" w:hAnsi="Times New Roman"/>
          <w:color w:val="auto"/>
          <w:sz w:val="24"/>
          <w:szCs w:val="32"/>
        </w:rPr>
      </w:pPr>
      <w:r>
        <w:rPr>
          <w:rFonts w:hint="eastAsia" w:ascii="Times New Roman" w:hAnsi="Times New Roman"/>
          <w:color w:val="auto"/>
          <w:sz w:val="24"/>
          <w:szCs w:val="32"/>
        </w:rPr>
        <w:t>制订：魏永乐</w:t>
      </w:r>
    </w:p>
    <w:p>
      <w:pPr>
        <w:ind w:firstLine="10560" w:firstLineChars="4400"/>
        <w:rPr>
          <w:rFonts w:ascii="Times New Roman" w:hAnsi="Times New Roman"/>
          <w:color w:val="auto"/>
          <w:sz w:val="24"/>
          <w:szCs w:val="32"/>
        </w:rPr>
      </w:pPr>
      <w:r>
        <w:rPr>
          <w:rFonts w:hint="eastAsia" w:ascii="Times New Roman" w:hAnsi="Times New Roman"/>
          <w:color w:val="auto"/>
          <w:sz w:val="24"/>
          <w:szCs w:val="32"/>
        </w:rPr>
        <w:t>审阅：倪成员</w:t>
      </w:r>
    </w:p>
    <w:p>
      <w:pPr>
        <w:ind w:firstLine="10560" w:firstLineChars="4400"/>
        <w:rPr>
          <w:color w:val="auto"/>
        </w:rPr>
      </w:pPr>
      <w:r>
        <w:rPr>
          <w:rFonts w:hint="eastAsia" w:ascii="Times New Roman" w:hAnsi="Times New Roman"/>
          <w:color w:val="auto"/>
          <w:sz w:val="24"/>
          <w:szCs w:val="32"/>
        </w:rPr>
        <w:t>审定：周建强</w:t>
      </w:r>
    </w:p>
    <w:sectPr>
      <w:pgSz w:w="16838" w:h="11906" w:orient="landscape"/>
      <w:pgMar w:top="1418" w:right="1134" w:bottom="1418" w:left="1134"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11</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revisionView w:markup="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3Y2VkNjgwNjMxNjA4MGZhZGI4ZWNmNDMzN2M3MzUifQ=="/>
  </w:docVars>
  <w:rsids>
    <w:rsidRoot w:val="00D02105"/>
    <w:rsid w:val="000015CF"/>
    <w:rsid w:val="00004845"/>
    <w:rsid w:val="00004CE6"/>
    <w:rsid w:val="00005ECE"/>
    <w:rsid w:val="000061C4"/>
    <w:rsid w:val="0000647C"/>
    <w:rsid w:val="00006A27"/>
    <w:rsid w:val="00006B92"/>
    <w:rsid w:val="00007C93"/>
    <w:rsid w:val="000113C7"/>
    <w:rsid w:val="000162E6"/>
    <w:rsid w:val="00021353"/>
    <w:rsid w:val="00021393"/>
    <w:rsid w:val="00027DCA"/>
    <w:rsid w:val="00030106"/>
    <w:rsid w:val="00031309"/>
    <w:rsid w:val="00031CDE"/>
    <w:rsid w:val="00031FFC"/>
    <w:rsid w:val="0003283A"/>
    <w:rsid w:val="00032CF4"/>
    <w:rsid w:val="00044111"/>
    <w:rsid w:val="00044FA7"/>
    <w:rsid w:val="0004668B"/>
    <w:rsid w:val="000501AE"/>
    <w:rsid w:val="000548A9"/>
    <w:rsid w:val="00055BF5"/>
    <w:rsid w:val="00056BC6"/>
    <w:rsid w:val="000625AC"/>
    <w:rsid w:val="00065B6A"/>
    <w:rsid w:val="00070475"/>
    <w:rsid w:val="00072827"/>
    <w:rsid w:val="00074DFF"/>
    <w:rsid w:val="00075E3C"/>
    <w:rsid w:val="00075FF3"/>
    <w:rsid w:val="00077527"/>
    <w:rsid w:val="00080196"/>
    <w:rsid w:val="00080251"/>
    <w:rsid w:val="0008101A"/>
    <w:rsid w:val="000846B4"/>
    <w:rsid w:val="00085F49"/>
    <w:rsid w:val="00085F99"/>
    <w:rsid w:val="0008662F"/>
    <w:rsid w:val="0009493F"/>
    <w:rsid w:val="0009538E"/>
    <w:rsid w:val="000A3A74"/>
    <w:rsid w:val="000A41D3"/>
    <w:rsid w:val="000A5AC2"/>
    <w:rsid w:val="000A62F0"/>
    <w:rsid w:val="000A7C30"/>
    <w:rsid w:val="000B1C56"/>
    <w:rsid w:val="000B1D9F"/>
    <w:rsid w:val="000B28C3"/>
    <w:rsid w:val="000B446F"/>
    <w:rsid w:val="000C2922"/>
    <w:rsid w:val="000C297A"/>
    <w:rsid w:val="000C6FEB"/>
    <w:rsid w:val="000D1E3B"/>
    <w:rsid w:val="000D6E38"/>
    <w:rsid w:val="000D72C2"/>
    <w:rsid w:val="000E12C3"/>
    <w:rsid w:val="000E16E6"/>
    <w:rsid w:val="000E2AA3"/>
    <w:rsid w:val="000E327C"/>
    <w:rsid w:val="000E40B1"/>
    <w:rsid w:val="000E4E70"/>
    <w:rsid w:val="000E63C4"/>
    <w:rsid w:val="000F007E"/>
    <w:rsid w:val="000F059B"/>
    <w:rsid w:val="000F140A"/>
    <w:rsid w:val="000F233D"/>
    <w:rsid w:val="000F3D5A"/>
    <w:rsid w:val="000F71D9"/>
    <w:rsid w:val="0010134F"/>
    <w:rsid w:val="0010435B"/>
    <w:rsid w:val="00104815"/>
    <w:rsid w:val="00104B62"/>
    <w:rsid w:val="00105958"/>
    <w:rsid w:val="001123D7"/>
    <w:rsid w:val="00113946"/>
    <w:rsid w:val="00113EA7"/>
    <w:rsid w:val="00114CBD"/>
    <w:rsid w:val="0011647D"/>
    <w:rsid w:val="00117BDD"/>
    <w:rsid w:val="00120FDB"/>
    <w:rsid w:val="0012167E"/>
    <w:rsid w:val="00121D03"/>
    <w:rsid w:val="001229CA"/>
    <w:rsid w:val="00124F40"/>
    <w:rsid w:val="00135D67"/>
    <w:rsid w:val="0013714E"/>
    <w:rsid w:val="00137EF2"/>
    <w:rsid w:val="00140D5E"/>
    <w:rsid w:val="001410CF"/>
    <w:rsid w:val="00142EBB"/>
    <w:rsid w:val="001433EF"/>
    <w:rsid w:val="00143A82"/>
    <w:rsid w:val="00143A97"/>
    <w:rsid w:val="001454B1"/>
    <w:rsid w:val="00146B92"/>
    <w:rsid w:val="001516BE"/>
    <w:rsid w:val="00155021"/>
    <w:rsid w:val="001559F4"/>
    <w:rsid w:val="00157FD6"/>
    <w:rsid w:val="001616B3"/>
    <w:rsid w:val="00163D9E"/>
    <w:rsid w:val="001647E7"/>
    <w:rsid w:val="001650A6"/>
    <w:rsid w:val="0017301B"/>
    <w:rsid w:val="0017341C"/>
    <w:rsid w:val="00174B1A"/>
    <w:rsid w:val="0017769E"/>
    <w:rsid w:val="00177829"/>
    <w:rsid w:val="001804D1"/>
    <w:rsid w:val="00181FA1"/>
    <w:rsid w:val="001823A5"/>
    <w:rsid w:val="00182BED"/>
    <w:rsid w:val="00187241"/>
    <w:rsid w:val="00193AF7"/>
    <w:rsid w:val="00193F0B"/>
    <w:rsid w:val="0019425B"/>
    <w:rsid w:val="00194C85"/>
    <w:rsid w:val="00196B7B"/>
    <w:rsid w:val="001A12AC"/>
    <w:rsid w:val="001A27DB"/>
    <w:rsid w:val="001A35F3"/>
    <w:rsid w:val="001A391D"/>
    <w:rsid w:val="001B5598"/>
    <w:rsid w:val="001B730C"/>
    <w:rsid w:val="001C1585"/>
    <w:rsid w:val="001C5C08"/>
    <w:rsid w:val="001D24F9"/>
    <w:rsid w:val="001D27F1"/>
    <w:rsid w:val="001D623C"/>
    <w:rsid w:val="001E5A9A"/>
    <w:rsid w:val="001E7343"/>
    <w:rsid w:val="001F09D3"/>
    <w:rsid w:val="001F1E3E"/>
    <w:rsid w:val="001F6355"/>
    <w:rsid w:val="00205BDD"/>
    <w:rsid w:val="002063ED"/>
    <w:rsid w:val="00207757"/>
    <w:rsid w:val="00210B9B"/>
    <w:rsid w:val="00211023"/>
    <w:rsid w:val="00213B83"/>
    <w:rsid w:val="00215821"/>
    <w:rsid w:val="00216E1C"/>
    <w:rsid w:val="00220023"/>
    <w:rsid w:val="002216E8"/>
    <w:rsid w:val="0022214C"/>
    <w:rsid w:val="0022276A"/>
    <w:rsid w:val="00230318"/>
    <w:rsid w:val="00230FE9"/>
    <w:rsid w:val="00231A0C"/>
    <w:rsid w:val="00232A20"/>
    <w:rsid w:val="00237961"/>
    <w:rsid w:val="00241820"/>
    <w:rsid w:val="00244256"/>
    <w:rsid w:val="00244448"/>
    <w:rsid w:val="002452B9"/>
    <w:rsid w:val="00251C5D"/>
    <w:rsid w:val="00255B77"/>
    <w:rsid w:val="00257390"/>
    <w:rsid w:val="00260C7C"/>
    <w:rsid w:val="0026174B"/>
    <w:rsid w:val="00265629"/>
    <w:rsid w:val="00271A60"/>
    <w:rsid w:val="00271B29"/>
    <w:rsid w:val="002730A5"/>
    <w:rsid w:val="00273454"/>
    <w:rsid w:val="00274A0F"/>
    <w:rsid w:val="002752FC"/>
    <w:rsid w:val="00283622"/>
    <w:rsid w:val="0028639E"/>
    <w:rsid w:val="00295851"/>
    <w:rsid w:val="002A0D96"/>
    <w:rsid w:val="002A152D"/>
    <w:rsid w:val="002A1873"/>
    <w:rsid w:val="002A1A06"/>
    <w:rsid w:val="002A1FE6"/>
    <w:rsid w:val="002A31CD"/>
    <w:rsid w:val="002A6EEF"/>
    <w:rsid w:val="002B0052"/>
    <w:rsid w:val="002B2069"/>
    <w:rsid w:val="002B320E"/>
    <w:rsid w:val="002B4352"/>
    <w:rsid w:val="002B52BE"/>
    <w:rsid w:val="002C09D0"/>
    <w:rsid w:val="002C1EDF"/>
    <w:rsid w:val="002C5764"/>
    <w:rsid w:val="002C5964"/>
    <w:rsid w:val="002C7F69"/>
    <w:rsid w:val="002D1680"/>
    <w:rsid w:val="002D3335"/>
    <w:rsid w:val="002D4BEA"/>
    <w:rsid w:val="002D6AFB"/>
    <w:rsid w:val="002D6D9F"/>
    <w:rsid w:val="002D7E52"/>
    <w:rsid w:val="002E186E"/>
    <w:rsid w:val="002E435E"/>
    <w:rsid w:val="002F1E66"/>
    <w:rsid w:val="002F40AC"/>
    <w:rsid w:val="002F524B"/>
    <w:rsid w:val="002F5456"/>
    <w:rsid w:val="002F6040"/>
    <w:rsid w:val="003007C3"/>
    <w:rsid w:val="00301027"/>
    <w:rsid w:val="0030288D"/>
    <w:rsid w:val="00305C30"/>
    <w:rsid w:val="003060E2"/>
    <w:rsid w:val="00307334"/>
    <w:rsid w:val="00311D81"/>
    <w:rsid w:val="00312D1A"/>
    <w:rsid w:val="00317B27"/>
    <w:rsid w:val="0032058A"/>
    <w:rsid w:val="003221B4"/>
    <w:rsid w:val="00325D76"/>
    <w:rsid w:val="00327BB9"/>
    <w:rsid w:val="00333FE2"/>
    <w:rsid w:val="003418E5"/>
    <w:rsid w:val="00347C12"/>
    <w:rsid w:val="00347F2E"/>
    <w:rsid w:val="00350EDB"/>
    <w:rsid w:val="00354697"/>
    <w:rsid w:val="003568E6"/>
    <w:rsid w:val="00356B9E"/>
    <w:rsid w:val="003647E4"/>
    <w:rsid w:val="003653EB"/>
    <w:rsid w:val="003654A7"/>
    <w:rsid w:val="00365F1B"/>
    <w:rsid w:val="00371DFB"/>
    <w:rsid w:val="0037669C"/>
    <w:rsid w:val="00377434"/>
    <w:rsid w:val="0038281E"/>
    <w:rsid w:val="00382933"/>
    <w:rsid w:val="00384B20"/>
    <w:rsid w:val="00385DFB"/>
    <w:rsid w:val="00386534"/>
    <w:rsid w:val="00386744"/>
    <w:rsid w:val="00390A7E"/>
    <w:rsid w:val="00393B71"/>
    <w:rsid w:val="0039528C"/>
    <w:rsid w:val="003A04B2"/>
    <w:rsid w:val="003A0CC6"/>
    <w:rsid w:val="003A1A34"/>
    <w:rsid w:val="003A3870"/>
    <w:rsid w:val="003A474B"/>
    <w:rsid w:val="003A53B1"/>
    <w:rsid w:val="003B12A6"/>
    <w:rsid w:val="003B5C8F"/>
    <w:rsid w:val="003B6997"/>
    <w:rsid w:val="003B7AE7"/>
    <w:rsid w:val="003C0956"/>
    <w:rsid w:val="003C1796"/>
    <w:rsid w:val="003C1D91"/>
    <w:rsid w:val="003C4F48"/>
    <w:rsid w:val="003C5D81"/>
    <w:rsid w:val="003C6D17"/>
    <w:rsid w:val="003D6D5D"/>
    <w:rsid w:val="003E15D8"/>
    <w:rsid w:val="003E232D"/>
    <w:rsid w:val="003E43FE"/>
    <w:rsid w:val="003E57EE"/>
    <w:rsid w:val="003E5ABE"/>
    <w:rsid w:val="003E629B"/>
    <w:rsid w:val="003E6777"/>
    <w:rsid w:val="003E6C78"/>
    <w:rsid w:val="003E7C2E"/>
    <w:rsid w:val="003F36BD"/>
    <w:rsid w:val="003F400B"/>
    <w:rsid w:val="003F57E9"/>
    <w:rsid w:val="003F7093"/>
    <w:rsid w:val="00400F52"/>
    <w:rsid w:val="004025A1"/>
    <w:rsid w:val="00402DBE"/>
    <w:rsid w:val="00404198"/>
    <w:rsid w:val="00404403"/>
    <w:rsid w:val="00404AA8"/>
    <w:rsid w:val="00404F8C"/>
    <w:rsid w:val="00406975"/>
    <w:rsid w:val="00406F9F"/>
    <w:rsid w:val="00416E2E"/>
    <w:rsid w:val="00417F2B"/>
    <w:rsid w:val="0042024E"/>
    <w:rsid w:val="00421659"/>
    <w:rsid w:val="00422165"/>
    <w:rsid w:val="00425883"/>
    <w:rsid w:val="004321C1"/>
    <w:rsid w:val="00432690"/>
    <w:rsid w:val="004329AD"/>
    <w:rsid w:val="00433987"/>
    <w:rsid w:val="00434A98"/>
    <w:rsid w:val="0044586F"/>
    <w:rsid w:val="00446320"/>
    <w:rsid w:val="004463DD"/>
    <w:rsid w:val="004500E8"/>
    <w:rsid w:val="00450FB8"/>
    <w:rsid w:val="00454D2E"/>
    <w:rsid w:val="00455EB4"/>
    <w:rsid w:val="00461AF0"/>
    <w:rsid w:val="0046231B"/>
    <w:rsid w:val="00462BFE"/>
    <w:rsid w:val="0046362B"/>
    <w:rsid w:val="0046456C"/>
    <w:rsid w:val="00464D56"/>
    <w:rsid w:val="00470C60"/>
    <w:rsid w:val="0047365C"/>
    <w:rsid w:val="00477DC6"/>
    <w:rsid w:val="00477F7A"/>
    <w:rsid w:val="00482103"/>
    <w:rsid w:val="00483CA9"/>
    <w:rsid w:val="00490C7F"/>
    <w:rsid w:val="00495C87"/>
    <w:rsid w:val="004A0945"/>
    <w:rsid w:val="004A0A7A"/>
    <w:rsid w:val="004A1975"/>
    <w:rsid w:val="004A378F"/>
    <w:rsid w:val="004A7F1C"/>
    <w:rsid w:val="004B0D9F"/>
    <w:rsid w:val="004B2EE8"/>
    <w:rsid w:val="004B4343"/>
    <w:rsid w:val="004B4885"/>
    <w:rsid w:val="004B6C64"/>
    <w:rsid w:val="004B6EB7"/>
    <w:rsid w:val="004B7DB9"/>
    <w:rsid w:val="004C049F"/>
    <w:rsid w:val="004C0A12"/>
    <w:rsid w:val="004C383C"/>
    <w:rsid w:val="004C4180"/>
    <w:rsid w:val="004D10D8"/>
    <w:rsid w:val="004D1FEB"/>
    <w:rsid w:val="004D6F14"/>
    <w:rsid w:val="004D74B6"/>
    <w:rsid w:val="004D7D43"/>
    <w:rsid w:val="004E3B5F"/>
    <w:rsid w:val="004E6104"/>
    <w:rsid w:val="004F065D"/>
    <w:rsid w:val="004F18C3"/>
    <w:rsid w:val="004F2ACB"/>
    <w:rsid w:val="00500350"/>
    <w:rsid w:val="00505367"/>
    <w:rsid w:val="005069EF"/>
    <w:rsid w:val="00506C2F"/>
    <w:rsid w:val="00507060"/>
    <w:rsid w:val="00507C67"/>
    <w:rsid w:val="00511F81"/>
    <w:rsid w:val="00513AA4"/>
    <w:rsid w:val="005146CD"/>
    <w:rsid w:val="0052190D"/>
    <w:rsid w:val="005239FF"/>
    <w:rsid w:val="005271FD"/>
    <w:rsid w:val="0052724C"/>
    <w:rsid w:val="00527540"/>
    <w:rsid w:val="00530E3D"/>
    <w:rsid w:val="005312F3"/>
    <w:rsid w:val="00531C19"/>
    <w:rsid w:val="00531CA9"/>
    <w:rsid w:val="005323A7"/>
    <w:rsid w:val="00532625"/>
    <w:rsid w:val="00536AC1"/>
    <w:rsid w:val="00540051"/>
    <w:rsid w:val="00541D1E"/>
    <w:rsid w:val="0054314D"/>
    <w:rsid w:val="005431D8"/>
    <w:rsid w:val="005469D4"/>
    <w:rsid w:val="0055039A"/>
    <w:rsid w:val="005509E7"/>
    <w:rsid w:val="00550F5C"/>
    <w:rsid w:val="005528E1"/>
    <w:rsid w:val="00556C55"/>
    <w:rsid w:val="00560F1C"/>
    <w:rsid w:val="005642FB"/>
    <w:rsid w:val="00565585"/>
    <w:rsid w:val="005667CE"/>
    <w:rsid w:val="00567150"/>
    <w:rsid w:val="005707F1"/>
    <w:rsid w:val="00570AC9"/>
    <w:rsid w:val="005712F6"/>
    <w:rsid w:val="005722D8"/>
    <w:rsid w:val="005723EC"/>
    <w:rsid w:val="005740CA"/>
    <w:rsid w:val="00580970"/>
    <w:rsid w:val="00583A31"/>
    <w:rsid w:val="00587524"/>
    <w:rsid w:val="005925AA"/>
    <w:rsid w:val="00592653"/>
    <w:rsid w:val="0059385B"/>
    <w:rsid w:val="00595F2A"/>
    <w:rsid w:val="005A20FA"/>
    <w:rsid w:val="005A4E62"/>
    <w:rsid w:val="005B1F34"/>
    <w:rsid w:val="005B35F2"/>
    <w:rsid w:val="005B4F32"/>
    <w:rsid w:val="005C0CED"/>
    <w:rsid w:val="005C265D"/>
    <w:rsid w:val="005C33AB"/>
    <w:rsid w:val="005C37B7"/>
    <w:rsid w:val="005C3E18"/>
    <w:rsid w:val="005C6100"/>
    <w:rsid w:val="005C7DBB"/>
    <w:rsid w:val="005D53C2"/>
    <w:rsid w:val="005D5927"/>
    <w:rsid w:val="005D5A91"/>
    <w:rsid w:val="005D69EA"/>
    <w:rsid w:val="005D7B2D"/>
    <w:rsid w:val="005E0DAA"/>
    <w:rsid w:val="005E19D5"/>
    <w:rsid w:val="005E2920"/>
    <w:rsid w:val="005E4710"/>
    <w:rsid w:val="005F133F"/>
    <w:rsid w:val="005F2EE0"/>
    <w:rsid w:val="005F5FD2"/>
    <w:rsid w:val="005F6114"/>
    <w:rsid w:val="006056C9"/>
    <w:rsid w:val="0060656E"/>
    <w:rsid w:val="00613F1B"/>
    <w:rsid w:val="006212C2"/>
    <w:rsid w:val="00621CAF"/>
    <w:rsid w:val="00625206"/>
    <w:rsid w:val="00630472"/>
    <w:rsid w:val="0063140A"/>
    <w:rsid w:val="0063589A"/>
    <w:rsid w:val="00637585"/>
    <w:rsid w:val="00642426"/>
    <w:rsid w:val="006429AC"/>
    <w:rsid w:val="0065226E"/>
    <w:rsid w:val="0065315A"/>
    <w:rsid w:val="0065433E"/>
    <w:rsid w:val="00657A1E"/>
    <w:rsid w:val="0066198A"/>
    <w:rsid w:val="00662C6B"/>
    <w:rsid w:val="00662FF2"/>
    <w:rsid w:val="00663B5C"/>
    <w:rsid w:val="00670494"/>
    <w:rsid w:val="006710C3"/>
    <w:rsid w:val="006746D6"/>
    <w:rsid w:val="00675D7A"/>
    <w:rsid w:val="00676807"/>
    <w:rsid w:val="00681D64"/>
    <w:rsid w:val="00684FD4"/>
    <w:rsid w:val="006907A2"/>
    <w:rsid w:val="00695084"/>
    <w:rsid w:val="006961DB"/>
    <w:rsid w:val="006967C2"/>
    <w:rsid w:val="006A16F5"/>
    <w:rsid w:val="006A379B"/>
    <w:rsid w:val="006A3B05"/>
    <w:rsid w:val="006A3E63"/>
    <w:rsid w:val="006B60B8"/>
    <w:rsid w:val="006C452C"/>
    <w:rsid w:val="006C4DBF"/>
    <w:rsid w:val="006C5053"/>
    <w:rsid w:val="006C57CC"/>
    <w:rsid w:val="006D314B"/>
    <w:rsid w:val="006D33D8"/>
    <w:rsid w:val="006D3B0B"/>
    <w:rsid w:val="006D5487"/>
    <w:rsid w:val="006E4760"/>
    <w:rsid w:val="006E4F77"/>
    <w:rsid w:val="006E686F"/>
    <w:rsid w:val="006E7A99"/>
    <w:rsid w:val="006F0421"/>
    <w:rsid w:val="006F281F"/>
    <w:rsid w:val="006F47F0"/>
    <w:rsid w:val="006F6629"/>
    <w:rsid w:val="006F7FDA"/>
    <w:rsid w:val="00701385"/>
    <w:rsid w:val="007027EE"/>
    <w:rsid w:val="00707945"/>
    <w:rsid w:val="00707B0B"/>
    <w:rsid w:val="0071148E"/>
    <w:rsid w:val="00712456"/>
    <w:rsid w:val="00721C3D"/>
    <w:rsid w:val="007232F8"/>
    <w:rsid w:val="00727CD0"/>
    <w:rsid w:val="00732B2F"/>
    <w:rsid w:val="00732E59"/>
    <w:rsid w:val="00733C71"/>
    <w:rsid w:val="0073533C"/>
    <w:rsid w:val="00737191"/>
    <w:rsid w:val="00737611"/>
    <w:rsid w:val="00737DA6"/>
    <w:rsid w:val="00744CD0"/>
    <w:rsid w:val="00745A45"/>
    <w:rsid w:val="0075138E"/>
    <w:rsid w:val="00755902"/>
    <w:rsid w:val="00762B20"/>
    <w:rsid w:val="00770311"/>
    <w:rsid w:val="0077453A"/>
    <w:rsid w:val="00774B8C"/>
    <w:rsid w:val="0077607F"/>
    <w:rsid w:val="00776563"/>
    <w:rsid w:val="00776BD4"/>
    <w:rsid w:val="007805AB"/>
    <w:rsid w:val="00781DCA"/>
    <w:rsid w:val="007946C6"/>
    <w:rsid w:val="00795A78"/>
    <w:rsid w:val="0079678E"/>
    <w:rsid w:val="007A0DF7"/>
    <w:rsid w:val="007A11FC"/>
    <w:rsid w:val="007A1937"/>
    <w:rsid w:val="007B0285"/>
    <w:rsid w:val="007B21C4"/>
    <w:rsid w:val="007B22E3"/>
    <w:rsid w:val="007B3BDE"/>
    <w:rsid w:val="007B6C9B"/>
    <w:rsid w:val="007B735E"/>
    <w:rsid w:val="007C1FFD"/>
    <w:rsid w:val="007C2947"/>
    <w:rsid w:val="007D05C0"/>
    <w:rsid w:val="007D07B3"/>
    <w:rsid w:val="007D206F"/>
    <w:rsid w:val="007D437C"/>
    <w:rsid w:val="007D4393"/>
    <w:rsid w:val="007D6C0F"/>
    <w:rsid w:val="007D73AD"/>
    <w:rsid w:val="007E1F3F"/>
    <w:rsid w:val="007E3CE2"/>
    <w:rsid w:val="007E4CBA"/>
    <w:rsid w:val="007E7FC7"/>
    <w:rsid w:val="007F234C"/>
    <w:rsid w:val="007F263F"/>
    <w:rsid w:val="007F2B53"/>
    <w:rsid w:val="007F40A5"/>
    <w:rsid w:val="007F42F9"/>
    <w:rsid w:val="00801FFF"/>
    <w:rsid w:val="00803E40"/>
    <w:rsid w:val="00805535"/>
    <w:rsid w:val="00813CC4"/>
    <w:rsid w:val="00822335"/>
    <w:rsid w:val="00822DB7"/>
    <w:rsid w:val="00826B8F"/>
    <w:rsid w:val="00830074"/>
    <w:rsid w:val="008300C1"/>
    <w:rsid w:val="00830175"/>
    <w:rsid w:val="008318E4"/>
    <w:rsid w:val="00834E44"/>
    <w:rsid w:val="00842FE1"/>
    <w:rsid w:val="00844B4E"/>
    <w:rsid w:val="0084536E"/>
    <w:rsid w:val="00846972"/>
    <w:rsid w:val="00846DB7"/>
    <w:rsid w:val="008501CC"/>
    <w:rsid w:val="00861A24"/>
    <w:rsid w:val="0086415E"/>
    <w:rsid w:val="008646AB"/>
    <w:rsid w:val="008662CC"/>
    <w:rsid w:val="0086733F"/>
    <w:rsid w:val="00871742"/>
    <w:rsid w:val="008761E1"/>
    <w:rsid w:val="00880276"/>
    <w:rsid w:val="00880BAB"/>
    <w:rsid w:val="0088202A"/>
    <w:rsid w:val="00882409"/>
    <w:rsid w:val="00884B81"/>
    <w:rsid w:val="00886B70"/>
    <w:rsid w:val="0088701E"/>
    <w:rsid w:val="008911B3"/>
    <w:rsid w:val="00891FEC"/>
    <w:rsid w:val="0089202D"/>
    <w:rsid w:val="0089413B"/>
    <w:rsid w:val="00894E90"/>
    <w:rsid w:val="0089501C"/>
    <w:rsid w:val="00895713"/>
    <w:rsid w:val="0089604B"/>
    <w:rsid w:val="00896155"/>
    <w:rsid w:val="008A3F66"/>
    <w:rsid w:val="008A4630"/>
    <w:rsid w:val="008A4CA6"/>
    <w:rsid w:val="008A5FEF"/>
    <w:rsid w:val="008A680C"/>
    <w:rsid w:val="008B152D"/>
    <w:rsid w:val="008B1896"/>
    <w:rsid w:val="008B1F4F"/>
    <w:rsid w:val="008B3EFB"/>
    <w:rsid w:val="008B6630"/>
    <w:rsid w:val="008B6EB2"/>
    <w:rsid w:val="008B7156"/>
    <w:rsid w:val="008B7B99"/>
    <w:rsid w:val="008C10D1"/>
    <w:rsid w:val="008C48D7"/>
    <w:rsid w:val="008C627B"/>
    <w:rsid w:val="008C7724"/>
    <w:rsid w:val="008D11AD"/>
    <w:rsid w:val="008D5763"/>
    <w:rsid w:val="008E15AE"/>
    <w:rsid w:val="008E469B"/>
    <w:rsid w:val="008E5EEE"/>
    <w:rsid w:val="008E5FB6"/>
    <w:rsid w:val="008E608B"/>
    <w:rsid w:val="008E7C7F"/>
    <w:rsid w:val="008F16BA"/>
    <w:rsid w:val="008F4002"/>
    <w:rsid w:val="008F5DB7"/>
    <w:rsid w:val="008F5F5D"/>
    <w:rsid w:val="008F632D"/>
    <w:rsid w:val="00901532"/>
    <w:rsid w:val="0091078B"/>
    <w:rsid w:val="0091281F"/>
    <w:rsid w:val="00913A2A"/>
    <w:rsid w:val="00913ABA"/>
    <w:rsid w:val="0091521A"/>
    <w:rsid w:val="009155AD"/>
    <w:rsid w:val="00917F74"/>
    <w:rsid w:val="00920719"/>
    <w:rsid w:val="009210CD"/>
    <w:rsid w:val="00921E23"/>
    <w:rsid w:val="00924CB6"/>
    <w:rsid w:val="00930F75"/>
    <w:rsid w:val="0093277B"/>
    <w:rsid w:val="00933B74"/>
    <w:rsid w:val="00934D22"/>
    <w:rsid w:val="0093684B"/>
    <w:rsid w:val="009445DD"/>
    <w:rsid w:val="00945DA1"/>
    <w:rsid w:val="009473B3"/>
    <w:rsid w:val="00951772"/>
    <w:rsid w:val="00953C66"/>
    <w:rsid w:val="00954BB2"/>
    <w:rsid w:val="00954C02"/>
    <w:rsid w:val="00957786"/>
    <w:rsid w:val="00961879"/>
    <w:rsid w:val="009618A9"/>
    <w:rsid w:val="009629CE"/>
    <w:rsid w:val="00967C94"/>
    <w:rsid w:val="00967CAE"/>
    <w:rsid w:val="00970E2E"/>
    <w:rsid w:val="00971151"/>
    <w:rsid w:val="009711B1"/>
    <w:rsid w:val="00972CD0"/>
    <w:rsid w:val="00974AA5"/>
    <w:rsid w:val="009771F2"/>
    <w:rsid w:val="00980320"/>
    <w:rsid w:val="00980E6C"/>
    <w:rsid w:val="009826DF"/>
    <w:rsid w:val="0098360C"/>
    <w:rsid w:val="009844EE"/>
    <w:rsid w:val="009856D3"/>
    <w:rsid w:val="00986115"/>
    <w:rsid w:val="00986201"/>
    <w:rsid w:val="00986F72"/>
    <w:rsid w:val="00997BEF"/>
    <w:rsid w:val="009A320C"/>
    <w:rsid w:val="009A39DC"/>
    <w:rsid w:val="009A6550"/>
    <w:rsid w:val="009A6D83"/>
    <w:rsid w:val="009A7B37"/>
    <w:rsid w:val="009B1609"/>
    <w:rsid w:val="009B4142"/>
    <w:rsid w:val="009B7055"/>
    <w:rsid w:val="009B70AB"/>
    <w:rsid w:val="009B7362"/>
    <w:rsid w:val="009B78AE"/>
    <w:rsid w:val="009B7C11"/>
    <w:rsid w:val="009C03D9"/>
    <w:rsid w:val="009C217E"/>
    <w:rsid w:val="009C31C9"/>
    <w:rsid w:val="009C3E6C"/>
    <w:rsid w:val="009C4F9E"/>
    <w:rsid w:val="009C7B64"/>
    <w:rsid w:val="009D32A3"/>
    <w:rsid w:val="009D4747"/>
    <w:rsid w:val="009E6271"/>
    <w:rsid w:val="009E77DC"/>
    <w:rsid w:val="009F1F84"/>
    <w:rsid w:val="009F553D"/>
    <w:rsid w:val="009F57B5"/>
    <w:rsid w:val="00A02AAE"/>
    <w:rsid w:val="00A03969"/>
    <w:rsid w:val="00A06836"/>
    <w:rsid w:val="00A06C93"/>
    <w:rsid w:val="00A06FF9"/>
    <w:rsid w:val="00A11E2E"/>
    <w:rsid w:val="00A133BC"/>
    <w:rsid w:val="00A2291D"/>
    <w:rsid w:val="00A236E3"/>
    <w:rsid w:val="00A265E0"/>
    <w:rsid w:val="00A30264"/>
    <w:rsid w:val="00A31CA8"/>
    <w:rsid w:val="00A33EDE"/>
    <w:rsid w:val="00A343CF"/>
    <w:rsid w:val="00A36590"/>
    <w:rsid w:val="00A37E11"/>
    <w:rsid w:val="00A414F5"/>
    <w:rsid w:val="00A4269C"/>
    <w:rsid w:val="00A43FB7"/>
    <w:rsid w:val="00A459DE"/>
    <w:rsid w:val="00A5167C"/>
    <w:rsid w:val="00A52302"/>
    <w:rsid w:val="00A54FE0"/>
    <w:rsid w:val="00A566E5"/>
    <w:rsid w:val="00A61A30"/>
    <w:rsid w:val="00A621EC"/>
    <w:rsid w:val="00A639BC"/>
    <w:rsid w:val="00A63E1B"/>
    <w:rsid w:val="00A65416"/>
    <w:rsid w:val="00A66AD5"/>
    <w:rsid w:val="00A70325"/>
    <w:rsid w:val="00A722D8"/>
    <w:rsid w:val="00A7682F"/>
    <w:rsid w:val="00A80AC9"/>
    <w:rsid w:val="00A81E21"/>
    <w:rsid w:val="00A82861"/>
    <w:rsid w:val="00A8465B"/>
    <w:rsid w:val="00A86986"/>
    <w:rsid w:val="00A9124E"/>
    <w:rsid w:val="00A9216A"/>
    <w:rsid w:val="00A92456"/>
    <w:rsid w:val="00A94240"/>
    <w:rsid w:val="00A948F9"/>
    <w:rsid w:val="00A94B64"/>
    <w:rsid w:val="00A95A84"/>
    <w:rsid w:val="00A96318"/>
    <w:rsid w:val="00A96AC5"/>
    <w:rsid w:val="00A9730B"/>
    <w:rsid w:val="00AA2C6A"/>
    <w:rsid w:val="00AA2FCB"/>
    <w:rsid w:val="00AA34B1"/>
    <w:rsid w:val="00AA4999"/>
    <w:rsid w:val="00AA7655"/>
    <w:rsid w:val="00AB146A"/>
    <w:rsid w:val="00AB24D3"/>
    <w:rsid w:val="00AB2993"/>
    <w:rsid w:val="00AB2A08"/>
    <w:rsid w:val="00AB3476"/>
    <w:rsid w:val="00AB5168"/>
    <w:rsid w:val="00AB5322"/>
    <w:rsid w:val="00AB6ACC"/>
    <w:rsid w:val="00AC0101"/>
    <w:rsid w:val="00AC0CB4"/>
    <w:rsid w:val="00AC0F74"/>
    <w:rsid w:val="00AC4B11"/>
    <w:rsid w:val="00AD05F9"/>
    <w:rsid w:val="00AD698C"/>
    <w:rsid w:val="00AD7C00"/>
    <w:rsid w:val="00AE0AE0"/>
    <w:rsid w:val="00AE517D"/>
    <w:rsid w:val="00AE69FB"/>
    <w:rsid w:val="00AE7A7A"/>
    <w:rsid w:val="00AE7BF4"/>
    <w:rsid w:val="00AF2A05"/>
    <w:rsid w:val="00AF39F5"/>
    <w:rsid w:val="00AF61AE"/>
    <w:rsid w:val="00B00209"/>
    <w:rsid w:val="00B0220D"/>
    <w:rsid w:val="00B025F4"/>
    <w:rsid w:val="00B0453D"/>
    <w:rsid w:val="00B05BA9"/>
    <w:rsid w:val="00B0727B"/>
    <w:rsid w:val="00B20D1F"/>
    <w:rsid w:val="00B214A0"/>
    <w:rsid w:val="00B21544"/>
    <w:rsid w:val="00B26C71"/>
    <w:rsid w:val="00B30506"/>
    <w:rsid w:val="00B311E1"/>
    <w:rsid w:val="00B31609"/>
    <w:rsid w:val="00B319ED"/>
    <w:rsid w:val="00B408CC"/>
    <w:rsid w:val="00B432C8"/>
    <w:rsid w:val="00B432DE"/>
    <w:rsid w:val="00B44DB6"/>
    <w:rsid w:val="00B475D3"/>
    <w:rsid w:val="00B5080A"/>
    <w:rsid w:val="00B52A19"/>
    <w:rsid w:val="00B557E7"/>
    <w:rsid w:val="00B60640"/>
    <w:rsid w:val="00B64D59"/>
    <w:rsid w:val="00B66942"/>
    <w:rsid w:val="00B72D5D"/>
    <w:rsid w:val="00B74C9C"/>
    <w:rsid w:val="00B75671"/>
    <w:rsid w:val="00B75DBC"/>
    <w:rsid w:val="00B81C8F"/>
    <w:rsid w:val="00B84DDC"/>
    <w:rsid w:val="00B93180"/>
    <w:rsid w:val="00BA1740"/>
    <w:rsid w:val="00BA3B74"/>
    <w:rsid w:val="00BA3ED1"/>
    <w:rsid w:val="00BA5DC2"/>
    <w:rsid w:val="00BA7E29"/>
    <w:rsid w:val="00BB0289"/>
    <w:rsid w:val="00BB68C5"/>
    <w:rsid w:val="00BC22CF"/>
    <w:rsid w:val="00BC2BBF"/>
    <w:rsid w:val="00BC3335"/>
    <w:rsid w:val="00BC5592"/>
    <w:rsid w:val="00BC73FA"/>
    <w:rsid w:val="00BC7BFE"/>
    <w:rsid w:val="00BD3999"/>
    <w:rsid w:val="00BD55FA"/>
    <w:rsid w:val="00BD5EE1"/>
    <w:rsid w:val="00BD609B"/>
    <w:rsid w:val="00BD7829"/>
    <w:rsid w:val="00BE2550"/>
    <w:rsid w:val="00BE3FB6"/>
    <w:rsid w:val="00BF099F"/>
    <w:rsid w:val="00BF0B3D"/>
    <w:rsid w:val="00BF2D51"/>
    <w:rsid w:val="00BF4E68"/>
    <w:rsid w:val="00BF4EBC"/>
    <w:rsid w:val="00BF584C"/>
    <w:rsid w:val="00BF5BAE"/>
    <w:rsid w:val="00BF6C83"/>
    <w:rsid w:val="00C01CA5"/>
    <w:rsid w:val="00C02596"/>
    <w:rsid w:val="00C0395C"/>
    <w:rsid w:val="00C03B23"/>
    <w:rsid w:val="00C03C61"/>
    <w:rsid w:val="00C04C65"/>
    <w:rsid w:val="00C0532F"/>
    <w:rsid w:val="00C0610B"/>
    <w:rsid w:val="00C06CAF"/>
    <w:rsid w:val="00C10D21"/>
    <w:rsid w:val="00C131E8"/>
    <w:rsid w:val="00C24C2C"/>
    <w:rsid w:val="00C2501C"/>
    <w:rsid w:val="00C26603"/>
    <w:rsid w:val="00C27DCF"/>
    <w:rsid w:val="00C31465"/>
    <w:rsid w:val="00C35B83"/>
    <w:rsid w:val="00C40C32"/>
    <w:rsid w:val="00C4280E"/>
    <w:rsid w:val="00C433DD"/>
    <w:rsid w:val="00C45FBB"/>
    <w:rsid w:val="00C5024D"/>
    <w:rsid w:val="00C51EF3"/>
    <w:rsid w:val="00C539D5"/>
    <w:rsid w:val="00C53D1B"/>
    <w:rsid w:val="00C53EB5"/>
    <w:rsid w:val="00C53FD3"/>
    <w:rsid w:val="00C55265"/>
    <w:rsid w:val="00C55D5F"/>
    <w:rsid w:val="00C568BF"/>
    <w:rsid w:val="00C5781D"/>
    <w:rsid w:val="00C62E99"/>
    <w:rsid w:val="00C6595E"/>
    <w:rsid w:val="00C708A0"/>
    <w:rsid w:val="00C708AF"/>
    <w:rsid w:val="00C729DE"/>
    <w:rsid w:val="00C74015"/>
    <w:rsid w:val="00C741E2"/>
    <w:rsid w:val="00C765A0"/>
    <w:rsid w:val="00C76B9A"/>
    <w:rsid w:val="00C80056"/>
    <w:rsid w:val="00C836DA"/>
    <w:rsid w:val="00C85561"/>
    <w:rsid w:val="00C8563E"/>
    <w:rsid w:val="00C864C5"/>
    <w:rsid w:val="00C87576"/>
    <w:rsid w:val="00C91BC9"/>
    <w:rsid w:val="00C926DE"/>
    <w:rsid w:val="00C92F75"/>
    <w:rsid w:val="00C96266"/>
    <w:rsid w:val="00C96866"/>
    <w:rsid w:val="00CA3067"/>
    <w:rsid w:val="00CA3FBE"/>
    <w:rsid w:val="00CB4909"/>
    <w:rsid w:val="00CB7FF8"/>
    <w:rsid w:val="00CC0398"/>
    <w:rsid w:val="00CC3D9B"/>
    <w:rsid w:val="00CC4563"/>
    <w:rsid w:val="00CC4F11"/>
    <w:rsid w:val="00CC4F29"/>
    <w:rsid w:val="00CC685D"/>
    <w:rsid w:val="00CD3518"/>
    <w:rsid w:val="00CD37BA"/>
    <w:rsid w:val="00CD46E2"/>
    <w:rsid w:val="00CD67CD"/>
    <w:rsid w:val="00CD6BEC"/>
    <w:rsid w:val="00CE05C8"/>
    <w:rsid w:val="00CE2FD7"/>
    <w:rsid w:val="00CE40C8"/>
    <w:rsid w:val="00CE500E"/>
    <w:rsid w:val="00CE649D"/>
    <w:rsid w:val="00CE6F7A"/>
    <w:rsid w:val="00D00EC7"/>
    <w:rsid w:val="00D02105"/>
    <w:rsid w:val="00D02AAC"/>
    <w:rsid w:val="00D02C2A"/>
    <w:rsid w:val="00D05EFB"/>
    <w:rsid w:val="00D1020E"/>
    <w:rsid w:val="00D12632"/>
    <w:rsid w:val="00D14E0D"/>
    <w:rsid w:val="00D17F89"/>
    <w:rsid w:val="00D257D0"/>
    <w:rsid w:val="00D25E25"/>
    <w:rsid w:val="00D264DA"/>
    <w:rsid w:val="00D30746"/>
    <w:rsid w:val="00D31BEC"/>
    <w:rsid w:val="00D31D85"/>
    <w:rsid w:val="00D33644"/>
    <w:rsid w:val="00D33DD7"/>
    <w:rsid w:val="00D36BE9"/>
    <w:rsid w:val="00D372DC"/>
    <w:rsid w:val="00D43F6D"/>
    <w:rsid w:val="00D46A4E"/>
    <w:rsid w:val="00D47A70"/>
    <w:rsid w:val="00D50EEC"/>
    <w:rsid w:val="00D51A89"/>
    <w:rsid w:val="00D52ED3"/>
    <w:rsid w:val="00D532D4"/>
    <w:rsid w:val="00D54AA9"/>
    <w:rsid w:val="00D5580C"/>
    <w:rsid w:val="00D55F5C"/>
    <w:rsid w:val="00D57857"/>
    <w:rsid w:val="00D61FF8"/>
    <w:rsid w:val="00D62496"/>
    <w:rsid w:val="00D66DA9"/>
    <w:rsid w:val="00D70591"/>
    <w:rsid w:val="00D72FB0"/>
    <w:rsid w:val="00D75E15"/>
    <w:rsid w:val="00D8160E"/>
    <w:rsid w:val="00D83D6F"/>
    <w:rsid w:val="00D85D2E"/>
    <w:rsid w:val="00D90977"/>
    <w:rsid w:val="00D90F28"/>
    <w:rsid w:val="00D91216"/>
    <w:rsid w:val="00D9167B"/>
    <w:rsid w:val="00D91791"/>
    <w:rsid w:val="00D9486E"/>
    <w:rsid w:val="00D96558"/>
    <w:rsid w:val="00D9759A"/>
    <w:rsid w:val="00DA3047"/>
    <w:rsid w:val="00DA5790"/>
    <w:rsid w:val="00DA5ABE"/>
    <w:rsid w:val="00DA7BBD"/>
    <w:rsid w:val="00DB13F4"/>
    <w:rsid w:val="00DB2500"/>
    <w:rsid w:val="00DB473A"/>
    <w:rsid w:val="00DB6B37"/>
    <w:rsid w:val="00DB74CD"/>
    <w:rsid w:val="00DB7F00"/>
    <w:rsid w:val="00DC225D"/>
    <w:rsid w:val="00DC2280"/>
    <w:rsid w:val="00DC75AD"/>
    <w:rsid w:val="00DC7D47"/>
    <w:rsid w:val="00DD5184"/>
    <w:rsid w:val="00DD7D4D"/>
    <w:rsid w:val="00DE59DB"/>
    <w:rsid w:val="00DE653B"/>
    <w:rsid w:val="00DF0619"/>
    <w:rsid w:val="00DF2B55"/>
    <w:rsid w:val="00DF388F"/>
    <w:rsid w:val="00DF3F06"/>
    <w:rsid w:val="00DF474D"/>
    <w:rsid w:val="00DF4BAF"/>
    <w:rsid w:val="00DF5126"/>
    <w:rsid w:val="00E04F87"/>
    <w:rsid w:val="00E063B1"/>
    <w:rsid w:val="00E07FBE"/>
    <w:rsid w:val="00E1030F"/>
    <w:rsid w:val="00E1151C"/>
    <w:rsid w:val="00E11633"/>
    <w:rsid w:val="00E12393"/>
    <w:rsid w:val="00E145BB"/>
    <w:rsid w:val="00E15FB1"/>
    <w:rsid w:val="00E218AD"/>
    <w:rsid w:val="00E31475"/>
    <w:rsid w:val="00E33D83"/>
    <w:rsid w:val="00E36B32"/>
    <w:rsid w:val="00E41934"/>
    <w:rsid w:val="00E4193A"/>
    <w:rsid w:val="00E43838"/>
    <w:rsid w:val="00E55F22"/>
    <w:rsid w:val="00E56E8E"/>
    <w:rsid w:val="00E57881"/>
    <w:rsid w:val="00E60797"/>
    <w:rsid w:val="00E61DF8"/>
    <w:rsid w:val="00E65550"/>
    <w:rsid w:val="00E65A88"/>
    <w:rsid w:val="00E6701A"/>
    <w:rsid w:val="00E7118D"/>
    <w:rsid w:val="00E7257D"/>
    <w:rsid w:val="00E75E4A"/>
    <w:rsid w:val="00E776D8"/>
    <w:rsid w:val="00E800D6"/>
    <w:rsid w:val="00E81054"/>
    <w:rsid w:val="00E82FB8"/>
    <w:rsid w:val="00E83489"/>
    <w:rsid w:val="00E83E5D"/>
    <w:rsid w:val="00E84CB8"/>
    <w:rsid w:val="00E902BD"/>
    <w:rsid w:val="00E90758"/>
    <w:rsid w:val="00E90E5C"/>
    <w:rsid w:val="00E94628"/>
    <w:rsid w:val="00E9577F"/>
    <w:rsid w:val="00E96991"/>
    <w:rsid w:val="00E97211"/>
    <w:rsid w:val="00E97DA6"/>
    <w:rsid w:val="00EA30E3"/>
    <w:rsid w:val="00EA42E9"/>
    <w:rsid w:val="00EB18D2"/>
    <w:rsid w:val="00EB25DF"/>
    <w:rsid w:val="00EB6A9A"/>
    <w:rsid w:val="00EB7F16"/>
    <w:rsid w:val="00EC02DA"/>
    <w:rsid w:val="00EC13D9"/>
    <w:rsid w:val="00EC1E10"/>
    <w:rsid w:val="00EC613D"/>
    <w:rsid w:val="00EC70EA"/>
    <w:rsid w:val="00EC7FF4"/>
    <w:rsid w:val="00ED111E"/>
    <w:rsid w:val="00ED2301"/>
    <w:rsid w:val="00ED405C"/>
    <w:rsid w:val="00ED4A26"/>
    <w:rsid w:val="00ED4BA1"/>
    <w:rsid w:val="00EE007E"/>
    <w:rsid w:val="00EE2C7E"/>
    <w:rsid w:val="00EE3A8E"/>
    <w:rsid w:val="00EF3392"/>
    <w:rsid w:val="00EF4CC2"/>
    <w:rsid w:val="00EF58A4"/>
    <w:rsid w:val="00EF6DBE"/>
    <w:rsid w:val="00EF71F4"/>
    <w:rsid w:val="00F006BF"/>
    <w:rsid w:val="00F02259"/>
    <w:rsid w:val="00F026CB"/>
    <w:rsid w:val="00F04E7D"/>
    <w:rsid w:val="00F05AAE"/>
    <w:rsid w:val="00F1113E"/>
    <w:rsid w:val="00F11D3D"/>
    <w:rsid w:val="00F14BE0"/>
    <w:rsid w:val="00F167AA"/>
    <w:rsid w:val="00F1743C"/>
    <w:rsid w:val="00F22EEB"/>
    <w:rsid w:val="00F24640"/>
    <w:rsid w:val="00F24EC1"/>
    <w:rsid w:val="00F250A4"/>
    <w:rsid w:val="00F26D20"/>
    <w:rsid w:val="00F30AF1"/>
    <w:rsid w:val="00F31ACB"/>
    <w:rsid w:val="00F32F06"/>
    <w:rsid w:val="00F33A5F"/>
    <w:rsid w:val="00F3626B"/>
    <w:rsid w:val="00F37D03"/>
    <w:rsid w:val="00F4792D"/>
    <w:rsid w:val="00F47B89"/>
    <w:rsid w:val="00F51394"/>
    <w:rsid w:val="00F53659"/>
    <w:rsid w:val="00F53663"/>
    <w:rsid w:val="00F55285"/>
    <w:rsid w:val="00F55DFA"/>
    <w:rsid w:val="00F57D08"/>
    <w:rsid w:val="00F629E6"/>
    <w:rsid w:val="00F62E80"/>
    <w:rsid w:val="00F62EAE"/>
    <w:rsid w:val="00F64E06"/>
    <w:rsid w:val="00F708CA"/>
    <w:rsid w:val="00F72545"/>
    <w:rsid w:val="00F72BB7"/>
    <w:rsid w:val="00F80021"/>
    <w:rsid w:val="00F808DA"/>
    <w:rsid w:val="00F80B39"/>
    <w:rsid w:val="00F823E4"/>
    <w:rsid w:val="00F83C8C"/>
    <w:rsid w:val="00F85A28"/>
    <w:rsid w:val="00F91AF1"/>
    <w:rsid w:val="00F91CA9"/>
    <w:rsid w:val="00F929C8"/>
    <w:rsid w:val="00F93749"/>
    <w:rsid w:val="00F97275"/>
    <w:rsid w:val="00F9751B"/>
    <w:rsid w:val="00FA29CD"/>
    <w:rsid w:val="00FA31F8"/>
    <w:rsid w:val="00FA577B"/>
    <w:rsid w:val="00FA63A4"/>
    <w:rsid w:val="00FA7D26"/>
    <w:rsid w:val="00FB29F5"/>
    <w:rsid w:val="00FB405B"/>
    <w:rsid w:val="00FB48AA"/>
    <w:rsid w:val="00FB79B5"/>
    <w:rsid w:val="00FC1167"/>
    <w:rsid w:val="00FC29FC"/>
    <w:rsid w:val="00FC34F2"/>
    <w:rsid w:val="00FC5613"/>
    <w:rsid w:val="00FD1B63"/>
    <w:rsid w:val="00FE0362"/>
    <w:rsid w:val="00FE4061"/>
    <w:rsid w:val="00FE4AB7"/>
    <w:rsid w:val="00FF120B"/>
    <w:rsid w:val="00FF7DFD"/>
    <w:rsid w:val="010F3B4F"/>
    <w:rsid w:val="01100BC9"/>
    <w:rsid w:val="011B0745"/>
    <w:rsid w:val="01565C22"/>
    <w:rsid w:val="01722330"/>
    <w:rsid w:val="01C82FFC"/>
    <w:rsid w:val="01E6367D"/>
    <w:rsid w:val="02936FCC"/>
    <w:rsid w:val="02A57433"/>
    <w:rsid w:val="02C40969"/>
    <w:rsid w:val="02C661D4"/>
    <w:rsid w:val="031B2C7F"/>
    <w:rsid w:val="03280EF8"/>
    <w:rsid w:val="034F2928"/>
    <w:rsid w:val="03670E75"/>
    <w:rsid w:val="0368519A"/>
    <w:rsid w:val="036B7036"/>
    <w:rsid w:val="03D54331"/>
    <w:rsid w:val="03E170AD"/>
    <w:rsid w:val="04194A97"/>
    <w:rsid w:val="045B52FD"/>
    <w:rsid w:val="04A9250C"/>
    <w:rsid w:val="04CE235A"/>
    <w:rsid w:val="04E307EF"/>
    <w:rsid w:val="0510607C"/>
    <w:rsid w:val="051931EE"/>
    <w:rsid w:val="052E34B7"/>
    <w:rsid w:val="054F5054"/>
    <w:rsid w:val="058D598A"/>
    <w:rsid w:val="058E4972"/>
    <w:rsid w:val="05972679"/>
    <w:rsid w:val="05C56ED2"/>
    <w:rsid w:val="05CF2FDE"/>
    <w:rsid w:val="06453C3A"/>
    <w:rsid w:val="0665408F"/>
    <w:rsid w:val="06BB4119"/>
    <w:rsid w:val="06DF5D71"/>
    <w:rsid w:val="071340CC"/>
    <w:rsid w:val="076A2337"/>
    <w:rsid w:val="076A63A3"/>
    <w:rsid w:val="07A62D33"/>
    <w:rsid w:val="080C528C"/>
    <w:rsid w:val="0819527B"/>
    <w:rsid w:val="08317502"/>
    <w:rsid w:val="088B4C1C"/>
    <w:rsid w:val="08A4296C"/>
    <w:rsid w:val="08B651F8"/>
    <w:rsid w:val="08BD6496"/>
    <w:rsid w:val="090D6477"/>
    <w:rsid w:val="092413F1"/>
    <w:rsid w:val="09254196"/>
    <w:rsid w:val="09FB55B8"/>
    <w:rsid w:val="0A23415C"/>
    <w:rsid w:val="0A652A31"/>
    <w:rsid w:val="0A852EA6"/>
    <w:rsid w:val="0A960CF5"/>
    <w:rsid w:val="0AEE2A27"/>
    <w:rsid w:val="0AF64C86"/>
    <w:rsid w:val="0AF94D94"/>
    <w:rsid w:val="0B30746E"/>
    <w:rsid w:val="0B933273"/>
    <w:rsid w:val="0BC04906"/>
    <w:rsid w:val="0BC1638D"/>
    <w:rsid w:val="0BF53850"/>
    <w:rsid w:val="0C1D46C5"/>
    <w:rsid w:val="0C760F26"/>
    <w:rsid w:val="0CB8731D"/>
    <w:rsid w:val="0CEC032D"/>
    <w:rsid w:val="0CF51B40"/>
    <w:rsid w:val="0D3C28BA"/>
    <w:rsid w:val="0D73132D"/>
    <w:rsid w:val="0D821B4C"/>
    <w:rsid w:val="0D997BFC"/>
    <w:rsid w:val="0DAD6BC9"/>
    <w:rsid w:val="0E0A595C"/>
    <w:rsid w:val="0E434D74"/>
    <w:rsid w:val="0E712DB7"/>
    <w:rsid w:val="0EB455B5"/>
    <w:rsid w:val="0F0C3862"/>
    <w:rsid w:val="0F321610"/>
    <w:rsid w:val="0F5860D6"/>
    <w:rsid w:val="0F5B2655"/>
    <w:rsid w:val="0F753717"/>
    <w:rsid w:val="0F767459"/>
    <w:rsid w:val="0F9545AD"/>
    <w:rsid w:val="11C034AC"/>
    <w:rsid w:val="121B79CA"/>
    <w:rsid w:val="1287797D"/>
    <w:rsid w:val="12977E48"/>
    <w:rsid w:val="12B24C82"/>
    <w:rsid w:val="12F502A6"/>
    <w:rsid w:val="139B5716"/>
    <w:rsid w:val="13D8686F"/>
    <w:rsid w:val="14170540"/>
    <w:rsid w:val="141F1237"/>
    <w:rsid w:val="143C0CA7"/>
    <w:rsid w:val="1485259D"/>
    <w:rsid w:val="149C7998"/>
    <w:rsid w:val="14D03112"/>
    <w:rsid w:val="14D07641"/>
    <w:rsid w:val="14D47131"/>
    <w:rsid w:val="14DB65DF"/>
    <w:rsid w:val="16832BBD"/>
    <w:rsid w:val="168D3A3C"/>
    <w:rsid w:val="16980E42"/>
    <w:rsid w:val="17092F4C"/>
    <w:rsid w:val="170F51D7"/>
    <w:rsid w:val="179F6914"/>
    <w:rsid w:val="17BA0E78"/>
    <w:rsid w:val="17D42FA4"/>
    <w:rsid w:val="17D9680D"/>
    <w:rsid w:val="181B0BD3"/>
    <w:rsid w:val="183A72AB"/>
    <w:rsid w:val="18A84D9B"/>
    <w:rsid w:val="18E611E1"/>
    <w:rsid w:val="192A3C3C"/>
    <w:rsid w:val="194859F8"/>
    <w:rsid w:val="194D1260"/>
    <w:rsid w:val="19573021"/>
    <w:rsid w:val="19BE2C13"/>
    <w:rsid w:val="19CA28B1"/>
    <w:rsid w:val="1A0A20D4"/>
    <w:rsid w:val="1A11228E"/>
    <w:rsid w:val="1A187AC0"/>
    <w:rsid w:val="1A2F1B2D"/>
    <w:rsid w:val="1A5B79AD"/>
    <w:rsid w:val="1ABA4B85"/>
    <w:rsid w:val="1B6A61A2"/>
    <w:rsid w:val="1B6D1746"/>
    <w:rsid w:val="1BC577D4"/>
    <w:rsid w:val="1BDA1F04"/>
    <w:rsid w:val="1C0302FC"/>
    <w:rsid w:val="1C055E22"/>
    <w:rsid w:val="1C2B6571"/>
    <w:rsid w:val="1C867ACE"/>
    <w:rsid w:val="1CB60998"/>
    <w:rsid w:val="1D2F2FB7"/>
    <w:rsid w:val="1D6F6540"/>
    <w:rsid w:val="1DED3012"/>
    <w:rsid w:val="1DF91BF1"/>
    <w:rsid w:val="1E1F43AD"/>
    <w:rsid w:val="1E347DE1"/>
    <w:rsid w:val="1E56160B"/>
    <w:rsid w:val="1E65295C"/>
    <w:rsid w:val="1EA71413"/>
    <w:rsid w:val="1F7E13DC"/>
    <w:rsid w:val="1FB54FE6"/>
    <w:rsid w:val="1FBA3072"/>
    <w:rsid w:val="1FE0525A"/>
    <w:rsid w:val="201C1D87"/>
    <w:rsid w:val="202B1BD0"/>
    <w:rsid w:val="20C832D6"/>
    <w:rsid w:val="20F712C5"/>
    <w:rsid w:val="21357DA8"/>
    <w:rsid w:val="21442237"/>
    <w:rsid w:val="215C2269"/>
    <w:rsid w:val="21667363"/>
    <w:rsid w:val="21C5693C"/>
    <w:rsid w:val="22250FCC"/>
    <w:rsid w:val="22274D44"/>
    <w:rsid w:val="22304061"/>
    <w:rsid w:val="22A36B92"/>
    <w:rsid w:val="22B1604B"/>
    <w:rsid w:val="22FE532D"/>
    <w:rsid w:val="233B6F8E"/>
    <w:rsid w:val="23BF4132"/>
    <w:rsid w:val="248276DA"/>
    <w:rsid w:val="24A136B9"/>
    <w:rsid w:val="24D94C77"/>
    <w:rsid w:val="24EC5DD1"/>
    <w:rsid w:val="250A01AB"/>
    <w:rsid w:val="255F47F5"/>
    <w:rsid w:val="2593588C"/>
    <w:rsid w:val="259D531E"/>
    <w:rsid w:val="25C80527"/>
    <w:rsid w:val="25C9559A"/>
    <w:rsid w:val="260E5BFB"/>
    <w:rsid w:val="269703F2"/>
    <w:rsid w:val="26AB763C"/>
    <w:rsid w:val="26D7594A"/>
    <w:rsid w:val="26F62F37"/>
    <w:rsid w:val="26FD374B"/>
    <w:rsid w:val="272333FA"/>
    <w:rsid w:val="276009D0"/>
    <w:rsid w:val="27AB1F74"/>
    <w:rsid w:val="28041684"/>
    <w:rsid w:val="28614C01"/>
    <w:rsid w:val="28702875"/>
    <w:rsid w:val="28836A4D"/>
    <w:rsid w:val="289003B9"/>
    <w:rsid w:val="28903BCB"/>
    <w:rsid w:val="28BC55CF"/>
    <w:rsid w:val="28D95914"/>
    <w:rsid w:val="29017971"/>
    <w:rsid w:val="295E6B72"/>
    <w:rsid w:val="29871467"/>
    <w:rsid w:val="299F7ECD"/>
    <w:rsid w:val="29B4062D"/>
    <w:rsid w:val="2A04596B"/>
    <w:rsid w:val="2A1C3DB1"/>
    <w:rsid w:val="2A331DAD"/>
    <w:rsid w:val="2AAD79F8"/>
    <w:rsid w:val="2AB24BFF"/>
    <w:rsid w:val="2AD3089A"/>
    <w:rsid w:val="2ADB491E"/>
    <w:rsid w:val="2AE92E10"/>
    <w:rsid w:val="2B486B29"/>
    <w:rsid w:val="2B734962"/>
    <w:rsid w:val="2B944ACD"/>
    <w:rsid w:val="2BE07D12"/>
    <w:rsid w:val="2C364833"/>
    <w:rsid w:val="2C416A03"/>
    <w:rsid w:val="2C4B5AD3"/>
    <w:rsid w:val="2C5B0628"/>
    <w:rsid w:val="2CAE7E10"/>
    <w:rsid w:val="2D3F17F1"/>
    <w:rsid w:val="2D736E31"/>
    <w:rsid w:val="2D87279C"/>
    <w:rsid w:val="2DC92145"/>
    <w:rsid w:val="2DE24215"/>
    <w:rsid w:val="2E374561"/>
    <w:rsid w:val="2E8E754D"/>
    <w:rsid w:val="2EB711FE"/>
    <w:rsid w:val="2EF87E2B"/>
    <w:rsid w:val="2EFD0530"/>
    <w:rsid w:val="2F394E6F"/>
    <w:rsid w:val="2FE37699"/>
    <w:rsid w:val="302D729E"/>
    <w:rsid w:val="304E451E"/>
    <w:rsid w:val="309F5A48"/>
    <w:rsid w:val="30AD79A0"/>
    <w:rsid w:val="30CB2D3F"/>
    <w:rsid w:val="30D035FE"/>
    <w:rsid w:val="311C7AB9"/>
    <w:rsid w:val="31357E94"/>
    <w:rsid w:val="31561CD4"/>
    <w:rsid w:val="31A33A93"/>
    <w:rsid w:val="31B5314B"/>
    <w:rsid w:val="321D1044"/>
    <w:rsid w:val="32EE512A"/>
    <w:rsid w:val="333D3C9C"/>
    <w:rsid w:val="33513335"/>
    <w:rsid w:val="33643E19"/>
    <w:rsid w:val="34060532"/>
    <w:rsid w:val="34212A5A"/>
    <w:rsid w:val="34EF058C"/>
    <w:rsid w:val="35044A71"/>
    <w:rsid w:val="354836AB"/>
    <w:rsid w:val="35727C2D"/>
    <w:rsid w:val="35977DEF"/>
    <w:rsid w:val="360F7B72"/>
    <w:rsid w:val="36452300"/>
    <w:rsid w:val="365978A1"/>
    <w:rsid w:val="366854D4"/>
    <w:rsid w:val="36CA0792"/>
    <w:rsid w:val="37457264"/>
    <w:rsid w:val="376E0F91"/>
    <w:rsid w:val="38710670"/>
    <w:rsid w:val="38BC48FF"/>
    <w:rsid w:val="39202096"/>
    <w:rsid w:val="393B21D7"/>
    <w:rsid w:val="396D2AC3"/>
    <w:rsid w:val="398B1BF4"/>
    <w:rsid w:val="39E91C52"/>
    <w:rsid w:val="3A284C58"/>
    <w:rsid w:val="3A62180D"/>
    <w:rsid w:val="3A726E4E"/>
    <w:rsid w:val="3B592758"/>
    <w:rsid w:val="3BC82C9D"/>
    <w:rsid w:val="3C2A3845"/>
    <w:rsid w:val="3C9A6E48"/>
    <w:rsid w:val="3CA8160B"/>
    <w:rsid w:val="3D376FB8"/>
    <w:rsid w:val="3D567BA4"/>
    <w:rsid w:val="3D7A4F49"/>
    <w:rsid w:val="3DB85349"/>
    <w:rsid w:val="3DC6320C"/>
    <w:rsid w:val="3DE10046"/>
    <w:rsid w:val="3E00527F"/>
    <w:rsid w:val="3E2D1F46"/>
    <w:rsid w:val="3E8641AC"/>
    <w:rsid w:val="3EAD1FF7"/>
    <w:rsid w:val="3EED5823"/>
    <w:rsid w:val="3F277CDA"/>
    <w:rsid w:val="3F4C7741"/>
    <w:rsid w:val="3FEC20FC"/>
    <w:rsid w:val="40183AC7"/>
    <w:rsid w:val="401A15ED"/>
    <w:rsid w:val="401F48AE"/>
    <w:rsid w:val="40204729"/>
    <w:rsid w:val="40275AB8"/>
    <w:rsid w:val="40696438"/>
    <w:rsid w:val="4086598A"/>
    <w:rsid w:val="40EF363D"/>
    <w:rsid w:val="40F24A1C"/>
    <w:rsid w:val="415E19AD"/>
    <w:rsid w:val="418036D2"/>
    <w:rsid w:val="41EA3316"/>
    <w:rsid w:val="42277FF1"/>
    <w:rsid w:val="42430FD4"/>
    <w:rsid w:val="42500DFE"/>
    <w:rsid w:val="42661767"/>
    <w:rsid w:val="427D107A"/>
    <w:rsid w:val="42C27A20"/>
    <w:rsid w:val="432D1637"/>
    <w:rsid w:val="437D0B58"/>
    <w:rsid w:val="438276D2"/>
    <w:rsid w:val="43935332"/>
    <w:rsid w:val="43B20A5C"/>
    <w:rsid w:val="43DB72E5"/>
    <w:rsid w:val="444D44A0"/>
    <w:rsid w:val="44501A81"/>
    <w:rsid w:val="447339C1"/>
    <w:rsid w:val="44772CB6"/>
    <w:rsid w:val="44971FF9"/>
    <w:rsid w:val="44EE2B41"/>
    <w:rsid w:val="45343C9F"/>
    <w:rsid w:val="454839B8"/>
    <w:rsid w:val="45852013"/>
    <w:rsid w:val="45A81449"/>
    <w:rsid w:val="45E430C1"/>
    <w:rsid w:val="45F8417E"/>
    <w:rsid w:val="462431C5"/>
    <w:rsid w:val="46466A39"/>
    <w:rsid w:val="465C5357"/>
    <w:rsid w:val="46713F31"/>
    <w:rsid w:val="46CB71DA"/>
    <w:rsid w:val="46CB7BE4"/>
    <w:rsid w:val="46E37417"/>
    <w:rsid w:val="46E65EE1"/>
    <w:rsid w:val="46E944FE"/>
    <w:rsid w:val="46FA2178"/>
    <w:rsid w:val="470A6F28"/>
    <w:rsid w:val="471E5E67"/>
    <w:rsid w:val="472965B9"/>
    <w:rsid w:val="474555EC"/>
    <w:rsid w:val="476615BC"/>
    <w:rsid w:val="479223B1"/>
    <w:rsid w:val="47B70069"/>
    <w:rsid w:val="47BB4B48"/>
    <w:rsid w:val="47C05F29"/>
    <w:rsid w:val="47E12061"/>
    <w:rsid w:val="482A25E9"/>
    <w:rsid w:val="48581183"/>
    <w:rsid w:val="485C64F2"/>
    <w:rsid w:val="48861F15"/>
    <w:rsid w:val="48DE73DC"/>
    <w:rsid w:val="4926004A"/>
    <w:rsid w:val="499A0B5A"/>
    <w:rsid w:val="49FE3D2D"/>
    <w:rsid w:val="4A0204B8"/>
    <w:rsid w:val="4A266DE0"/>
    <w:rsid w:val="4A2E3F72"/>
    <w:rsid w:val="4A703F76"/>
    <w:rsid w:val="4A7F6B6B"/>
    <w:rsid w:val="4AC76815"/>
    <w:rsid w:val="4AFB0ACE"/>
    <w:rsid w:val="4AFE47CC"/>
    <w:rsid w:val="4B294DDA"/>
    <w:rsid w:val="4B3B58A8"/>
    <w:rsid w:val="4B401915"/>
    <w:rsid w:val="4B7F735B"/>
    <w:rsid w:val="4BCB599D"/>
    <w:rsid w:val="4BCD39B7"/>
    <w:rsid w:val="4BD13DB5"/>
    <w:rsid w:val="4BDB594E"/>
    <w:rsid w:val="4BF219BD"/>
    <w:rsid w:val="4C2F01CE"/>
    <w:rsid w:val="4C6A7458"/>
    <w:rsid w:val="4C831115"/>
    <w:rsid w:val="4C91263B"/>
    <w:rsid w:val="4CCE3E8B"/>
    <w:rsid w:val="4CE51836"/>
    <w:rsid w:val="4D1B4BF6"/>
    <w:rsid w:val="4D885E21"/>
    <w:rsid w:val="4D9C252C"/>
    <w:rsid w:val="4DC407A9"/>
    <w:rsid w:val="4E6A587B"/>
    <w:rsid w:val="4E983D34"/>
    <w:rsid w:val="4EAA47E4"/>
    <w:rsid w:val="4F013C3A"/>
    <w:rsid w:val="4FAD422B"/>
    <w:rsid w:val="4FB07878"/>
    <w:rsid w:val="4FC357FD"/>
    <w:rsid w:val="4FEC63D6"/>
    <w:rsid w:val="4FF37764"/>
    <w:rsid w:val="50064DCF"/>
    <w:rsid w:val="50D27AC7"/>
    <w:rsid w:val="50E557B7"/>
    <w:rsid w:val="510559A1"/>
    <w:rsid w:val="513F29E2"/>
    <w:rsid w:val="51624BA2"/>
    <w:rsid w:val="51837789"/>
    <w:rsid w:val="51DC0DF8"/>
    <w:rsid w:val="52326C6A"/>
    <w:rsid w:val="527207C0"/>
    <w:rsid w:val="52880EB4"/>
    <w:rsid w:val="529E42FF"/>
    <w:rsid w:val="52E64F13"/>
    <w:rsid w:val="534959D8"/>
    <w:rsid w:val="53CA7D72"/>
    <w:rsid w:val="54096C9B"/>
    <w:rsid w:val="54436F0C"/>
    <w:rsid w:val="546D5D37"/>
    <w:rsid w:val="54C87412"/>
    <w:rsid w:val="54CA318A"/>
    <w:rsid w:val="550A1A38"/>
    <w:rsid w:val="550F374D"/>
    <w:rsid w:val="559C6883"/>
    <w:rsid w:val="55A21F8F"/>
    <w:rsid w:val="55AF3E7A"/>
    <w:rsid w:val="55C50C11"/>
    <w:rsid w:val="55CA0F67"/>
    <w:rsid w:val="55E944A7"/>
    <w:rsid w:val="55F85AD5"/>
    <w:rsid w:val="55F94345"/>
    <w:rsid w:val="560050CC"/>
    <w:rsid w:val="56197F4D"/>
    <w:rsid w:val="565F3FAF"/>
    <w:rsid w:val="56905D0D"/>
    <w:rsid w:val="56A56EB8"/>
    <w:rsid w:val="56B934B6"/>
    <w:rsid w:val="57016C0B"/>
    <w:rsid w:val="576043F3"/>
    <w:rsid w:val="5790495D"/>
    <w:rsid w:val="57A6600E"/>
    <w:rsid w:val="57AF48B9"/>
    <w:rsid w:val="57BC2B32"/>
    <w:rsid w:val="57BE68AA"/>
    <w:rsid w:val="57DA3AE0"/>
    <w:rsid w:val="57E62326"/>
    <w:rsid w:val="57E75340"/>
    <w:rsid w:val="5866141B"/>
    <w:rsid w:val="58931AE5"/>
    <w:rsid w:val="58B55EFF"/>
    <w:rsid w:val="58D26AB1"/>
    <w:rsid w:val="58E948B8"/>
    <w:rsid w:val="58F06F37"/>
    <w:rsid w:val="59787444"/>
    <w:rsid w:val="59BD0D4F"/>
    <w:rsid w:val="59E36A9C"/>
    <w:rsid w:val="59F12F67"/>
    <w:rsid w:val="59F2340B"/>
    <w:rsid w:val="5A3F7F44"/>
    <w:rsid w:val="5A647BDD"/>
    <w:rsid w:val="5A9F000A"/>
    <w:rsid w:val="5AC80E88"/>
    <w:rsid w:val="5C49708A"/>
    <w:rsid w:val="5CF50AB9"/>
    <w:rsid w:val="5D094A6B"/>
    <w:rsid w:val="5D1A4582"/>
    <w:rsid w:val="5D2C4C71"/>
    <w:rsid w:val="5D605EF0"/>
    <w:rsid w:val="5D9E6F62"/>
    <w:rsid w:val="5DE54B90"/>
    <w:rsid w:val="5E7A42CE"/>
    <w:rsid w:val="5E920BF8"/>
    <w:rsid w:val="5EA92062"/>
    <w:rsid w:val="5EE40D51"/>
    <w:rsid w:val="5EFA28BD"/>
    <w:rsid w:val="5F433620"/>
    <w:rsid w:val="5F604D53"/>
    <w:rsid w:val="5F64242D"/>
    <w:rsid w:val="5F724B4A"/>
    <w:rsid w:val="5F7C49B7"/>
    <w:rsid w:val="607F704F"/>
    <w:rsid w:val="60821E9C"/>
    <w:rsid w:val="60997EB4"/>
    <w:rsid w:val="61426937"/>
    <w:rsid w:val="615362B5"/>
    <w:rsid w:val="61EB473F"/>
    <w:rsid w:val="620A7451"/>
    <w:rsid w:val="62375BD7"/>
    <w:rsid w:val="627B1F67"/>
    <w:rsid w:val="62932261"/>
    <w:rsid w:val="62E573E1"/>
    <w:rsid w:val="63220501"/>
    <w:rsid w:val="63DC6A36"/>
    <w:rsid w:val="63E36016"/>
    <w:rsid w:val="645111D2"/>
    <w:rsid w:val="64DD4813"/>
    <w:rsid w:val="64DE1E47"/>
    <w:rsid w:val="65141AD3"/>
    <w:rsid w:val="65631A7C"/>
    <w:rsid w:val="65817895"/>
    <w:rsid w:val="659123CB"/>
    <w:rsid w:val="65991535"/>
    <w:rsid w:val="660D1D00"/>
    <w:rsid w:val="663F32AC"/>
    <w:rsid w:val="66A71910"/>
    <w:rsid w:val="66E365C4"/>
    <w:rsid w:val="66EB5455"/>
    <w:rsid w:val="67242BCD"/>
    <w:rsid w:val="672A535B"/>
    <w:rsid w:val="674D6533"/>
    <w:rsid w:val="67D57E04"/>
    <w:rsid w:val="68426181"/>
    <w:rsid w:val="68440BC5"/>
    <w:rsid w:val="68E66FF6"/>
    <w:rsid w:val="69BD2017"/>
    <w:rsid w:val="6A322A2D"/>
    <w:rsid w:val="6A3C6480"/>
    <w:rsid w:val="6A6041B6"/>
    <w:rsid w:val="6A7A5DD1"/>
    <w:rsid w:val="6AA81420"/>
    <w:rsid w:val="6AD76401"/>
    <w:rsid w:val="6B2667E8"/>
    <w:rsid w:val="6B34366A"/>
    <w:rsid w:val="6B347157"/>
    <w:rsid w:val="6B607F4C"/>
    <w:rsid w:val="6B792DBC"/>
    <w:rsid w:val="6BFD39ED"/>
    <w:rsid w:val="6C022BFA"/>
    <w:rsid w:val="6C2535A9"/>
    <w:rsid w:val="6D517513"/>
    <w:rsid w:val="6DCF4101"/>
    <w:rsid w:val="6E0F7A08"/>
    <w:rsid w:val="6E557B10"/>
    <w:rsid w:val="6E6C10E5"/>
    <w:rsid w:val="6EB43020"/>
    <w:rsid w:val="6ED24CBD"/>
    <w:rsid w:val="6EFB7346"/>
    <w:rsid w:val="6F0B01CF"/>
    <w:rsid w:val="6F4242A3"/>
    <w:rsid w:val="6F470DA6"/>
    <w:rsid w:val="6FBB2BB8"/>
    <w:rsid w:val="6FC52A74"/>
    <w:rsid w:val="70065B3B"/>
    <w:rsid w:val="70076E86"/>
    <w:rsid w:val="70115E7B"/>
    <w:rsid w:val="70182BA3"/>
    <w:rsid w:val="701E4F19"/>
    <w:rsid w:val="703D6FB0"/>
    <w:rsid w:val="704F233D"/>
    <w:rsid w:val="707D03C5"/>
    <w:rsid w:val="70A408DB"/>
    <w:rsid w:val="70BD374B"/>
    <w:rsid w:val="70CE3BAA"/>
    <w:rsid w:val="70DA254F"/>
    <w:rsid w:val="70EA3544"/>
    <w:rsid w:val="70EC5DDE"/>
    <w:rsid w:val="71096990"/>
    <w:rsid w:val="713E7E51"/>
    <w:rsid w:val="71597917"/>
    <w:rsid w:val="716E2392"/>
    <w:rsid w:val="716F3F28"/>
    <w:rsid w:val="71C27825"/>
    <w:rsid w:val="72450055"/>
    <w:rsid w:val="72A807F2"/>
    <w:rsid w:val="72CA7964"/>
    <w:rsid w:val="72D21DC8"/>
    <w:rsid w:val="72D57472"/>
    <w:rsid w:val="73016C5F"/>
    <w:rsid w:val="730E21E9"/>
    <w:rsid w:val="73A61513"/>
    <w:rsid w:val="73B7347A"/>
    <w:rsid w:val="74035919"/>
    <w:rsid w:val="746D57B3"/>
    <w:rsid w:val="746F4D6F"/>
    <w:rsid w:val="74D03915"/>
    <w:rsid w:val="75114065"/>
    <w:rsid w:val="75197346"/>
    <w:rsid w:val="75F145C2"/>
    <w:rsid w:val="76066714"/>
    <w:rsid w:val="760D6F22"/>
    <w:rsid w:val="762B1F05"/>
    <w:rsid w:val="76426BCC"/>
    <w:rsid w:val="769A5A66"/>
    <w:rsid w:val="76D261B0"/>
    <w:rsid w:val="77003E80"/>
    <w:rsid w:val="770B3462"/>
    <w:rsid w:val="771816DB"/>
    <w:rsid w:val="774150D6"/>
    <w:rsid w:val="77626DFA"/>
    <w:rsid w:val="77856546"/>
    <w:rsid w:val="78850FF2"/>
    <w:rsid w:val="7924080B"/>
    <w:rsid w:val="792C76C0"/>
    <w:rsid w:val="79305402"/>
    <w:rsid w:val="798715FB"/>
    <w:rsid w:val="79C6605A"/>
    <w:rsid w:val="79CA12DF"/>
    <w:rsid w:val="7A5F06F3"/>
    <w:rsid w:val="7B60609C"/>
    <w:rsid w:val="7B871525"/>
    <w:rsid w:val="7B973DBD"/>
    <w:rsid w:val="7BC02341"/>
    <w:rsid w:val="7BDC6C40"/>
    <w:rsid w:val="7BE64DEE"/>
    <w:rsid w:val="7BF32729"/>
    <w:rsid w:val="7C166E70"/>
    <w:rsid w:val="7C2F2F98"/>
    <w:rsid w:val="7C370855"/>
    <w:rsid w:val="7C4B5A52"/>
    <w:rsid w:val="7C6453C2"/>
    <w:rsid w:val="7D965A7A"/>
    <w:rsid w:val="7D9E2DD0"/>
    <w:rsid w:val="7DE7718E"/>
    <w:rsid w:val="7DF0148F"/>
    <w:rsid w:val="7E0E1A8A"/>
    <w:rsid w:val="7E3C2A2D"/>
    <w:rsid w:val="7E4412E4"/>
    <w:rsid w:val="7E7A0ECD"/>
    <w:rsid w:val="7EB937A4"/>
    <w:rsid w:val="7EC00FD6"/>
    <w:rsid w:val="7EF50554"/>
    <w:rsid w:val="7F3251AD"/>
    <w:rsid w:val="7F4D13A6"/>
    <w:rsid w:val="7F86335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0"/>
    <w:semiHidden/>
    <w:unhideWhenUsed/>
    <w:qFormat/>
    <w:uiPriority w:val="99"/>
    <w:pPr>
      <w:jc w:val="left"/>
    </w:pPr>
  </w:style>
  <w:style w:type="paragraph" w:styleId="3">
    <w:name w:val="Body Text Indent"/>
    <w:basedOn w:val="1"/>
    <w:link w:val="14"/>
    <w:qFormat/>
    <w:uiPriority w:val="99"/>
    <w:pPr>
      <w:spacing w:after="120"/>
      <w:ind w:left="420" w:leftChars="200"/>
    </w:pPr>
    <w:rPr>
      <w:kern w:val="0"/>
      <w:sz w:val="20"/>
      <w:szCs w:val="20"/>
    </w:r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kern w:val="0"/>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31"/>
    <w:semiHidden/>
    <w:unhideWhenUsed/>
    <w:qFormat/>
    <w:uiPriority w:val="99"/>
    <w:rPr>
      <w:b/>
      <w:bCs/>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3"/>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5"/>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6"/>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4"/>
    <w:semiHidden/>
    <w:qFormat/>
    <w:locked/>
    <w:uiPriority w:val="99"/>
    <w:rPr>
      <w:rFonts w:cs="Times New Roman"/>
      <w:kern w:val="2"/>
      <w:sz w:val="18"/>
    </w:rPr>
  </w:style>
  <w:style w:type="paragraph" w:customStyle="1" w:styleId="22">
    <w:name w:val="列表段落1"/>
    <w:basedOn w:val="1"/>
    <w:qFormat/>
    <w:uiPriority w:val="99"/>
    <w:pPr>
      <w:ind w:firstLine="420" w:firstLineChars="200"/>
    </w:pPr>
  </w:style>
  <w:style w:type="character" w:styleId="23">
    <w:name w:val="Placeholder Text"/>
    <w:basedOn w:val="9"/>
    <w:semiHidden/>
    <w:qFormat/>
    <w:uiPriority w:val="99"/>
    <w:rPr>
      <w:color w:val="808080"/>
    </w:rPr>
  </w:style>
  <w:style w:type="paragraph" w:customStyle="1" w:styleId="24">
    <w:name w:val="修订1"/>
    <w:hidden/>
    <w:semiHidden/>
    <w:qFormat/>
    <w:uiPriority w:val="99"/>
    <w:rPr>
      <w:rFonts w:ascii="Calibri" w:hAnsi="Calibri" w:eastAsia="宋体" w:cs="Times New Roman"/>
      <w:kern w:val="2"/>
      <w:sz w:val="21"/>
      <w:szCs w:val="22"/>
      <w:lang w:val="en-US" w:eastAsia="zh-CN" w:bidi="ar-SA"/>
    </w:rPr>
  </w:style>
  <w:style w:type="paragraph" w:customStyle="1" w:styleId="25">
    <w:name w:val="修订2"/>
    <w:hidden/>
    <w:semiHidden/>
    <w:qFormat/>
    <w:uiPriority w:val="99"/>
    <w:rPr>
      <w:rFonts w:ascii="Calibri" w:hAnsi="Calibri" w:eastAsia="宋体" w:cs="Times New Roman"/>
      <w:kern w:val="2"/>
      <w:sz w:val="21"/>
      <w:szCs w:val="22"/>
      <w:lang w:val="en-US" w:eastAsia="zh-CN" w:bidi="ar-SA"/>
    </w:rPr>
  </w:style>
  <w:style w:type="paragraph" w:customStyle="1" w:styleId="26">
    <w:name w:val="修订3"/>
    <w:hidden/>
    <w:unhideWhenUsed/>
    <w:qFormat/>
    <w:uiPriority w:val="99"/>
    <w:rPr>
      <w:rFonts w:ascii="Calibri" w:hAnsi="Calibri" w:eastAsia="宋体" w:cs="Times New Roman"/>
      <w:kern w:val="2"/>
      <w:sz w:val="21"/>
      <w:szCs w:val="22"/>
      <w:lang w:val="en-US" w:eastAsia="zh-CN" w:bidi="ar-SA"/>
    </w:rPr>
  </w:style>
  <w:style w:type="character" w:customStyle="1" w:styleId="27">
    <w:name w:val="font11"/>
    <w:basedOn w:val="9"/>
    <w:qFormat/>
    <w:uiPriority w:val="0"/>
    <w:rPr>
      <w:rFonts w:hint="default" w:ascii="Calibri" w:hAnsi="Calibri" w:cs="Calibri"/>
      <w:color w:val="000000"/>
      <w:sz w:val="21"/>
      <w:szCs w:val="21"/>
      <w:u w:val="none"/>
    </w:rPr>
  </w:style>
  <w:style w:type="character" w:customStyle="1" w:styleId="28">
    <w:name w:val="font21"/>
    <w:basedOn w:val="9"/>
    <w:qFormat/>
    <w:uiPriority w:val="0"/>
    <w:rPr>
      <w:rFonts w:hint="eastAsia" w:ascii="宋体" w:hAnsi="宋体" w:eastAsia="宋体" w:cs="宋体"/>
      <w:color w:val="000000"/>
      <w:sz w:val="21"/>
      <w:szCs w:val="21"/>
      <w:u w:val="none"/>
    </w:rPr>
  </w:style>
  <w:style w:type="paragraph" w:customStyle="1" w:styleId="29">
    <w:name w:val="Revision"/>
    <w:hidden/>
    <w:unhideWhenUsed/>
    <w:qFormat/>
    <w:uiPriority w:val="99"/>
    <w:rPr>
      <w:rFonts w:ascii="Calibri" w:hAnsi="Calibri" w:eastAsia="宋体" w:cs="Times New Roman"/>
      <w:kern w:val="2"/>
      <w:sz w:val="21"/>
      <w:szCs w:val="22"/>
      <w:lang w:val="en-US" w:eastAsia="zh-CN" w:bidi="ar-SA"/>
    </w:rPr>
  </w:style>
  <w:style w:type="character" w:customStyle="1" w:styleId="30">
    <w:name w:val="批注文字 字符"/>
    <w:basedOn w:val="9"/>
    <w:link w:val="2"/>
    <w:semiHidden/>
    <w:qFormat/>
    <w:uiPriority w:val="99"/>
    <w:rPr>
      <w:rFonts w:ascii="Calibri" w:hAnsi="Calibri"/>
      <w:kern w:val="2"/>
      <w:sz w:val="21"/>
      <w:szCs w:val="22"/>
    </w:rPr>
  </w:style>
  <w:style w:type="character" w:customStyle="1" w:styleId="31">
    <w:name w:val="批注主题 字符"/>
    <w:basedOn w:val="30"/>
    <w:link w:val="7"/>
    <w:semiHidden/>
    <w:qFormat/>
    <w:uiPriority w:val="99"/>
    <w:rPr>
      <w:rFonts w:ascii="Calibri" w:hAnsi="Calibri"/>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EAB21F-44E1-416A-8162-B49A601594E5}">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8731</Words>
  <Characters>12758</Characters>
  <Lines>108</Lines>
  <Paragraphs>30</Paragraphs>
  <TotalTime>1</TotalTime>
  <ScaleCrop>false</ScaleCrop>
  <LinksUpToDate>false</LinksUpToDate>
  <CharactersWithSpaces>13112</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2024-05-29T16:14:00Z</dcterms:created>
  <dc:creator>cad</dc:creator>
  <cp:lastModifiedBy>Administrator</cp:lastModifiedBy>
  <cp:lastPrinted>2024-07-24T12:07:00Z</cp:lastPrinted>
  <dcterms:modified xsi:type="dcterms:W3CDTF">2025-09-15T08:48:55Z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FCB803BEA18D4A73BA33D133003E56CD_13</vt:lpwstr>
  </property>
</Properties>
</file>