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ind w:firstLine="0" w:firstLineChars="0"/>
        <w:jc w:val="center"/>
        <w:rPr>
          <w:rFonts w:ascii="Times New Roman" w:hAnsi="Times New Roman" w:eastAsia="黑体"/>
          <w:b/>
          <w:color w:val="auto"/>
          <w:sz w:val="28"/>
          <w:szCs w:val="28"/>
        </w:rPr>
      </w:pPr>
      <w:bookmarkStart w:id="7" w:name="_GoBack"/>
      <w:bookmarkEnd w:id="7"/>
      <w:r>
        <w:rPr>
          <w:rFonts w:ascii="Times New Roman" w:hAnsi="Times New Roman" w:eastAsia="黑体"/>
          <w:b/>
          <w:color w:val="auto"/>
          <w:sz w:val="32"/>
          <w:szCs w:val="32"/>
        </w:rPr>
        <w:t>材料成型及控制工程本科专业培养方案</w:t>
      </w:r>
    </w:p>
    <w:p>
      <w:pPr>
        <w:pStyle w:val="13"/>
        <w:ind w:left="720" w:firstLine="0" w:firstLineChars="0"/>
        <w:jc w:val="center"/>
        <w:rPr>
          <w:rFonts w:ascii="Times New Roman" w:hAnsi="Times New Roman"/>
          <w:b/>
          <w:color w:val="auto"/>
          <w:sz w:val="28"/>
          <w:szCs w:val="28"/>
        </w:rPr>
      </w:pP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一、培养目标</w:t>
      </w:r>
    </w:p>
    <w:p>
      <w:pPr>
        <w:spacing w:line="400" w:lineRule="exact"/>
        <w:ind w:firstLine="480" w:firstLineChars="200"/>
        <w:rPr>
          <w:rFonts w:ascii="Times New Roman" w:hAnsi="Times New Roman"/>
          <w:color w:val="auto"/>
          <w:sz w:val="24"/>
          <w:szCs w:val="24"/>
        </w:rPr>
      </w:pPr>
      <w:r>
        <w:rPr>
          <w:rFonts w:ascii="Times New Roman" w:hAnsi="Times New Roman"/>
          <w:color w:val="auto"/>
          <w:sz w:val="24"/>
          <w:szCs w:val="24"/>
        </w:rPr>
        <w:t>本专业培养适应社会经济发展需要，德智体美劳全面发展，具有社会责任感、良好的工程素质、职业道德和人文科学素质，具备机械科学知识、材料科学知识、计算机应用能力，能应用现代先进技术从事现代焊接技术、先进材料加工工程等相关领域从事科学研究、技术开发、设计制造、生产组织与管理，具有实践能力和创新意识的应用型高级工程科技人才。</w:t>
      </w:r>
    </w:p>
    <w:p>
      <w:pPr>
        <w:spacing w:line="400" w:lineRule="exact"/>
        <w:ind w:firstLine="480" w:firstLineChars="200"/>
        <w:rPr>
          <w:rFonts w:ascii="Times New Roman" w:hAnsi="Times New Roman"/>
          <w:color w:val="auto"/>
          <w:sz w:val="24"/>
          <w:szCs w:val="24"/>
        </w:rPr>
      </w:pPr>
      <w:r>
        <w:rPr>
          <w:rFonts w:ascii="Times New Roman" w:hAnsi="Times New Roman"/>
          <w:color w:val="auto"/>
          <w:sz w:val="24"/>
          <w:szCs w:val="24"/>
        </w:rPr>
        <w:t>本专业毕业生毕业后五年内达到以下目标：</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培养目标</w:t>
      </w:r>
      <w:r>
        <w:rPr>
          <w:rFonts w:ascii="Times New Roman" w:hAnsi="Times New Roman"/>
          <w:color w:val="auto"/>
          <w:sz w:val="24"/>
          <w:szCs w:val="24"/>
        </w:rPr>
        <w:t>1.能够运用材料成型及控制工程专业知识与工程技能，发现、研究与解决现实中复杂的工程项目。</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培养目标</w:t>
      </w:r>
      <w:r>
        <w:rPr>
          <w:rFonts w:ascii="Times New Roman" w:hAnsi="Times New Roman"/>
          <w:color w:val="auto"/>
          <w:sz w:val="24"/>
          <w:szCs w:val="24"/>
        </w:rPr>
        <w:t>2.能从事材料制备、机械工程、金属材料热表处理方面的工艺设计、开发、研究、应用和集成等工作。</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培养目标</w:t>
      </w:r>
      <w:r>
        <w:rPr>
          <w:rFonts w:ascii="Times New Roman" w:hAnsi="Times New Roman"/>
          <w:color w:val="auto"/>
          <w:sz w:val="24"/>
          <w:szCs w:val="24"/>
        </w:rPr>
        <w:t>3.具备良好的社会科学知识和企业经营管理能力，在跨职能团队工作中担任骨干或领导角色，发挥有效作用。</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培养目标</w:t>
      </w:r>
      <w:r>
        <w:rPr>
          <w:rFonts w:ascii="Times New Roman" w:hAnsi="Times New Roman"/>
          <w:color w:val="auto"/>
          <w:sz w:val="24"/>
          <w:szCs w:val="24"/>
        </w:rPr>
        <w:t>4.具有良好的人文素质、职业道德与国际视野，在工作中具有社会责任感、事业心、安全与环保意识，能积极服务国家与社会。</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培养目标</w:t>
      </w:r>
      <w:r>
        <w:rPr>
          <w:rFonts w:ascii="Times New Roman" w:hAnsi="Times New Roman"/>
          <w:color w:val="auto"/>
          <w:sz w:val="24"/>
          <w:szCs w:val="24"/>
        </w:rPr>
        <w:t>5.能够通过继续教育或其他终身学习渠道，自我更新知识和提升能力，进一步增强创新意识和开拓精神。上述培养目标可具体描述为以下几项:</w:t>
      </w:r>
    </w:p>
    <w:p>
      <w:pPr>
        <w:ind w:firstLine="562" w:firstLineChars="200"/>
        <w:rPr>
          <w:rFonts w:ascii="Times New Roman" w:hAnsi="Times New Roman"/>
          <w:b/>
          <w:color w:val="auto"/>
          <w:sz w:val="28"/>
          <w:szCs w:val="28"/>
        </w:rPr>
      </w:pPr>
      <w:r>
        <w:rPr>
          <w:rFonts w:ascii="Times New Roman" w:hAnsi="Times New Roman" w:eastAsia="黑体"/>
          <w:b/>
          <w:color w:val="auto"/>
          <w:sz w:val="28"/>
          <w:szCs w:val="28"/>
        </w:rPr>
        <w:t>二、毕业要求</w:t>
      </w:r>
      <w:r>
        <w:rPr>
          <w:rFonts w:ascii="Times New Roman" w:hAnsi="Times New Roman"/>
          <w:b/>
          <w:color w:val="auto"/>
          <w:sz w:val="28"/>
          <w:szCs w:val="28"/>
        </w:rPr>
        <w:t xml:space="preserve"> </w:t>
      </w:r>
    </w:p>
    <w:p>
      <w:pPr>
        <w:spacing w:line="400" w:lineRule="exact"/>
        <w:ind w:firstLine="482" w:firstLineChars="200"/>
        <w:rPr>
          <w:rFonts w:ascii="宋体"/>
          <w:b/>
          <w:color w:val="auto"/>
          <w:sz w:val="24"/>
          <w:szCs w:val="24"/>
        </w:rPr>
      </w:pPr>
      <w:r>
        <w:rPr>
          <w:rFonts w:hint="eastAsia" w:ascii="宋体" w:hAnsi="宋体"/>
          <w:b/>
          <w:color w:val="auto"/>
          <w:sz w:val="24"/>
          <w:szCs w:val="24"/>
        </w:rPr>
        <w:t>通过本科阶段学习，毕业生应达到如下毕业要求：</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毕业要求1. </w:t>
      </w:r>
      <w:r>
        <w:rPr>
          <w:rFonts w:ascii="Times New Roman" w:hAnsi="Times New Roman"/>
          <w:color w:val="auto"/>
          <w:sz w:val="24"/>
          <w:szCs w:val="24"/>
        </w:rPr>
        <w:t>工程知识：能够将数学、自然科学、工程基础和专业知识用于解决复杂工程问题。</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毕业要求2. </w:t>
      </w:r>
      <w:r>
        <w:rPr>
          <w:rFonts w:ascii="Times New Roman" w:hAnsi="Times New Roman"/>
          <w:color w:val="auto"/>
          <w:sz w:val="24"/>
          <w:szCs w:val="24"/>
        </w:rPr>
        <w:t>问题分析：能够应用数学、自然科学、工程科学的基本原理，识别、表达、并通过文献研究分析复杂工程问题，以获得有效结论。</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毕业要求3. </w:t>
      </w:r>
      <w:r>
        <w:rPr>
          <w:rFonts w:ascii="Times New Roman" w:hAnsi="Times New Roman"/>
          <w:color w:val="auto"/>
          <w:sz w:val="24"/>
          <w:szCs w:val="24"/>
        </w:rPr>
        <w:t>设计/开发解决方案：能够设计针对复杂工程问题的解决方案，设计满足特定需求的系统、单元（部件）或工艺流程，并能在设计环节中体现创新意识，考虑社会、健康、安全、法律、文化及环境等因素。</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毕业要求4. </w:t>
      </w:r>
      <w:r>
        <w:rPr>
          <w:rFonts w:ascii="Times New Roman" w:hAnsi="Times New Roman"/>
          <w:color w:val="auto"/>
          <w:sz w:val="24"/>
          <w:szCs w:val="24"/>
        </w:rPr>
        <w:t>研究：能够基于科学原理并采用科学方法对复杂工程问题进行研究，包括设计实验、分析与解释数据、并通过信息综合得到合理有效的结论。</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毕业要求5. </w:t>
      </w:r>
      <w:r>
        <w:rPr>
          <w:rFonts w:ascii="Times New Roman" w:hAnsi="Times New Roman"/>
          <w:color w:val="auto"/>
          <w:sz w:val="24"/>
          <w:szCs w:val="24"/>
        </w:rPr>
        <w:t>使用现代工具：能够针对复杂工程问题，开发、选择与使用恰当的技术、资源、现代工程工具和信息技术工具，包括对复杂工程的预测与模拟，并能理解局限性。</w:t>
      </w:r>
    </w:p>
    <w:p>
      <w:pPr>
        <w:spacing w:line="400" w:lineRule="exact"/>
        <w:ind w:firstLine="480" w:firstLineChars="200"/>
        <w:rPr>
          <w:rFonts w:hint="eastAsia" w:asciiTheme="minorEastAsia" w:hAnsiTheme="minorEastAsia" w:cstheme="minorEastAsia"/>
          <w:b/>
          <w:bCs/>
          <w:color w:val="auto"/>
          <w:sz w:val="24"/>
          <w:szCs w:val="24"/>
        </w:rPr>
      </w:pPr>
      <w:r>
        <w:rPr>
          <w:rFonts w:hint="eastAsia" w:ascii="Times New Roman" w:hAnsi="Times New Roman"/>
          <w:color w:val="auto"/>
          <w:sz w:val="24"/>
          <w:szCs w:val="24"/>
        </w:rPr>
        <w:t xml:space="preserve">毕业要求6. </w:t>
      </w:r>
      <w:r>
        <w:rPr>
          <w:rFonts w:ascii="Times New Roman" w:hAnsi="Times New Roman"/>
          <w:color w:val="auto"/>
          <w:sz w:val="24"/>
          <w:szCs w:val="24"/>
        </w:rPr>
        <w:t>工程与</w:t>
      </w:r>
      <w:r>
        <w:rPr>
          <w:rFonts w:hint="eastAsia" w:ascii="Times New Roman" w:hAnsi="Times New Roman"/>
          <w:color w:val="auto"/>
          <w:sz w:val="24"/>
          <w:szCs w:val="24"/>
        </w:rPr>
        <w:t>可持续发展</w:t>
      </w:r>
      <w:r>
        <w:rPr>
          <w:rFonts w:ascii="Times New Roman" w:hAnsi="Times New Roman"/>
          <w:color w:val="auto"/>
          <w:sz w:val="24"/>
          <w:szCs w:val="24"/>
        </w:rPr>
        <w:t>：</w:t>
      </w:r>
      <w:r>
        <w:rPr>
          <w:rFonts w:hint="eastAsia" w:asciiTheme="minorEastAsia" w:hAnsiTheme="minorEastAsia" w:cstheme="minorEastAsia"/>
          <w:color w:val="auto"/>
          <w:sz w:val="24"/>
          <w:szCs w:val="24"/>
        </w:rPr>
        <w:t>在解决复杂工程问题时，能够基于工程相关背景知识，分析和评价工程实践对健康、安全、环境、法律以及经济和社会可持续发展的影响，并理解应承担的责任。</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毕业要求7. 伦理和</w:t>
      </w:r>
      <w:r>
        <w:rPr>
          <w:rFonts w:ascii="Times New Roman" w:hAnsi="Times New Roman"/>
          <w:color w:val="auto"/>
          <w:sz w:val="24"/>
          <w:szCs w:val="24"/>
        </w:rPr>
        <w:t>职业规范：具有人文社会科学素养，社会责任感，能够在工程实践中理解并遵守工程职业道德和规范，履行职责。</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毕业要求8. </w:t>
      </w:r>
      <w:r>
        <w:rPr>
          <w:rFonts w:ascii="Times New Roman" w:hAnsi="Times New Roman"/>
          <w:color w:val="auto"/>
          <w:sz w:val="24"/>
          <w:szCs w:val="24"/>
        </w:rPr>
        <w:t>个人</w:t>
      </w:r>
      <w:r>
        <w:rPr>
          <w:rFonts w:hint="eastAsia" w:ascii="Times New Roman" w:hAnsi="Times New Roman"/>
          <w:color w:val="auto"/>
          <w:sz w:val="24"/>
          <w:szCs w:val="24"/>
        </w:rPr>
        <w:t>与</w:t>
      </w:r>
      <w:r>
        <w:rPr>
          <w:rFonts w:ascii="Times New Roman" w:hAnsi="Times New Roman"/>
          <w:color w:val="auto"/>
          <w:sz w:val="24"/>
          <w:szCs w:val="24"/>
        </w:rPr>
        <w:t>团队：能够在多学科背景下的团队承担个体、团队成员以及负责人的角色。</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毕业要求9. </w:t>
      </w:r>
      <w:r>
        <w:rPr>
          <w:rFonts w:ascii="Times New Roman" w:hAnsi="Times New Roman"/>
          <w:color w:val="auto"/>
          <w:sz w:val="24"/>
          <w:szCs w:val="24"/>
        </w:rPr>
        <w:t>沟通：能够就复杂工程问题与业界同行及社会公众进行有效沟通和交流，包括撰写报告和设计文稿、陈述发言、清晰表达或回应指令，并具备一定的国际视野，能够在跨文化背景下进行沟通和交流。</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毕业要求10. </w:t>
      </w:r>
      <w:r>
        <w:rPr>
          <w:rFonts w:ascii="Times New Roman" w:hAnsi="Times New Roman"/>
          <w:color w:val="auto"/>
          <w:sz w:val="24"/>
          <w:szCs w:val="24"/>
        </w:rPr>
        <w:t>项目管理：理解并掌握工程管理与经济决策方法，并能在多学科环境中应用。</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毕业要求11. </w:t>
      </w:r>
      <w:r>
        <w:rPr>
          <w:rFonts w:ascii="Times New Roman" w:hAnsi="Times New Roman"/>
          <w:color w:val="auto"/>
          <w:sz w:val="24"/>
          <w:szCs w:val="24"/>
        </w:rPr>
        <w:t>终身学习：具有自主学习和终身学习的意识，有不断学习和适应发展的能力。</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三、主干学科</w:t>
      </w:r>
    </w:p>
    <w:p>
      <w:pPr>
        <w:ind w:firstLine="480" w:firstLineChars="200"/>
        <w:rPr>
          <w:rFonts w:ascii="Times New Roman" w:hAnsi="Times New Roman"/>
          <w:color w:val="auto"/>
          <w:sz w:val="24"/>
          <w:szCs w:val="24"/>
        </w:rPr>
      </w:pPr>
      <w:r>
        <w:rPr>
          <w:rFonts w:ascii="Times New Roman" w:hAnsi="Times New Roman"/>
          <w:color w:val="auto"/>
          <w:sz w:val="24"/>
          <w:szCs w:val="24"/>
        </w:rPr>
        <w:t>材料科学与工程、机械工程</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四、专业核心课程</w:t>
      </w:r>
    </w:p>
    <w:p>
      <w:pPr>
        <w:spacing w:line="400" w:lineRule="exact"/>
        <w:ind w:firstLine="480" w:firstLineChars="200"/>
        <w:rPr>
          <w:rFonts w:ascii="Times New Roman" w:hAnsi="Times New Roman"/>
          <w:color w:val="auto"/>
          <w:sz w:val="24"/>
          <w:szCs w:val="24"/>
        </w:rPr>
      </w:pPr>
      <w:r>
        <w:rPr>
          <w:rFonts w:ascii="Times New Roman" w:hAnsi="Times New Roman"/>
          <w:color w:val="auto"/>
          <w:sz w:val="24"/>
          <w:szCs w:val="24"/>
        </w:rPr>
        <w:t>工程图学、</w:t>
      </w:r>
      <w:r>
        <w:rPr>
          <w:rFonts w:hint="eastAsia" w:ascii="Times New Roman" w:hAnsi="Times New Roman"/>
          <w:color w:val="auto"/>
          <w:sz w:val="24"/>
          <w:szCs w:val="24"/>
        </w:rPr>
        <w:t>机械工程导论</w:t>
      </w:r>
      <w:r>
        <w:rPr>
          <w:rFonts w:ascii="Times New Roman" w:hAnsi="Times New Roman"/>
          <w:color w:val="auto"/>
          <w:sz w:val="24"/>
          <w:szCs w:val="24"/>
        </w:rPr>
        <w:t>、理论力学、机械设计基础、材料科学基础、金属学与热处理、材料成型原理、</w:t>
      </w:r>
      <w:r>
        <w:rPr>
          <w:rFonts w:hint="eastAsia" w:ascii="Times New Roman" w:hAnsi="Times New Roman"/>
          <w:color w:val="auto"/>
          <w:sz w:val="24"/>
          <w:szCs w:val="24"/>
        </w:rPr>
        <w:t>高分子材料、电工电子学、</w:t>
      </w:r>
      <w:r>
        <w:rPr>
          <w:rFonts w:ascii="Times New Roman" w:hAnsi="Times New Roman"/>
          <w:color w:val="auto"/>
          <w:sz w:val="24"/>
          <w:szCs w:val="24"/>
        </w:rPr>
        <w:t>材料成型工艺基础、有限元法与应用、材料分析测试技术、材料成型设备</w:t>
      </w:r>
      <w:r>
        <w:rPr>
          <w:rFonts w:hint="eastAsia" w:ascii="Times New Roman" w:hAnsi="Times New Roman"/>
          <w:color w:val="auto"/>
          <w:sz w:val="24"/>
          <w:szCs w:val="24"/>
        </w:rPr>
        <w:t>、</w:t>
      </w:r>
      <w:r>
        <w:rPr>
          <w:rFonts w:ascii="Times New Roman" w:hAnsi="Times New Roman"/>
          <w:color w:val="auto"/>
          <w:sz w:val="24"/>
          <w:szCs w:val="24"/>
        </w:rPr>
        <w:t>控制工程基础。</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五、主要实践环节</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劳动教育与</w:t>
      </w:r>
      <w:r>
        <w:rPr>
          <w:rFonts w:ascii="Times New Roman" w:hAnsi="Times New Roman"/>
          <w:color w:val="auto"/>
          <w:sz w:val="24"/>
          <w:szCs w:val="24"/>
        </w:rPr>
        <w:t>工程训练、机械CAD、认识实习、工程图学实践、大学物理实验、金属学与热处理综合实验、机械基础综合实验、电工电子</w:t>
      </w:r>
      <w:r>
        <w:rPr>
          <w:rFonts w:hint="eastAsia" w:ascii="Times New Roman" w:hAnsi="Times New Roman"/>
          <w:color w:val="auto"/>
          <w:sz w:val="24"/>
          <w:szCs w:val="24"/>
        </w:rPr>
        <w:t>实践</w:t>
      </w:r>
      <w:r>
        <w:rPr>
          <w:rFonts w:ascii="Times New Roman" w:hAnsi="Times New Roman"/>
          <w:color w:val="auto"/>
          <w:sz w:val="24"/>
          <w:szCs w:val="24"/>
        </w:rPr>
        <w:t>、机械设计课程设计、材料成型工艺基础</w:t>
      </w:r>
      <w:r>
        <w:rPr>
          <w:rFonts w:hint="eastAsia" w:ascii="Times New Roman" w:hAnsi="Times New Roman"/>
          <w:color w:val="auto"/>
          <w:sz w:val="24"/>
          <w:szCs w:val="24"/>
        </w:rPr>
        <w:t>实践</w:t>
      </w:r>
      <w:r>
        <w:rPr>
          <w:rFonts w:ascii="Times New Roman" w:hAnsi="Times New Roman"/>
          <w:color w:val="auto"/>
          <w:sz w:val="24"/>
          <w:szCs w:val="24"/>
        </w:rPr>
        <w:t>、有限元法与应用</w:t>
      </w:r>
      <w:r>
        <w:rPr>
          <w:rFonts w:hint="eastAsia" w:ascii="Times New Roman" w:hAnsi="Times New Roman"/>
          <w:color w:val="auto"/>
          <w:sz w:val="24"/>
          <w:szCs w:val="24"/>
        </w:rPr>
        <w:t>实践</w:t>
      </w:r>
      <w:r>
        <w:rPr>
          <w:rFonts w:ascii="Times New Roman" w:hAnsi="Times New Roman"/>
          <w:color w:val="auto"/>
          <w:sz w:val="24"/>
          <w:szCs w:val="24"/>
        </w:rPr>
        <w:t>、现代材料测试与分析实验、专业综合实践、生产实践、毕业设计（论文）。</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六、学制、学位及毕业学分要求</w:t>
      </w:r>
    </w:p>
    <w:p>
      <w:pPr>
        <w:spacing w:line="400" w:lineRule="exact"/>
        <w:ind w:firstLine="480" w:firstLineChars="200"/>
        <w:rPr>
          <w:rFonts w:ascii="Times New Roman" w:hAnsi="Times New Roman"/>
          <w:color w:val="auto"/>
          <w:sz w:val="24"/>
          <w:szCs w:val="24"/>
        </w:rPr>
      </w:pPr>
      <w:r>
        <w:rPr>
          <w:rFonts w:ascii="Times New Roman" w:hAnsi="Times New Roman"/>
          <w:color w:val="auto"/>
          <w:sz w:val="24"/>
          <w:szCs w:val="24"/>
        </w:rPr>
        <w:t>基本学制为4年，学习年限为3-6年。学生修完本专业人才培养方案所规定的各类学分达到</w:t>
      </w:r>
      <w:bookmarkStart w:id="0" w:name="OLE_LINK1"/>
      <w:r>
        <w:rPr>
          <w:rFonts w:ascii="Times New Roman" w:hAnsi="Times New Roman"/>
          <w:color w:val="auto"/>
          <w:sz w:val="24"/>
          <w:szCs w:val="24"/>
        </w:rPr>
        <w:t>17</w:t>
      </w:r>
      <w:r>
        <w:rPr>
          <w:rFonts w:hint="eastAsia" w:ascii="Times New Roman" w:hAnsi="Times New Roman"/>
          <w:color w:val="auto"/>
          <w:sz w:val="24"/>
          <w:szCs w:val="24"/>
        </w:rPr>
        <w:t>0</w:t>
      </w:r>
      <w:bookmarkEnd w:id="0"/>
      <w:r>
        <w:rPr>
          <w:rFonts w:ascii="Times New Roman" w:hAnsi="Times New Roman"/>
          <w:color w:val="auto"/>
          <w:sz w:val="24"/>
          <w:szCs w:val="24"/>
        </w:rPr>
        <w:t>学分（含第二课堂5学分），符合《衢州学院学士学位授予办法》，授予工学学士学位。</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七、毕业要求对培养目标的支撑矩阵</w:t>
      </w:r>
    </w:p>
    <w:p>
      <w:pPr>
        <w:pStyle w:val="13"/>
        <w:spacing w:line="540" w:lineRule="exact"/>
        <w:ind w:firstLine="480"/>
        <w:rPr>
          <w:rFonts w:ascii="Times New Roman" w:hAnsi="Times New Roman"/>
          <w:color w:val="auto"/>
          <w:sz w:val="24"/>
          <w:szCs w:val="24"/>
        </w:rPr>
      </w:pPr>
      <w:r>
        <w:rPr>
          <w:rFonts w:ascii="Times New Roman" w:hAnsi="Times New Roman"/>
          <w:color w:val="auto"/>
          <w:sz w:val="24"/>
          <w:szCs w:val="24"/>
        </w:rPr>
        <w:t>毕业要求对培养目标的支撑矩阵（附表1）</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八、毕业要求达成矩阵</w:t>
      </w:r>
    </w:p>
    <w:p>
      <w:pPr>
        <w:spacing w:line="480" w:lineRule="exact"/>
        <w:ind w:firstLine="480" w:firstLineChars="200"/>
        <w:rPr>
          <w:rFonts w:ascii="Times New Roman" w:hAnsi="Times New Roman"/>
          <w:color w:val="auto"/>
          <w:sz w:val="24"/>
          <w:szCs w:val="24"/>
        </w:rPr>
      </w:pPr>
      <w:r>
        <w:rPr>
          <w:rFonts w:ascii="Times New Roman" w:hAnsi="Times New Roman"/>
          <w:color w:val="auto"/>
          <w:sz w:val="24"/>
          <w:szCs w:val="24"/>
        </w:rPr>
        <w:t>毕业要求达成矩阵（附表2）</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九、专业课程设置与教学进程计划表</w:t>
      </w:r>
    </w:p>
    <w:p>
      <w:pPr>
        <w:pStyle w:val="13"/>
        <w:spacing w:line="360" w:lineRule="auto"/>
        <w:ind w:firstLine="480"/>
        <w:rPr>
          <w:rFonts w:ascii="Times New Roman" w:hAnsi="Times New Roman"/>
          <w:color w:val="auto"/>
          <w:sz w:val="24"/>
          <w:szCs w:val="24"/>
        </w:rPr>
      </w:pPr>
      <w:r>
        <w:rPr>
          <w:rFonts w:ascii="Times New Roman" w:hAnsi="Times New Roman"/>
          <w:color w:val="auto"/>
          <w:sz w:val="24"/>
          <w:szCs w:val="24"/>
        </w:rPr>
        <w:t>课程设置与教学进程计划表（附表3）</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十、课程学分、学时分布情况表</w:t>
      </w:r>
    </w:p>
    <w:p>
      <w:pPr>
        <w:pStyle w:val="13"/>
        <w:spacing w:line="540" w:lineRule="exact"/>
        <w:ind w:firstLine="480"/>
        <w:rPr>
          <w:rFonts w:ascii="Times New Roman" w:hAnsi="Times New Roman"/>
          <w:color w:val="auto"/>
          <w:sz w:val="24"/>
          <w:szCs w:val="24"/>
        </w:rPr>
      </w:pPr>
      <w:r>
        <w:rPr>
          <w:rFonts w:ascii="Times New Roman" w:hAnsi="Times New Roman"/>
          <w:color w:val="auto"/>
          <w:sz w:val="24"/>
          <w:szCs w:val="24"/>
        </w:rPr>
        <w:t>课程学分（学时）分布情况表（附表4）</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十一、辅修专业培养计划</w:t>
      </w:r>
    </w:p>
    <w:p>
      <w:pPr>
        <w:ind w:firstLine="480" w:firstLineChars="200"/>
        <w:rPr>
          <w:rFonts w:ascii="Times New Roman" w:hAnsi="Times New Roman"/>
          <w:color w:val="auto"/>
          <w:sz w:val="24"/>
          <w:szCs w:val="24"/>
        </w:rPr>
      </w:pPr>
      <w:r>
        <w:rPr>
          <w:rFonts w:ascii="Times New Roman" w:hAnsi="Times New Roman"/>
          <w:color w:val="auto"/>
          <w:sz w:val="24"/>
          <w:szCs w:val="24"/>
        </w:rPr>
        <w:t>辅修课程设置一览表（附表5）</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十二、课程地图</w:t>
      </w:r>
    </w:p>
    <w:p>
      <w:pPr>
        <w:ind w:firstLine="480" w:firstLineChars="200"/>
        <w:rPr>
          <w:rFonts w:ascii="Times New Roman" w:hAnsi="Times New Roman"/>
          <w:color w:val="auto"/>
          <w:sz w:val="24"/>
          <w:szCs w:val="24"/>
        </w:rPr>
      </w:pPr>
      <w:r>
        <w:rPr>
          <w:rFonts w:ascii="Times New Roman" w:hAnsi="Times New Roman"/>
          <w:color w:val="auto"/>
          <w:sz w:val="24"/>
          <w:szCs w:val="24"/>
        </w:rPr>
        <w:t>课程地图（附图1）</w:t>
      </w:r>
    </w:p>
    <w:p>
      <w:pPr>
        <w:rPr>
          <w:rFonts w:ascii="Times New Roman" w:hAnsi="Times New Roman"/>
          <w:color w:val="auto"/>
          <w:sz w:val="24"/>
          <w:szCs w:val="24"/>
        </w:rPr>
      </w:pPr>
    </w:p>
    <w:p>
      <w:pPr>
        <w:ind w:firstLine="720" w:firstLineChars="300"/>
        <w:rPr>
          <w:rFonts w:ascii="Times New Roman" w:hAnsi="Times New Roman"/>
          <w:color w:val="auto"/>
          <w:sz w:val="24"/>
          <w:szCs w:val="24"/>
        </w:rPr>
      </w:pPr>
    </w:p>
    <w:p>
      <w:pPr>
        <w:spacing w:line="540" w:lineRule="exact"/>
        <w:rPr>
          <w:rFonts w:ascii="Times New Roman" w:hAnsi="Times New Roman"/>
          <w:color w:val="auto"/>
          <w:szCs w:val="32"/>
        </w:rPr>
      </w:pPr>
    </w:p>
    <w:p>
      <w:pPr>
        <w:spacing w:line="540" w:lineRule="exact"/>
        <w:rPr>
          <w:rFonts w:ascii="Times New Roman" w:hAnsi="Times New Roman"/>
          <w:color w:val="auto"/>
          <w:szCs w:val="32"/>
        </w:rPr>
      </w:pPr>
      <w:r>
        <w:rPr>
          <w:rFonts w:ascii="Times New Roman" w:hAnsi="Times New Roman"/>
          <w:color w:val="auto"/>
          <w:szCs w:val="32"/>
        </w:rPr>
        <w:t>附表1：</w:t>
      </w:r>
    </w:p>
    <w:p>
      <w:pPr>
        <w:spacing w:before="156" w:beforeLines="50" w:after="156" w:afterLines="50" w:line="390" w:lineRule="exact"/>
        <w:jc w:val="center"/>
        <w:rPr>
          <w:rFonts w:ascii="Times New Roman" w:hAnsi="Times New Roman"/>
          <w:b/>
          <w:color w:val="auto"/>
          <w:kern w:val="0"/>
          <w:sz w:val="24"/>
          <w:szCs w:val="24"/>
        </w:rPr>
      </w:pPr>
      <w:r>
        <w:rPr>
          <w:rFonts w:ascii="Times New Roman" w:hAnsi="Times New Roman"/>
          <w:b/>
          <w:bCs/>
          <w:color w:val="auto"/>
          <w:sz w:val="24"/>
          <w:szCs w:val="24"/>
        </w:rPr>
        <w:t>表1  毕业要求对培养目标的支撑矩阵</w:t>
      </w:r>
    </w:p>
    <w:tbl>
      <w:tblPr>
        <w:tblStyle w:val="8"/>
        <w:tblW w:w="80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56"/>
        <w:gridCol w:w="1134"/>
        <w:gridCol w:w="1134"/>
        <w:gridCol w:w="1134"/>
        <w:gridCol w:w="1134"/>
        <w:gridCol w:w="1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vAlign w:val="center"/>
          </w:tcPr>
          <w:p>
            <w:pPr>
              <w:widowControl/>
              <w:spacing w:line="360" w:lineRule="exact"/>
              <w:jc w:val="center"/>
              <w:rPr>
                <w:rFonts w:ascii="Times New Roman" w:hAnsi="Times New Roman"/>
                <w:color w:val="auto"/>
                <w:spacing w:val="-14"/>
                <w:kern w:val="0"/>
                <w:szCs w:val="21"/>
              </w:rPr>
            </w:pPr>
            <w:r>
              <w:rPr>
                <w:rFonts w:ascii="Times New Roman" w:hAnsi="Times New Roman"/>
                <w:color w:val="auto"/>
                <w:spacing w:val="-14"/>
                <w:kern w:val="0"/>
                <w:szCs w:val="21"/>
              </w:rPr>
              <w:t>毕业要求</w:t>
            </w:r>
          </w:p>
        </w:tc>
        <w:tc>
          <w:tcPr>
            <w:tcW w:w="1134" w:type="dxa"/>
          </w:tcPr>
          <w:p>
            <w:pPr>
              <w:widowControl/>
              <w:spacing w:line="360" w:lineRule="exact"/>
              <w:jc w:val="center"/>
              <w:rPr>
                <w:rFonts w:ascii="Times New Roman" w:hAnsi="Times New Roman"/>
                <w:color w:val="auto"/>
                <w:spacing w:val="-20"/>
                <w:kern w:val="0"/>
                <w:szCs w:val="21"/>
              </w:rPr>
            </w:pPr>
            <w:r>
              <w:rPr>
                <w:rFonts w:ascii="Times New Roman" w:hAnsi="Times New Roman"/>
                <w:color w:val="auto"/>
                <w:spacing w:val="-20"/>
                <w:kern w:val="0"/>
                <w:szCs w:val="21"/>
              </w:rPr>
              <w:t>培养目标1</w:t>
            </w:r>
          </w:p>
        </w:tc>
        <w:tc>
          <w:tcPr>
            <w:tcW w:w="1134" w:type="dxa"/>
          </w:tcPr>
          <w:p>
            <w:pPr>
              <w:widowControl/>
              <w:spacing w:line="360" w:lineRule="exact"/>
              <w:jc w:val="center"/>
              <w:rPr>
                <w:rFonts w:ascii="Times New Roman" w:hAnsi="Times New Roman"/>
                <w:color w:val="auto"/>
                <w:spacing w:val="-20"/>
                <w:kern w:val="0"/>
                <w:szCs w:val="21"/>
              </w:rPr>
            </w:pPr>
            <w:r>
              <w:rPr>
                <w:rFonts w:ascii="Times New Roman" w:hAnsi="Times New Roman"/>
                <w:color w:val="auto"/>
                <w:spacing w:val="-20"/>
                <w:kern w:val="0"/>
                <w:szCs w:val="21"/>
              </w:rPr>
              <w:t>培养目标2</w:t>
            </w:r>
          </w:p>
        </w:tc>
        <w:tc>
          <w:tcPr>
            <w:tcW w:w="1134" w:type="dxa"/>
          </w:tcPr>
          <w:p>
            <w:pPr>
              <w:widowControl/>
              <w:spacing w:line="360" w:lineRule="exact"/>
              <w:jc w:val="center"/>
              <w:rPr>
                <w:rFonts w:ascii="Times New Roman" w:hAnsi="Times New Roman"/>
                <w:color w:val="auto"/>
                <w:spacing w:val="-20"/>
                <w:kern w:val="0"/>
                <w:szCs w:val="21"/>
              </w:rPr>
            </w:pPr>
            <w:r>
              <w:rPr>
                <w:rFonts w:ascii="Times New Roman" w:hAnsi="Times New Roman"/>
                <w:color w:val="auto"/>
                <w:spacing w:val="-20"/>
                <w:kern w:val="0"/>
                <w:szCs w:val="21"/>
              </w:rPr>
              <w:t>培养目标3</w:t>
            </w:r>
          </w:p>
        </w:tc>
        <w:tc>
          <w:tcPr>
            <w:tcW w:w="1134" w:type="dxa"/>
          </w:tcPr>
          <w:p>
            <w:pPr>
              <w:widowControl/>
              <w:spacing w:line="360" w:lineRule="exact"/>
              <w:jc w:val="center"/>
              <w:rPr>
                <w:rFonts w:ascii="Times New Roman" w:hAnsi="Times New Roman"/>
                <w:color w:val="auto"/>
                <w:spacing w:val="-20"/>
                <w:kern w:val="0"/>
                <w:szCs w:val="21"/>
              </w:rPr>
            </w:pPr>
            <w:r>
              <w:rPr>
                <w:rFonts w:ascii="Times New Roman" w:hAnsi="Times New Roman"/>
                <w:color w:val="auto"/>
                <w:spacing w:val="-20"/>
                <w:kern w:val="0"/>
                <w:szCs w:val="21"/>
              </w:rPr>
              <w:t>培养目标4</w:t>
            </w:r>
          </w:p>
        </w:tc>
        <w:tc>
          <w:tcPr>
            <w:tcW w:w="1036" w:type="dxa"/>
          </w:tcPr>
          <w:p>
            <w:pPr>
              <w:widowControl/>
              <w:spacing w:line="360" w:lineRule="exact"/>
              <w:jc w:val="center"/>
              <w:rPr>
                <w:rFonts w:ascii="Times New Roman" w:hAnsi="Times New Roman"/>
                <w:color w:val="auto"/>
                <w:spacing w:val="-20"/>
                <w:kern w:val="0"/>
                <w:szCs w:val="21"/>
              </w:rPr>
            </w:pPr>
            <w:r>
              <w:rPr>
                <w:rFonts w:ascii="Times New Roman" w:hAnsi="Times New Roman"/>
                <w:color w:val="auto"/>
                <w:spacing w:val="-20"/>
                <w:kern w:val="0"/>
                <w:szCs w:val="21"/>
              </w:rPr>
              <w:t>培养目标5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widowControl/>
              <w:spacing w:line="360" w:lineRule="exact"/>
              <w:jc w:val="left"/>
              <w:rPr>
                <w:rFonts w:ascii="Times New Roman" w:hAnsi="Times New Roman"/>
                <w:color w:val="auto"/>
                <w:kern w:val="0"/>
                <w:szCs w:val="21"/>
              </w:rPr>
            </w:pPr>
            <w:r>
              <w:rPr>
                <w:rFonts w:ascii="Times New Roman" w:hAnsi="Times New Roman"/>
                <w:color w:val="auto"/>
              </w:rPr>
              <w:t>1</w:t>
            </w:r>
            <w:r>
              <w:rPr>
                <w:rFonts w:hint="eastAsia" w:ascii="Times New Roman" w:hAnsi="Times New Roman"/>
                <w:color w:val="auto"/>
              </w:rPr>
              <w:t>.</w:t>
            </w:r>
            <w:r>
              <w:rPr>
                <w:rFonts w:ascii="Times New Roman" w:hAnsi="Times New Roman"/>
                <w:color w:val="auto"/>
              </w:rPr>
              <w:t>工程知识</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2</w:t>
            </w:r>
            <w:r>
              <w:rPr>
                <w:rFonts w:hint="eastAsia" w:ascii="Times New Roman" w:hAnsi="Times New Roman"/>
                <w:color w:val="auto"/>
              </w:rPr>
              <w:t>.</w:t>
            </w:r>
            <w:r>
              <w:rPr>
                <w:rFonts w:ascii="Times New Roman" w:hAnsi="Times New Roman"/>
                <w:color w:val="auto"/>
              </w:rPr>
              <w:t>问题分析</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3</w:t>
            </w:r>
            <w:r>
              <w:rPr>
                <w:rFonts w:hint="eastAsia" w:ascii="Times New Roman" w:hAnsi="Times New Roman"/>
                <w:color w:val="auto"/>
              </w:rPr>
              <w:t>.</w:t>
            </w:r>
            <w:r>
              <w:rPr>
                <w:rFonts w:ascii="Times New Roman" w:hAnsi="Times New Roman"/>
                <w:color w:val="auto"/>
              </w:rPr>
              <w:t>设计/开发解决方案</w:t>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036"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4</w:t>
            </w:r>
            <w:r>
              <w:rPr>
                <w:rFonts w:hint="eastAsia" w:ascii="Times New Roman" w:hAnsi="Times New Roman"/>
                <w:color w:val="auto"/>
              </w:rPr>
              <w:t>.</w:t>
            </w:r>
            <w:r>
              <w:rPr>
                <w:rFonts w:ascii="Times New Roman" w:hAnsi="Times New Roman"/>
                <w:color w:val="auto"/>
              </w:rPr>
              <w:t>研究</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5</w:t>
            </w:r>
            <w:r>
              <w:rPr>
                <w:rFonts w:hint="eastAsia" w:ascii="Times New Roman" w:hAnsi="Times New Roman"/>
                <w:color w:val="auto"/>
              </w:rPr>
              <w:t>.</w:t>
            </w:r>
            <w:r>
              <w:rPr>
                <w:rFonts w:ascii="Times New Roman" w:hAnsi="Times New Roman"/>
                <w:color w:val="auto"/>
              </w:rPr>
              <w:t>使用现代工具</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6</w:t>
            </w:r>
            <w:r>
              <w:rPr>
                <w:rFonts w:hint="eastAsia" w:ascii="Times New Roman" w:hAnsi="Times New Roman"/>
                <w:color w:val="auto"/>
              </w:rPr>
              <w:t>.</w:t>
            </w:r>
            <w:r>
              <w:rPr>
                <w:rFonts w:ascii="Times New Roman" w:hAnsi="Times New Roman"/>
                <w:color w:val="auto"/>
              </w:rPr>
              <w:t>工程与</w:t>
            </w:r>
            <w:r>
              <w:rPr>
                <w:rFonts w:hint="eastAsia" w:ascii="Times New Roman" w:hAnsi="Times New Roman"/>
                <w:color w:val="auto"/>
              </w:rPr>
              <w:t>可持续发展</w:t>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hint="eastAsia" w:ascii="Times New Roman" w:hAnsi="Times New Roman"/>
                <w:color w:val="auto"/>
              </w:rPr>
              <w:t>7.伦理与</w:t>
            </w:r>
            <w:r>
              <w:rPr>
                <w:rFonts w:ascii="Times New Roman" w:hAnsi="Times New Roman"/>
                <w:color w:val="auto"/>
              </w:rPr>
              <w:t>职业规范</w:t>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hint="eastAsia" w:ascii="Times New Roman" w:hAnsi="Times New Roman"/>
                <w:color w:val="auto"/>
              </w:rPr>
              <w:t>8.</w:t>
            </w:r>
            <w:r>
              <w:rPr>
                <w:rFonts w:ascii="Times New Roman" w:hAnsi="Times New Roman"/>
                <w:color w:val="auto"/>
              </w:rPr>
              <w:t>个人和团队</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hint="eastAsia" w:ascii="Times New Roman" w:hAnsi="Times New Roman"/>
                <w:color w:val="auto"/>
              </w:rPr>
              <w:t>9.</w:t>
            </w:r>
            <w:r>
              <w:rPr>
                <w:rFonts w:ascii="Times New Roman" w:hAnsi="Times New Roman"/>
                <w:color w:val="auto"/>
              </w:rPr>
              <w:t>沟通</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1</w:t>
            </w:r>
            <w:r>
              <w:rPr>
                <w:rFonts w:hint="eastAsia" w:ascii="Times New Roman" w:hAnsi="Times New Roman"/>
                <w:color w:val="auto"/>
              </w:rPr>
              <w:t>0.</w:t>
            </w:r>
            <w:r>
              <w:rPr>
                <w:rFonts w:ascii="Times New Roman" w:hAnsi="Times New Roman"/>
                <w:color w:val="auto"/>
              </w:rPr>
              <w:t>项目管理</w:t>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1</w:t>
            </w:r>
            <w:r>
              <w:rPr>
                <w:rFonts w:hint="eastAsia" w:ascii="Times New Roman" w:hAnsi="Times New Roman"/>
                <w:color w:val="auto"/>
              </w:rPr>
              <w:t>1.</w:t>
            </w:r>
            <w:r>
              <w:rPr>
                <w:rFonts w:ascii="Times New Roman" w:hAnsi="Times New Roman"/>
                <w:color w:val="auto"/>
              </w:rPr>
              <w:t>终身学习</w:t>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bl>
    <w:p>
      <w:pPr>
        <w:spacing w:line="540" w:lineRule="exact"/>
        <w:rPr>
          <w:rFonts w:ascii="Times New Roman" w:hAnsi="Times New Roman"/>
          <w:color w:val="auto"/>
          <w:szCs w:val="32"/>
        </w:rPr>
      </w:pPr>
    </w:p>
    <w:p>
      <w:pPr>
        <w:spacing w:line="540" w:lineRule="exact"/>
        <w:rPr>
          <w:rFonts w:ascii="Times New Roman" w:hAnsi="Times New Roman"/>
          <w:color w:val="auto"/>
          <w:szCs w:val="32"/>
        </w:rPr>
      </w:pPr>
      <w:r>
        <w:rPr>
          <w:rFonts w:ascii="Times New Roman" w:hAnsi="Times New Roman"/>
          <w:color w:val="auto"/>
          <w:szCs w:val="32"/>
        </w:rPr>
        <w:br w:type="page"/>
      </w:r>
      <w:r>
        <w:rPr>
          <w:rFonts w:ascii="Times New Roman" w:hAnsi="Times New Roman"/>
          <w:color w:val="auto"/>
          <w:szCs w:val="32"/>
        </w:rPr>
        <w:t xml:space="preserve">附表2：  </w:t>
      </w:r>
    </w:p>
    <w:p>
      <w:pPr>
        <w:spacing w:before="156" w:beforeLines="50" w:after="156" w:afterLines="50" w:line="390" w:lineRule="exact"/>
        <w:jc w:val="center"/>
        <w:rPr>
          <w:rFonts w:ascii="Times New Roman" w:hAnsi="Times New Roman"/>
          <w:b/>
          <w:bCs/>
          <w:color w:val="auto"/>
          <w:sz w:val="24"/>
          <w:szCs w:val="24"/>
        </w:rPr>
      </w:pPr>
      <w:r>
        <w:rPr>
          <w:rFonts w:ascii="Times New Roman" w:hAnsi="Times New Roman"/>
          <w:b/>
          <w:bCs/>
          <w:color w:val="auto"/>
          <w:sz w:val="24"/>
          <w:szCs w:val="24"/>
        </w:rPr>
        <w:t>表2   毕业要求达成矩阵</w:t>
      </w:r>
    </w:p>
    <w:tbl>
      <w:tblPr>
        <w:tblStyle w:val="8"/>
        <w:tblpPr w:leftFromText="180" w:rightFromText="180" w:vertAnchor="text" w:horzAnchor="margin" w:tblpXSpec="center" w:tblpY="434"/>
        <w:tblW w:w="8755" w:type="dxa"/>
        <w:tblInd w:w="0" w:type="dxa"/>
        <w:tblLayout w:type="autofit"/>
        <w:tblCellMar>
          <w:top w:w="0" w:type="dxa"/>
          <w:left w:w="108" w:type="dxa"/>
          <w:bottom w:w="0" w:type="dxa"/>
          <w:right w:w="108" w:type="dxa"/>
        </w:tblCellMar>
      </w:tblPr>
      <w:tblGrid>
        <w:gridCol w:w="1696"/>
        <w:gridCol w:w="3232"/>
        <w:gridCol w:w="3827"/>
      </w:tblGrid>
      <w:tr>
        <w:tblPrEx>
          <w:tblCellMar>
            <w:top w:w="0" w:type="dxa"/>
            <w:left w:w="108" w:type="dxa"/>
            <w:bottom w:w="0" w:type="dxa"/>
            <w:right w:w="108" w:type="dxa"/>
          </w:tblCellMar>
        </w:tblPrEx>
        <w:trPr>
          <w:trHeight w:val="416" w:hRule="atLeast"/>
        </w:trPr>
        <w:tc>
          <w:tcPr>
            <w:tcW w:w="1696"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毕业要求</w:t>
            </w:r>
          </w:p>
        </w:tc>
        <w:tc>
          <w:tcPr>
            <w:tcW w:w="3232"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指标点</w:t>
            </w:r>
          </w:p>
        </w:tc>
        <w:tc>
          <w:tcPr>
            <w:tcW w:w="3827"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主要支撑课程及支撑强度，用“H（强）”“M（中）”“L（弱）”表示</w:t>
            </w:r>
          </w:p>
        </w:tc>
      </w:tr>
      <w:tr>
        <w:tblPrEx>
          <w:tblCellMar>
            <w:top w:w="0" w:type="dxa"/>
            <w:left w:w="108" w:type="dxa"/>
            <w:bottom w:w="0" w:type="dxa"/>
            <w:right w:w="108" w:type="dxa"/>
          </w:tblCellMar>
        </w:tblPrEx>
        <w:trPr>
          <w:trHeight w:val="945" w:hRule="atLeast"/>
        </w:trPr>
        <w:tc>
          <w:tcPr>
            <w:tcW w:w="1696"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bookmarkStart w:id="1" w:name="OLE_LINK5"/>
            <w:r>
              <w:rPr>
                <w:rFonts w:ascii="Times New Roman" w:hAnsi="Times New Roman"/>
                <w:color w:val="auto"/>
                <w:kern w:val="0"/>
                <w:sz w:val="18"/>
                <w:szCs w:val="18"/>
              </w:rPr>
              <w:t>1. 能够将数学、自然科学、工程基础和专业知识用于解决复杂工程问题。</w:t>
            </w:r>
          </w:p>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支撑课程：理论力学，材料科学基础</w:t>
            </w: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1.1 能将数学、自然科学、工程科学的语言工具用于材料工程领域问题的表述。</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高等数学</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线性代数</w:t>
            </w:r>
            <w:r>
              <w:rPr>
                <w:rFonts w:hint="eastAsia" w:ascii="Times New Roman" w:hAnsi="Times New Roman"/>
                <w:color w:val="auto"/>
                <w:kern w:val="0"/>
                <w:sz w:val="18"/>
                <w:szCs w:val="18"/>
              </w:rPr>
              <w:t>A（M）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概率统计A（M）；</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大学物理</w:t>
            </w:r>
            <w:r>
              <w:rPr>
                <w:rFonts w:hint="eastAsia" w:ascii="Times New Roman" w:hAnsi="Times New Roman"/>
                <w:color w:val="auto"/>
                <w:kern w:val="0"/>
                <w:sz w:val="18"/>
                <w:szCs w:val="18"/>
              </w:rPr>
              <w:t>（M）；</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普通化学（M）</w:t>
            </w:r>
          </w:p>
        </w:tc>
      </w:tr>
      <w:tr>
        <w:tblPrEx>
          <w:tblCellMar>
            <w:top w:w="0" w:type="dxa"/>
            <w:left w:w="108" w:type="dxa"/>
            <w:bottom w:w="0" w:type="dxa"/>
            <w:right w:w="108" w:type="dxa"/>
          </w:tblCellMar>
        </w:tblPrEx>
        <w:trPr>
          <w:trHeight w:val="543"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1.2能基于相关科学原理进行数学建模并进行求解。</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工程图学</w:t>
            </w:r>
            <w:r>
              <w:rPr>
                <w:rFonts w:hint="eastAsia" w:ascii="Times New Roman" w:hAnsi="Times New Roman"/>
                <w:color w:val="auto"/>
                <w:kern w:val="0"/>
                <w:sz w:val="18"/>
                <w:szCs w:val="18"/>
              </w:rPr>
              <w:t>（M）</w:t>
            </w:r>
            <w:r>
              <w:rPr>
                <w:rFonts w:ascii="Times New Roman" w:hAnsi="Times New Roman"/>
                <w:color w:val="auto"/>
                <w:kern w:val="0"/>
                <w:sz w:val="18"/>
                <w:szCs w:val="18"/>
              </w:rPr>
              <w:t xml:space="preserve"> ；</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计算方法（H）</w:t>
            </w:r>
          </w:p>
        </w:tc>
      </w:tr>
      <w:tr>
        <w:tblPrEx>
          <w:tblCellMar>
            <w:top w:w="0" w:type="dxa"/>
            <w:left w:w="108" w:type="dxa"/>
            <w:bottom w:w="0" w:type="dxa"/>
            <w:right w:w="108" w:type="dxa"/>
          </w:tblCellMar>
        </w:tblPrEx>
        <w:trPr>
          <w:trHeight w:val="751"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1.3能针对材料工程领域中的力学、失效等方面的工程问题进行表述。</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理论力学</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材料分析测试技术</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高分子材料 （M）；</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热工基础 （M）</w:t>
            </w:r>
          </w:p>
        </w:tc>
      </w:tr>
      <w:tr>
        <w:tblPrEx>
          <w:tblCellMar>
            <w:top w:w="0" w:type="dxa"/>
            <w:left w:w="108" w:type="dxa"/>
            <w:bottom w:w="0" w:type="dxa"/>
            <w:right w:w="108" w:type="dxa"/>
          </w:tblCellMar>
        </w:tblPrEx>
        <w:trPr>
          <w:trHeight w:val="552"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1.4 具备材料成型及控制工程专业知识，能够运用科学概念解决材料和机械工程领域复杂工程问题。</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材料科学基础</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控制工程基础 （H）</w:t>
            </w:r>
          </w:p>
        </w:tc>
      </w:tr>
      <w:tr>
        <w:tblPrEx>
          <w:tblCellMar>
            <w:top w:w="0" w:type="dxa"/>
            <w:left w:w="108" w:type="dxa"/>
            <w:bottom w:w="0" w:type="dxa"/>
            <w:right w:w="108" w:type="dxa"/>
          </w:tblCellMar>
        </w:tblPrEx>
        <w:trPr>
          <w:trHeight w:val="822" w:hRule="atLeast"/>
        </w:trPr>
        <w:tc>
          <w:tcPr>
            <w:tcW w:w="1696"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2.能够应用数学、自然科学和工程科学的基本原理，识别、表达、并通过文献研究分析复杂工程问题，以获得有效结论。</w:t>
            </w:r>
          </w:p>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支撑课程：有限元法与应用，材料成型原理</w:t>
            </w: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2.1具有应用高等数学、工程数学的基本原理对材料工程领域内的复杂工程问题进行数学建模的能力。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高等数学</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大学物理</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512"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2.2具有应用材料工程科学的基本原理进行识别、分析、表达，以获得有效结论的能力。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材料成型原理</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材料科学基础</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1020"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2.3能运用基本原理，借助文献研究，分析智能制造系统设计和研发过程的影响因素，获得有效结论。</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材料科学基础</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1260" w:hRule="atLeast"/>
        </w:trPr>
        <w:tc>
          <w:tcPr>
            <w:tcW w:w="1696"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3.设计/开发解决方案：能够设计针对复杂工程问题解决方案，设计满足特定需求的系统、单元（部件）或工艺流程，并能在设计环节中体现创新意识，考虑社会、健康、安全、法律、文化及环境等因素。</w:t>
            </w:r>
          </w:p>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支撑课程：机械设计基础，控制工程基础</w:t>
            </w: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3.1针对材料产品或材料项目等复杂工程问题，具备设计满足特定需求的生产系统、操作单元或工艺流程的能力。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专业综合实践 （H）；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866"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3.2具备对材料产品生产系统进行设备安全管理与自动化控制的能力。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材料成型设备</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机械设计基础</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控制工程基础 （H）</w:t>
            </w:r>
          </w:p>
        </w:tc>
      </w:tr>
      <w:tr>
        <w:tblPrEx>
          <w:tblCellMar>
            <w:top w:w="0" w:type="dxa"/>
            <w:left w:w="108" w:type="dxa"/>
            <w:bottom w:w="0" w:type="dxa"/>
            <w:right w:w="108" w:type="dxa"/>
          </w:tblCellMar>
        </w:tblPrEx>
        <w:trPr>
          <w:trHeight w:val="1399"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3.3掌握基本的创新方法，具有较强的创新意识和创新能力。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机械设计</w:t>
            </w:r>
            <w:r>
              <w:rPr>
                <w:rFonts w:hint="eastAsia" w:ascii="Times New Roman" w:hAnsi="Times New Roman"/>
                <w:color w:val="auto"/>
                <w:kern w:val="0"/>
                <w:sz w:val="18"/>
                <w:szCs w:val="18"/>
              </w:rPr>
              <w:t>基础</w:t>
            </w:r>
            <w:r>
              <w:rPr>
                <w:rFonts w:ascii="Times New Roman" w:hAnsi="Times New Roman"/>
                <w:color w:val="auto"/>
                <w:kern w:val="0"/>
                <w:sz w:val="18"/>
                <w:szCs w:val="18"/>
              </w:rPr>
              <w:t xml:space="preserve">课程设计 </w:t>
            </w:r>
            <w:r>
              <w:rPr>
                <w:rFonts w:hint="eastAsia" w:ascii="Times New Roman" w:hAnsi="Times New Roman"/>
                <w:color w:val="auto"/>
                <w:kern w:val="0"/>
                <w:sz w:val="18"/>
                <w:szCs w:val="18"/>
              </w:rPr>
              <w:t>（M）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材料成型工艺基础</w:t>
            </w:r>
            <w:r>
              <w:rPr>
                <w:rFonts w:hint="eastAsia" w:ascii="Times New Roman" w:hAnsi="Times New Roman"/>
                <w:color w:val="auto"/>
                <w:kern w:val="0"/>
                <w:sz w:val="18"/>
                <w:szCs w:val="18"/>
              </w:rPr>
              <w:t>实践（H）</w:t>
            </w:r>
            <w:r>
              <w:rPr>
                <w:rFonts w:ascii="Times New Roman" w:hAnsi="Times New Roman"/>
                <w:color w:val="auto"/>
                <w:kern w:val="0"/>
                <w:sz w:val="18"/>
                <w:szCs w:val="18"/>
              </w:rPr>
              <w:t>；</w:t>
            </w:r>
          </w:p>
        </w:tc>
      </w:tr>
      <w:tr>
        <w:tblPrEx>
          <w:tblCellMar>
            <w:top w:w="0" w:type="dxa"/>
            <w:left w:w="108" w:type="dxa"/>
            <w:bottom w:w="0" w:type="dxa"/>
            <w:right w:w="108" w:type="dxa"/>
          </w:tblCellMar>
        </w:tblPrEx>
        <w:trPr>
          <w:trHeight w:val="942"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3. 4在设计中 能够考虑安全、健康、法律、文化及环境等制约因素。</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中国传统文化概论（H）；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生产</w:t>
            </w:r>
            <w:r>
              <w:rPr>
                <w:rFonts w:hint="eastAsia" w:ascii="Times New Roman" w:hAnsi="Times New Roman"/>
                <w:color w:val="auto"/>
                <w:kern w:val="0"/>
                <w:sz w:val="18"/>
                <w:szCs w:val="18"/>
              </w:rPr>
              <w:t>实践（H）</w:t>
            </w:r>
          </w:p>
        </w:tc>
      </w:tr>
    </w:tbl>
    <w:p>
      <w:pPr>
        <w:spacing w:line="540" w:lineRule="exact"/>
        <w:rPr>
          <w:rFonts w:ascii="Times New Roman" w:hAnsi="Times New Roman"/>
          <w:color w:val="auto"/>
          <w:szCs w:val="32"/>
        </w:rPr>
      </w:pPr>
      <w:r>
        <w:rPr>
          <w:rFonts w:ascii="Times New Roman" w:hAnsi="Times New Roman"/>
          <w:color w:val="auto"/>
          <w:szCs w:val="32"/>
        </w:rPr>
        <w:t>续表：</w:t>
      </w:r>
    </w:p>
    <w:p>
      <w:pPr>
        <w:jc w:val="center"/>
        <w:rPr>
          <w:rFonts w:ascii="Times New Roman" w:hAnsi="Times New Roman"/>
          <w:b/>
          <w:bCs/>
          <w:color w:val="auto"/>
          <w:sz w:val="24"/>
          <w:szCs w:val="24"/>
        </w:rPr>
      </w:pPr>
      <w:r>
        <w:rPr>
          <w:rFonts w:ascii="Times New Roman" w:hAnsi="Times New Roman"/>
          <w:b/>
          <w:bCs/>
          <w:color w:val="auto"/>
          <w:sz w:val="24"/>
          <w:szCs w:val="24"/>
        </w:rPr>
        <w:t xml:space="preserve">表2  </w:t>
      </w:r>
      <w:r>
        <w:rPr>
          <w:rFonts w:ascii="Times New Roman" w:hAnsi="Times New Roman"/>
          <w:b/>
          <w:color w:val="auto"/>
          <w:sz w:val="24"/>
          <w:szCs w:val="24"/>
        </w:rPr>
        <w:t>毕业要求达成矩阵</w:t>
      </w:r>
    </w:p>
    <w:tbl>
      <w:tblPr>
        <w:tblStyle w:val="8"/>
        <w:tblpPr w:leftFromText="180" w:rightFromText="180" w:vertAnchor="text" w:horzAnchor="margin" w:tblpY="434"/>
        <w:tblW w:w="9180" w:type="dxa"/>
        <w:tblInd w:w="0" w:type="dxa"/>
        <w:tblLayout w:type="autofit"/>
        <w:tblCellMar>
          <w:top w:w="0" w:type="dxa"/>
          <w:left w:w="108" w:type="dxa"/>
          <w:bottom w:w="0" w:type="dxa"/>
          <w:right w:w="108" w:type="dxa"/>
        </w:tblCellMar>
      </w:tblPr>
      <w:tblGrid>
        <w:gridCol w:w="1809"/>
        <w:gridCol w:w="3431"/>
        <w:gridCol w:w="3940"/>
      </w:tblGrid>
      <w:tr>
        <w:tblPrEx>
          <w:tblCellMar>
            <w:top w:w="0" w:type="dxa"/>
            <w:left w:w="108" w:type="dxa"/>
            <w:bottom w:w="0" w:type="dxa"/>
            <w:right w:w="108" w:type="dxa"/>
          </w:tblCellMar>
        </w:tblPrEx>
        <w:trPr>
          <w:trHeight w:val="330" w:hRule="atLeast"/>
        </w:trPr>
        <w:tc>
          <w:tcPr>
            <w:tcW w:w="1809"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毕业要求</w:t>
            </w:r>
          </w:p>
        </w:tc>
        <w:tc>
          <w:tcPr>
            <w:tcW w:w="3431"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指标点</w:t>
            </w:r>
          </w:p>
        </w:tc>
        <w:tc>
          <w:tcPr>
            <w:tcW w:w="3940"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 w:val="20"/>
                <w:szCs w:val="20"/>
              </w:rPr>
              <w:t>主要支撑课程及支撑强度，用“H（强）”“M（中）”“L（弱）”表示</w:t>
            </w:r>
          </w:p>
        </w:tc>
      </w:tr>
      <w:tr>
        <w:tblPrEx>
          <w:tblCellMar>
            <w:top w:w="0" w:type="dxa"/>
            <w:left w:w="108" w:type="dxa"/>
            <w:bottom w:w="0" w:type="dxa"/>
            <w:right w:w="108" w:type="dxa"/>
          </w:tblCellMar>
        </w:tblPrEx>
        <w:trPr>
          <w:trHeight w:val="791"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4. 能够基于科学原理并采用科学方法对复杂工程问题进行研究，包括设计实验、分析与解释数据、并通过信息综合得到合理有效的结论。</w:t>
            </w:r>
          </w:p>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支撑课程：金属学与热处理</w:t>
            </w: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4.1 具备基于自然科学原理对材料领域复杂工程问题进行实验设计的能力。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材料科学基础</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材料成型工艺基础（H）；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机械基础综合实验</w:t>
            </w:r>
            <w:r>
              <w:rPr>
                <w:rFonts w:hint="eastAsia" w:ascii="Times New Roman" w:hAnsi="Times New Roman"/>
                <w:color w:val="auto"/>
                <w:kern w:val="0"/>
                <w:sz w:val="18"/>
                <w:szCs w:val="18"/>
              </w:rPr>
              <w:t>（M）</w:t>
            </w:r>
          </w:p>
        </w:tc>
      </w:tr>
      <w:tr>
        <w:tblPrEx>
          <w:tblCellMar>
            <w:top w:w="0" w:type="dxa"/>
            <w:left w:w="108" w:type="dxa"/>
            <w:bottom w:w="0" w:type="dxa"/>
            <w:right w:w="108" w:type="dxa"/>
          </w:tblCellMar>
        </w:tblPrEx>
        <w:trPr>
          <w:trHeight w:val="619"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4.2掌握自然科学实验的基本原理和方法，具备基本的实验技能。</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大学物理实验</w:t>
            </w:r>
            <w:r>
              <w:rPr>
                <w:rFonts w:hint="eastAsia" w:ascii="Times New Roman" w:hAnsi="Times New Roman"/>
                <w:color w:val="auto"/>
                <w:kern w:val="0"/>
                <w:sz w:val="18"/>
                <w:szCs w:val="18"/>
              </w:rPr>
              <w:t>C（H）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w:t>
            </w:r>
            <w:r>
              <w:rPr>
                <w:rFonts w:hint="eastAsia" w:ascii="Times New Roman" w:hAnsi="Times New Roman"/>
                <w:color w:val="auto"/>
                <w:kern w:val="0"/>
                <w:sz w:val="18"/>
                <w:szCs w:val="18"/>
              </w:rPr>
              <w:t>（M）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机械基础综合实验</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1080"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4.3掌握电气基础实验的基本原理和方法，能对实验数据进行采集、处理和分析。</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电工电子学（H）；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大学物理实验</w:t>
            </w:r>
            <w:r>
              <w:rPr>
                <w:rFonts w:hint="eastAsia" w:ascii="Times New Roman" w:hAnsi="Times New Roman"/>
                <w:color w:val="auto"/>
                <w:kern w:val="0"/>
                <w:sz w:val="18"/>
                <w:szCs w:val="18"/>
              </w:rPr>
              <w:t>C （H）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电工电子</w:t>
            </w:r>
            <w:r>
              <w:rPr>
                <w:rFonts w:hint="eastAsia" w:ascii="Times New Roman" w:hAnsi="Times New Roman"/>
                <w:color w:val="auto"/>
                <w:kern w:val="0"/>
                <w:sz w:val="18"/>
                <w:szCs w:val="18"/>
              </w:rPr>
              <w:t>实践（H）</w:t>
            </w:r>
          </w:p>
        </w:tc>
      </w:tr>
      <w:tr>
        <w:tblPrEx>
          <w:tblCellMar>
            <w:top w:w="0" w:type="dxa"/>
            <w:left w:w="108" w:type="dxa"/>
            <w:bottom w:w="0" w:type="dxa"/>
            <w:right w:w="108" w:type="dxa"/>
          </w:tblCellMar>
        </w:tblPrEx>
        <w:trPr>
          <w:trHeight w:val="734"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4.4具有设计和实施机械实验并对实验数据进行处理和综合分析的能力。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金属学与热处理综合实验</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机械基础综合实验</w:t>
            </w:r>
            <w:r>
              <w:rPr>
                <w:rFonts w:hint="eastAsia" w:ascii="Times New Roman" w:hAnsi="Times New Roman"/>
                <w:color w:val="auto"/>
                <w:kern w:val="0"/>
                <w:sz w:val="18"/>
                <w:szCs w:val="18"/>
              </w:rPr>
              <w:t>（H）</w:t>
            </w:r>
            <w:r>
              <w:rPr>
                <w:rFonts w:ascii="Times New Roman" w:hAnsi="Times New Roman"/>
                <w:color w:val="auto"/>
                <w:kern w:val="0"/>
                <w:sz w:val="18"/>
                <w:szCs w:val="18"/>
              </w:rPr>
              <w:t>；</w:t>
            </w:r>
          </w:p>
        </w:tc>
      </w:tr>
      <w:tr>
        <w:tblPrEx>
          <w:tblCellMar>
            <w:top w:w="0" w:type="dxa"/>
            <w:left w:w="108" w:type="dxa"/>
            <w:bottom w:w="0" w:type="dxa"/>
            <w:right w:w="108" w:type="dxa"/>
          </w:tblCellMar>
        </w:tblPrEx>
        <w:trPr>
          <w:trHeight w:val="1122"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5. 能够针对复杂工程问题，开发、选择与使用恰当的技术、资源、现代工程工具和信息技术工具，包括对复杂工程的预测与模拟，并能理解局限性。</w:t>
            </w:r>
          </w:p>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支撑课程：材料成型设备</w:t>
            </w: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5.1能够针对材料领域复杂工程问题，具备使用工程制图软件、机械设计软件等现代工程工具的专业技能。</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 xml:space="preserve">工程图学 </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工程图学实践</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 xml:space="preserve">机械CAD </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计算机辅助设计（H）；</w:t>
            </w:r>
          </w:p>
          <w:p>
            <w:pPr>
              <w:widowControl/>
              <w:jc w:val="center"/>
              <w:rPr>
                <w:rFonts w:ascii="Times New Roman" w:hAnsi="Times New Roman"/>
                <w:color w:val="auto"/>
                <w:kern w:val="0"/>
                <w:sz w:val="18"/>
                <w:szCs w:val="18"/>
              </w:rPr>
            </w:pPr>
            <w:bookmarkStart w:id="2" w:name="OLE_LINK4"/>
            <w:r>
              <w:rPr>
                <w:rFonts w:hint="eastAsia" w:ascii="Times New Roman" w:hAnsi="Times New Roman"/>
                <w:color w:val="auto"/>
                <w:kern w:val="0"/>
                <w:sz w:val="18"/>
                <w:szCs w:val="18"/>
              </w:rPr>
              <w:t>C语言程序设计（H）</w:t>
            </w:r>
            <w:bookmarkEnd w:id="2"/>
          </w:p>
        </w:tc>
      </w:tr>
      <w:tr>
        <w:tblPrEx>
          <w:tblCellMar>
            <w:top w:w="0" w:type="dxa"/>
            <w:left w:w="108" w:type="dxa"/>
            <w:bottom w:w="0" w:type="dxa"/>
            <w:right w:w="108" w:type="dxa"/>
          </w:tblCellMar>
        </w:tblPrEx>
        <w:trPr>
          <w:trHeight w:val="9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5.2能够针对材料领域复杂工程问题，具备选择与使用现代仪器、流程模拟软件等工具实现分析检测、模拟、预测等，并理解其优越性和局限性。</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高分子材料 （M）；</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 xml:space="preserve">材料成型设备 </w:t>
            </w:r>
            <w:r>
              <w:rPr>
                <w:rFonts w:hint="eastAsia" w:ascii="Times New Roman" w:hAnsi="Times New Roman"/>
                <w:color w:val="auto"/>
                <w:kern w:val="0"/>
                <w:sz w:val="18"/>
                <w:szCs w:val="18"/>
              </w:rPr>
              <w:t>（M）；</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C语言程序设计（H）</w:t>
            </w:r>
          </w:p>
        </w:tc>
      </w:tr>
      <w:tr>
        <w:tblPrEx>
          <w:tblCellMar>
            <w:top w:w="0" w:type="dxa"/>
            <w:left w:w="108" w:type="dxa"/>
            <w:bottom w:w="0" w:type="dxa"/>
            <w:right w:w="108" w:type="dxa"/>
          </w:tblCellMar>
        </w:tblPrEx>
        <w:trPr>
          <w:trHeight w:val="796"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5.3具有选择使用恰当的技术、资源和信息技术工具处理复杂工程问题的能力。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942"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6. 工程与</w:t>
            </w:r>
            <w:r>
              <w:rPr>
                <w:rFonts w:hint="eastAsia" w:ascii="Times New Roman" w:hAnsi="Times New Roman"/>
                <w:color w:val="auto"/>
                <w:kern w:val="0"/>
                <w:sz w:val="18"/>
                <w:szCs w:val="18"/>
              </w:rPr>
              <w:t>可持续发展</w:t>
            </w:r>
            <w:r>
              <w:rPr>
                <w:rFonts w:ascii="Times New Roman" w:hAnsi="Times New Roman"/>
                <w:color w:val="auto"/>
                <w:kern w:val="0"/>
                <w:sz w:val="18"/>
                <w:szCs w:val="18"/>
              </w:rPr>
              <w:t>：</w:t>
            </w:r>
            <w:r>
              <w:rPr>
                <w:rFonts w:hint="eastAsia" w:ascii="Times New Roman" w:hAnsi="Times New Roman"/>
                <w:color w:val="auto"/>
                <w:kern w:val="0"/>
                <w:sz w:val="18"/>
                <w:szCs w:val="18"/>
              </w:rPr>
              <w:t>在解决复杂工程问题时，能够基于工程相关背景知识，分析和评价工程实践对健康、安全、环境、法律以及经济和社会可持续发展的影响，并理解应承担的责任。</w:t>
            </w:r>
          </w:p>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6.1了解材料工程领域的工程技术发展现状，具有系统的机械实践学习经历。</w:t>
            </w:r>
            <w:r>
              <w:rPr>
                <w:rFonts w:hint="eastAsia" w:ascii="Times New Roman" w:hAnsi="Times New Roman"/>
                <w:color w:val="auto"/>
                <w:kern w:val="0"/>
                <w:sz w:val="18"/>
                <w:szCs w:val="18"/>
              </w:rPr>
              <w:t>并</w:t>
            </w:r>
            <w:r>
              <w:rPr>
                <w:rFonts w:ascii="Times New Roman" w:hAnsi="Times New Roman"/>
                <w:color w:val="auto"/>
                <w:kern w:val="0"/>
                <w:sz w:val="18"/>
                <w:szCs w:val="18"/>
              </w:rPr>
              <w:t>知晓和理解环境保护和可持续发展的理念和内涵。</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机械工程导论（H）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生产</w:t>
            </w:r>
            <w:r>
              <w:rPr>
                <w:rFonts w:hint="eastAsia" w:ascii="Times New Roman" w:hAnsi="Times New Roman"/>
                <w:color w:val="auto"/>
                <w:kern w:val="0"/>
                <w:sz w:val="18"/>
                <w:szCs w:val="18"/>
              </w:rPr>
              <w:t>实践（H）；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认识实习</w:t>
            </w:r>
            <w:r>
              <w:rPr>
                <w:rFonts w:hint="eastAsia" w:ascii="Times New Roman" w:hAnsi="Times New Roman"/>
                <w:color w:val="auto"/>
                <w:kern w:val="0"/>
                <w:sz w:val="18"/>
                <w:szCs w:val="18"/>
              </w:rPr>
              <w:t>（M）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形势与政策</w:t>
            </w:r>
            <w:r>
              <w:rPr>
                <w:rFonts w:hint="eastAsia" w:ascii="Times New Roman" w:hAnsi="Times New Roman"/>
                <w:color w:val="auto"/>
                <w:kern w:val="0"/>
                <w:sz w:val="18"/>
                <w:szCs w:val="18"/>
              </w:rPr>
              <w:t>（M）</w:t>
            </w:r>
            <w:r>
              <w:rPr>
                <w:rFonts w:ascii="Times New Roman" w:hAnsi="Times New Roman"/>
                <w:color w:val="auto"/>
                <w:kern w:val="0"/>
                <w:sz w:val="18"/>
                <w:szCs w:val="18"/>
              </w:rPr>
              <w:t>；</w:t>
            </w:r>
          </w:p>
        </w:tc>
      </w:tr>
      <w:tr>
        <w:tblPrEx>
          <w:tblCellMar>
            <w:top w:w="0" w:type="dxa"/>
            <w:left w:w="108" w:type="dxa"/>
            <w:bottom w:w="0" w:type="dxa"/>
            <w:right w:w="108" w:type="dxa"/>
          </w:tblCellMar>
        </w:tblPrEx>
        <w:trPr>
          <w:trHeight w:val="1200"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6.2了解材料工程实践及解决方案的社会制约因素，能够合理分析与评价机械工程实践和复杂工程问题解决方案对社会、健康、安全、法律以及文化等方面的影响，具备应对危机与突发事件的初步能力。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思想道德与法治</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大学生军事理论与国家安全教育</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9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6.3能够正确认识机械实践对环境和社会可持续发展的影响，明确实施机械工程实践及其解决方案中应承担的责任。</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 xml:space="preserve">材料成型设备 </w:t>
            </w:r>
            <w:r>
              <w:rPr>
                <w:rFonts w:hint="eastAsia" w:ascii="Times New Roman" w:hAnsi="Times New Roman"/>
                <w:color w:val="auto"/>
                <w:kern w:val="0"/>
                <w:sz w:val="18"/>
                <w:szCs w:val="18"/>
              </w:rPr>
              <w:t>（M）；</w:t>
            </w:r>
          </w:p>
          <w:p>
            <w:pPr>
              <w:widowControl/>
              <w:jc w:val="center"/>
              <w:rPr>
                <w:rFonts w:ascii="Times New Roman" w:hAnsi="Times New Roman"/>
                <w:color w:val="auto"/>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实践（M）</w:t>
            </w:r>
          </w:p>
        </w:tc>
      </w:tr>
    </w:tbl>
    <w:p>
      <w:pPr>
        <w:spacing w:line="540" w:lineRule="exact"/>
        <w:rPr>
          <w:rFonts w:ascii="Times New Roman" w:hAnsi="Times New Roman"/>
          <w:color w:val="auto"/>
          <w:szCs w:val="32"/>
        </w:rPr>
      </w:pPr>
    </w:p>
    <w:bookmarkEnd w:id="1"/>
    <w:p>
      <w:pPr>
        <w:spacing w:line="540" w:lineRule="exact"/>
        <w:rPr>
          <w:rFonts w:ascii="Times New Roman" w:hAnsi="Times New Roman"/>
          <w:color w:val="auto"/>
          <w:szCs w:val="32"/>
        </w:rPr>
      </w:pPr>
      <w:r>
        <w:rPr>
          <w:rFonts w:ascii="Times New Roman" w:hAnsi="Times New Roman"/>
          <w:color w:val="auto"/>
          <w:szCs w:val="32"/>
        </w:rPr>
        <w:t>续表：</w:t>
      </w:r>
    </w:p>
    <w:p>
      <w:pPr>
        <w:jc w:val="center"/>
        <w:rPr>
          <w:rFonts w:ascii="Times New Roman" w:hAnsi="Times New Roman"/>
          <w:b/>
          <w:bCs/>
          <w:color w:val="auto"/>
          <w:sz w:val="24"/>
          <w:szCs w:val="24"/>
        </w:rPr>
      </w:pPr>
      <w:r>
        <w:rPr>
          <w:rFonts w:ascii="Times New Roman" w:hAnsi="Times New Roman"/>
          <w:b/>
          <w:bCs/>
          <w:color w:val="auto"/>
          <w:sz w:val="24"/>
          <w:szCs w:val="24"/>
        </w:rPr>
        <w:t xml:space="preserve">表2   </w:t>
      </w:r>
      <w:r>
        <w:rPr>
          <w:rFonts w:ascii="Times New Roman" w:hAnsi="Times New Roman"/>
          <w:b/>
          <w:color w:val="auto"/>
          <w:sz w:val="24"/>
          <w:szCs w:val="24"/>
        </w:rPr>
        <w:t>毕业要求达成矩阵</w:t>
      </w:r>
    </w:p>
    <w:tbl>
      <w:tblPr>
        <w:tblStyle w:val="8"/>
        <w:tblpPr w:leftFromText="180" w:rightFromText="180" w:vertAnchor="text" w:horzAnchor="margin" w:tblpXSpec="center" w:tblpY="434"/>
        <w:tblW w:w="8897" w:type="dxa"/>
        <w:tblInd w:w="0" w:type="dxa"/>
        <w:tblLayout w:type="fixed"/>
        <w:tblCellMar>
          <w:top w:w="0" w:type="dxa"/>
          <w:left w:w="108" w:type="dxa"/>
          <w:bottom w:w="0" w:type="dxa"/>
          <w:right w:w="108" w:type="dxa"/>
        </w:tblCellMar>
      </w:tblPr>
      <w:tblGrid>
        <w:gridCol w:w="1809"/>
        <w:gridCol w:w="3228"/>
        <w:gridCol w:w="3860"/>
      </w:tblGrid>
      <w:tr>
        <w:tblPrEx>
          <w:tblCellMar>
            <w:top w:w="0" w:type="dxa"/>
            <w:left w:w="108" w:type="dxa"/>
            <w:bottom w:w="0" w:type="dxa"/>
            <w:right w:w="108" w:type="dxa"/>
          </w:tblCellMar>
        </w:tblPrEx>
        <w:trPr>
          <w:trHeight w:val="330" w:hRule="atLeast"/>
        </w:trPr>
        <w:tc>
          <w:tcPr>
            <w:tcW w:w="1809"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毕业要求</w:t>
            </w:r>
          </w:p>
        </w:tc>
        <w:tc>
          <w:tcPr>
            <w:tcW w:w="3228"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指标点</w:t>
            </w:r>
          </w:p>
        </w:tc>
        <w:tc>
          <w:tcPr>
            <w:tcW w:w="3860"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 w:val="20"/>
                <w:szCs w:val="20"/>
              </w:rPr>
              <w:t>主要支撑课程及支撑强度，用“H（强）”“M（中）”“L（弱）”表示</w:t>
            </w:r>
            <w:r>
              <w:rPr>
                <w:rFonts w:ascii="Times New Roman" w:hAnsi="Times New Roman"/>
                <w:b/>
                <w:color w:val="auto"/>
                <w:kern w:val="0"/>
                <w:szCs w:val="21"/>
              </w:rPr>
              <w:t xml:space="preserve"> </w:t>
            </w:r>
          </w:p>
        </w:tc>
      </w:tr>
      <w:tr>
        <w:tblPrEx>
          <w:tblCellMar>
            <w:top w:w="0" w:type="dxa"/>
            <w:left w:w="108" w:type="dxa"/>
            <w:bottom w:w="0" w:type="dxa"/>
            <w:right w:w="108" w:type="dxa"/>
          </w:tblCellMar>
        </w:tblPrEx>
        <w:trPr>
          <w:trHeight w:val="660"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7</w:t>
            </w:r>
            <w:r>
              <w:rPr>
                <w:rFonts w:ascii="Times New Roman" w:hAnsi="Times New Roman"/>
                <w:color w:val="auto"/>
                <w:kern w:val="0"/>
                <w:sz w:val="18"/>
                <w:szCs w:val="18"/>
              </w:rPr>
              <w:t>. 具有人文社会科学素养，社会责任感，能够在工程实践中理解并遵守工程职业道德和规范，履行职责。</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7</w:t>
            </w:r>
            <w:r>
              <w:rPr>
                <w:rFonts w:ascii="Times New Roman" w:hAnsi="Times New Roman"/>
                <w:color w:val="auto"/>
                <w:kern w:val="0"/>
                <w:sz w:val="18"/>
                <w:szCs w:val="18"/>
              </w:rPr>
              <w:t>.1有正确价值观，理解个人与社会的关系，了解中国国情。</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毛泽东思想</w:t>
            </w:r>
            <w:r>
              <w:rPr>
                <w:rFonts w:hint="eastAsia" w:ascii="Times New Roman" w:hAnsi="Times New Roman"/>
                <w:color w:val="auto"/>
                <w:kern w:val="0"/>
                <w:sz w:val="18"/>
                <w:szCs w:val="18"/>
              </w:rPr>
              <w:t>和</w:t>
            </w:r>
            <w:r>
              <w:rPr>
                <w:rFonts w:ascii="Times New Roman" w:hAnsi="Times New Roman"/>
                <w:color w:val="auto"/>
                <w:kern w:val="0"/>
                <w:sz w:val="18"/>
                <w:szCs w:val="18"/>
              </w:rPr>
              <w:t>中国特色社会主义理论体系概论</w:t>
            </w:r>
            <w:r>
              <w:rPr>
                <w:rFonts w:hint="eastAsia" w:ascii="Times New Roman" w:hAnsi="Times New Roman"/>
                <w:color w:val="auto"/>
                <w:kern w:val="0"/>
                <w:sz w:val="18"/>
                <w:szCs w:val="18"/>
              </w:rPr>
              <w:t>（H）</w:t>
            </w:r>
            <w:r>
              <w:rPr>
                <w:rFonts w:ascii="Times New Roman" w:hAnsi="Times New Roman"/>
                <w:color w:val="auto"/>
                <w:kern w:val="0"/>
                <w:sz w:val="18"/>
                <w:szCs w:val="18"/>
              </w:rPr>
              <w:t>；中国近现代史纲要</w:t>
            </w:r>
            <w:r>
              <w:rPr>
                <w:rFonts w:hint="eastAsia" w:ascii="Times New Roman" w:hAnsi="Times New Roman"/>
                <w:color w:val="auto"/>
                <w:kern w:val="0"/>
                <w:sz w:val="18"/>
                <w:szCs w:val="18"/>
              </w:rPr>
              <w:t>（M）；马克思主义基本原理（M）；</w:t>
            </w:r>
            <w:r>
              <w:rPr>
                <w:rFonts w:ascii="Times New Roman" w:hAnsi="Times New Roman"/>
                <w:color w:val="auto"/>
                <w:sz w:val="18"/>
                <w:szCs w:val="18"/>
              </w:rPr>
              <w:t>习近平新时代中国特色社会主义思想概论</w:t>
            </w:r>
            <w:r>
              <w:rPr>
                <w:rFonts w:hint="eastAsia" w:ascii="Times New Roman" w:hAnsi="Times New Roman"/>
                <w:color w:val="auto"/>
                <w:sz w:val="18"/>
                <w:szCs w:val="18"/>
              </w:rPr>
              <w:t>（M）</w:t>
            </w:r>
          </w:p>
        </w:tc>
      </w:tr>
      <w:tr>
        <w:tblPrEx>
          <w:tblCellMar>
            <w:top w:w="0" w:type="dxa"/>
            <w:left w:w="108" w:type="dxa"/>
            <w:bottom w:w="0" w:type="dxa"/>
            <w:right w:w="108" w:type="dxa"/>
          </w:tblCellMar>
        </w:tblPrEx>
        <w:trPr>
          <w:trHeight w:val="739"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7</w:t>
            </w:r>
            <w:r>
              <w:rPr>
                <w:rFonts w:ascii="Times New Roman" w:hAnsi="Times New Roman"/>
                <w:color w:val="auto"/>
                <w:kern w:val="0"/>
                <w:sz w:val="18"/>
                <w:szCs w:val="18"/>
              </w:rPr>
              <w:t>.2理解诚实公正、诚信守则的工程职业道德和规范，并能在工程实践中自觉遵守。</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生产</w:t>
            </w:r>
            <w:r>
              <w:rPr>
                <w:rFonts w:hint="eastAsia" w:ascii="Times New Roman" w:hAnsi="Times New Roman"/>
                <w:color w:val="auto"/>
                <w:kern w:val="0"/>
                <w:sz w:val="18"/>
                <w:szCs w:val="18"/>
              </w:rPr>
              <w:t>实践（H）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w:t>
            </w:r>
            <w:r>
              <w:rPr>
                <w:rFonts w:hint="eastAsia" w:ascii="Times New Roman" w:hAnsi="Times New Roman"/>
                <w:color w:val="auto"/>
                <w:kern w:val="0"/>
                <w:sz w:val="18"/>
                <w:szCs w:val="18"/>
              </w:rPr>
              <w:t>（M）；</w:t>
            </w:r>
          </w:p>
          <w:p>
            <w:pPr>
              <w:widowControl/>
              <w:jc w:val="center"/>
              <w:rPr>
                <w:rFonts w:ascii="Times New Roman" w:hAnsi="Times New Roman"/>
                <w:color w:val="auto"/>
                <w:kern w:val="0"/>
                <w:sz w:val="18"/>
                <w:szCs w:val="18"/>
              </w:rPr>
            </w:pPr>
            <w:r>
              <w:rPr>
                <w:rFonts w:hint="eastAsia" w:ascii="Times New Roman" w:hAnsi="Times New Roman"/>
                <w:color w:val="auto"/>
                <w:sz w:val="18"/>
                <w:szCs w:val="18"/>
              </w:rPr>
              <w:t>工程伦理与项目管理（M）</w:t>
            </w:r>
          </w:p>
        </w:tc>
      </w:tr>
      <w:tr>
        <w:tblPrEx>
          <w:tblCellMar>
            <w:top w:w="0" w:type="dxa"/>
            <w:left w:w="108" w:type="dxa"/>
            <w:bottom w:w="0" w:type="dxa"/>
            <w:right w:w="108" w:type="dxa"/>
          </w:tblCellMar>
        </w:tblPrEx>
        <w:trPr>
          <w:trHeight w:val="6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7</w:t>
            </w:r>
            <w:r>
              <w:rPr>
                <w:rFonts w:ascii="Times New Roman" w:hAnsi="Times New Roman"/>
                <w:color w:val="auto"/>
                <w:kern w:val="0"/>
                <w:sz w:val="18"/>
                <w:szCs w:val="18"/>
              </w:rPr>
              <w:t>.3理解工程师对公众的安全、健康和福祉以及环境保护的社会责任，能够在工程实践中自觉履行责任。</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大学生心理健康教育</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材料分析测试技术</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环境保护与可持续发展（M）</w:t>
            </w:r>
          </w:p>
        </w:tc>
      </w:tr>
      <w:tr>
        <w:tblPrEx>
          <w:tblCellMar>
            <w:top w:w="0" w:type="dxa"/>
            <w:left w:w="108" w:type="dxa"/>
            <w:bottom w:w="0" w:type="dxa"/>
            <w:right w:w="108" w:type="dxa"/>
          </w:tblCellMar>
        </w:tblPrEx>
        <w:trPr>
          <w:trHeight w:val="696"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8</w:t>
            </w:r>
            <w:r>
              <w:rPr>
                <w:rFonts w:ascii="Times New Roman" w:hAnsi="Times New Roman"/>
                <w:color w:val="auto"/>
                <w:kern w:val="0"/>
                <w:sz w:val="18"/>
                <w:szCs w:val="18"/>
              </w:rPr>
              <w:t>. 能够在多学科背景下的团队承担个体、团队成员以及负责人的角色。</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8</w:t>
            </w:r>
            <w:r>
              <w:rPr>
                <w:rFonts w:ascii="Times New Roman" w:hAnsi="Times New Roman"/>
                <w:color w:val="auto"/>
                <w:kern w:val="0"/>
                <w:sz w:val="18"/>
                <w:szCs w:val="18"/>
              </w:rPr>
              <w:t>.1能够在多学科背景下的团队中承担个体或团队成员的角色。</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 xml:space="preserve">大学物理实验C </w:t>
            </w:r>
            <w:r>
              <w:rPr>
                <w:rFonts w:hint="eastAsia" w:ascii="Times New Roman" w:hAnsi="Times New Roman"/>
                <w:color w:val="auto"/>
                <w:kern w:val="0"/>
                <w:sz w:val="18"/>
                <w:szCs w:val="18"/>
              </w:rPr>
              <w:t>（M）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大学生心理健康教育（实践）（H）；</w:t>
            </w:r>
          </w:p>
        </w:tc>
      </w:tr>
      <w:tr>
        <w:tblPrEx>
          <w:tblCellMar>
            <w:top w:w="0" w:type="dxa"/>
            <w:left w:w="108" w:type="dxa"/>
            <w:bottom w:w="0" w:type="dxa"/>
            <w:right w:w="108" w:type="dxa"/>
          </w:tblCellMar>
        </w:tblPrEx>
        <w:trPr>
          <w:trHeight w:val="9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8</w:t>
            </w:r>
            <w:r>
              <w:rPr>
                <w:rFonts w:ascii="Times New Roman" w:hAnsi="Times New Roman"/>
                <w:color w:val="auto"/>
                <w:kern w:val="0"/>
                <w:sz w:val="18"/>
                <w:szCs w:val="18"/>
              </w:rPr>
              <w:t>.2具备多学科背景下的团队合作能力。</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机械基础综合实验</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第二课堂</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559"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8</w:t>
            </w:r>
            <w:r>
              <w:rPr>
                <w:rFonts w:ascii="Times New Roman" w:hAnsi="Times New Roman"/>
                <w:color w:val="auto"/>
                <w:kern w:val="0"/>
                <w:sz w:val="18"/>
                <w:szCs w:val="18"/>
              </w:rPr>
              <w:t>.3具有技术团队的构建、运行、协调和负责的能力。</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军事</w:t>
            </w:r>
            <w:r>
              <w:rPr>
                <w:rFonts w:hint="eastAsia" w:ascii="Times New Roman" w:hAnsi="Times New Roman"/>
                <w:color w:val="auto"/>
                <w:kern w:val="0"/>
                <w:sz w:val="18"/>
                <w:szCs w:val="18"/>
              </w:rPr>
              <w:t>技能（H）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专业综合实践（H）</w:t>
            </w:r>
          </w:p>
        </w:tc>
      </w:tr>
      <w:tr>
        <w:tblPrEx>
          <w:tblCellMar>
            <w:top w:w="0" w:type="dxa"/>
            <w:left w:w="108" w:type="dxa"/>
            <w:bottom w:w="0" w:type="dxa"/>
            <w:right w:w="108" w:type="dxa"/>
          </w:tblCellMar>
        </w:tblPrEx>
        <w:trPr>
          <w:trHeight w:val="559" w:hRule="atLeast"/>
        </w:trPr>
        <w:tc>
          <w:tcPr>
            <w:tcW w:w="1809" w:type="dxa"/>
            <w:vMerge w:val="restart"/>
            <w:tcBorders>
              <w:top w:val="single" w:color="auto" w:sz="4" w:space="0"/>
              <w:left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9</w:t>
            </w:r>
            <w:r>
              <w:rPr>
                <w:rFonts w:ascii="Times New Roman" w:hAnsi="Times New Roman"/>
                <w:color w:val="auto"/>
                <w:kern w:val="0"/>
                <w:sz w:val="18"/>
                <w:szCs w:val="18"/>
              </w:rPr>
              <w:t>. 能够就复杂工程问题与业界同行及社会公众进行有效沟通和交流，包括撰写报告和设计文稿、陈述发言、清晰表达或回应指令，并具备一定的国际视野，能够在跨文化背景下进行沟通和交流。</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9</w:t>
            </w:r>
            <w:r>
              <w:rPr>
                <w:rFonts w:ascii="Times New Roman" w:hAnsi="Times New Roman"/>
                <w:color w:val="auto"/>
                <w:kern w:val="0"/>
                <w:sz w:val="18"/>
                <w:szCs w:val="18"/>
              </w:rPr>
              <w:t>.1具备就复杂工程问题进行准确有效的陈述发言、清晰表达或回应指令的能力，以及具备撰写报告和设计文稿的能力。</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思想政治课理论实践</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9</w:t>
            </w:r>
            <w:r>
              <w:rPr>
                <w:rFonts w:ascii="Times New Roman" w:hAnsi="Times New Roman"/>
                <w:color w:val="auto"/>
                <w:kern w:val="0"/>
                <w:sz w:val="18"/>
                <w:szCs w:val="18"/>
              </w:rPr>
              <w:t>.2具备一般的外文科技文献阅读理解能力和外文写作能力，对材料工程领域国际前沿有基本了解。</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sz w:val="18"/>
                <w:szCs w:val="18"/>
              </w:rPr>
              <w:t>机械工程导论</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9</w:t>
            </w:r>
            <w:r>
              <w:rPr>
                <w:rFonts w:ascii="Times New Roman" w:hAnsi="Times New Roman"/>
                <w:color w:val="auto"/>
                <w:kern w:val="0"/>
                <w:sz w:val="18"/>
                <w:szCs w:val="18"/>
              </w:rPr>
              <w:t>.3能够在跨文化背景下进行沟通和交流。</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大学英语</w:t>
            </w:r>
            <w:r>
              <w:rPr>
                <w:rFonts w:hint="eastAsia" w:ascii="Times New Roman" w:hAnsi="Times New Roman"/>
                <w:color w:val="auto"/>
                <w:kern w:val="0"/>
                <w:sz w:val="18"/>
                <w:szCs w:val="18"/>
              </w:rPr>
              <w:t>/日语（H）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559" w:hRule="atLeast"/>
        </w:trPr>
        <w:tc>
          <w:tcPr>
            <w:tcW w:w="1809" w:type="dxa"/>
            <w:vMerge w:val="restart"/>
            <w:tcBorders>
              <w:top w:val="single" w:color="auto" w:sz="4" w:space="0"/>
              <w:left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0</w:t>
            </w:r>
            <w:r>
              <w:rPr>
                <w:rFonts w:ascii="Times New Roman" w:hAnsi="Times New Roman"/>
                <w:color w:val="auto"/>
                <w:kern w:val="0"/>
                <w:sz w:val="18"/>
                <w:szCs w:val="18"/>
              </w:rPr>
              <w:t>. 理解并掌握工程管理与经济决策方法，并能在多学科环境中应用。</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0</w:t>
            </w:r>
            <w:r>
              <w:rPr>
                <w:rFonts w:ascii="Times New Roman" w:hAnsi="Times New Roman"/>
                <w:color w:val="auto"/>
                <w:kern w:val="0"/>
                <w:sz w:val="18"/>
                <w:szCs w:val="18"/>
              </w:rPr>
              <w:t>.1掌握工程项目中涉及的管理与经济决策方法；</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大学生就业指导（H）；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创新综合实践（H）；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产品数据管理技术</w:t>
            </w:r>
            <w:r>
              <w:rPr>
                <w:rFonts w:hint="eastAsia" w:ascii="Times New Roman" w:hAnsi="Times New Roman"/>
                <w:color w:val="auto"/>
                <w:kern w:val="0"/>
                <w:sz w:val="18"/>
                <w:szCs w:val="18"/>
              </w:rPr>
              <w:t>（M）</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0</w:t>
            </w:r>
            <w:r>
              <w:rPr>
                <w:rFonts w:ascii="Times New Roman" w:hAnsi="Times New Roman"/>
                <w:color w:val="auto"/>
                <w:kern w:val="0"/>
                <w:sz w:val="18"/>
                <w:szCs w:val="18"/>
              </w:rPr>
              <w:t>.2了解工程及产品全周期、全流程的成本构成， 理解其中涉及的工程管理与经济决策问题；</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大学生创新创业基础（H）；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焊接冶金学H；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增材制造H</w:t>
            </w:r>
            <w:r>
              <w:rPr>
                <w:rFonts w:hint="eastAsia" w:ascii="Times New Roman" w:hAnsi="Times New Roman"/>
                <w:color w:val="auto"/>
                <w:kern w:val="0"/>
                <w:sz w:val="18"/>
                <w:szCs w:val="18"/>
              </w:rPr>
              <w:t>；</w:t>
            </w:r>
          </w:p>
        </w:tc>
      </w:tr>
      <w:tr>
        <w:tblPrEx>
          <w:tblCellMar>
            <w:top w:w="0" w:type="dxa"/>
            <w:left w:w="108" w:type="dxa"/>
            <w:bottom w:w="0" w:type="dxa"/>
            <w:right w:w="108" w:type="dxa"/>
          </w:tblCellMar>
        </w:tblPrEx>
        <w:trPr>
          <w:trHeight w:val="559" w:hRule="atLeast"/>
        </w:trPr>
        <w:tc>
          <w:tcPr>
            <w:tcW w:w="1809" w:type="dxa"/>
            <w:vMerge w:val="restart"/>
            <w:tcBorders>
              <w:top w:val="single" w:color="auto" w:sz="4" w:space="0"/>
              <w:left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1</w:t>
            </w:r>
            <w:r>
              <w:rPr>
                <w:rFonts w:ascii="Times New Roman" w:hAnsi="Times New Roman"/>
                <w:color w:val="auto"/>
                <w:kern w:val="0"/>
                <w:sz w:val="18"/>
                <w:szCs w:val="18"/>
              </w:rPr>
              <w:t>. 具有自主学习和终身学习的意识，有不断学习和适应发展的能力。</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1</w:t>
            </w:r>
            <w:r>
              <w:rPr>
                <w:rFonts w:ascii="Times New Roman" w:hAnsi="Times New Roman"/>
                <w:color w:val="auto"/>
                <w:kern w:val="0"/>
                <w:sz w:val="18"/>
                <w:szCs w:val="18"/>
              </w:rPr>
              <w:t>.1能在社会发展的大背景下，认识到自主和终身学习的必要性；</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大学生职业发展 （M）</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材料科学基础</w:t>
            </w:r>
            <w:r>
              <w:rPr>
                <w:rFonts w:hint="eastAsia" w:ascii="Times New Roman" w:hAnsi="Times New Roman"/>
                <w:color w:val="auto"/>
                <w:kern w:val="0"/>
                <w:sz w:val="18"/>
                <w:szCs w:val="18"/>
              </w:rPr>
              <w:t>（M）</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体育（L）</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1</w:t>
            </w:r>
            <w:r>
              <w:rPr>
                <w:rFonts w:ascii="Times New Roman" w:hAnsi="Times New Roman"/>
                <w:color w:val="auto"/>
                <w:kern w:val="0"/>
                <w:sz w:val="18"/>
                <w:szCs w:val="18"/>
              </w:rPr>
              <w:t>.2具有自主学习的能力，包括对技术 问题的理解能力，归纳总结的能力和提出问题的能力等。</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金属学与热处理综合实验</w:t>
            </w:r>
            <w:r>
              <w:rPr>
                <w:rFonts w:hint="eastAsia" w:ascii="Times New Roman" w:hAnsi="Times New Roman"/>
                <w:color w:val="auto"/>
                <w:kern w:val="0"/>
                <w:sz w:val="18"/>
                <w:szCs w:val="18"/>
              </w:rPr>
              <w:t>（M）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创新</w:t>
            </w:r>
            <w:r>
              <w:rPr>
                <w:rFonts w:ascii="Times New Roman" w:hAnsi="Times New Roman"/>
                <w:color w:val="auto"/>
                <w:kern w:val="0"/>
                <w:sz w:val="18"/>
                <w:szCs w:val="18"/>
              </w:rPr>
              <w:t>综合实践</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r>
              <w:rPr>
                <w:rFonts w:ascii="Times New Roman" w:hAnsi="Times New Roman"/>
                <w:color w:val="auto"/>
                <w:kern w:val="0"/>
                <w:sz w:val="18"/>
                <w:szCs w:val="18"/>
              </w:rPr>
              <w:t xml:space="preserve"> </w:t>
            </w:r>
          </w:p>
        </w:tc>
      </w:tr>
    </w:tbl>
    <w:p>
      <w:pPr>
        <w:spacing w:line="540" w:lineRule="exact"/>
        <w:rPr>
          <w:rFonts w:ascii="Times New Roman" w:hAnsi="Times New Roman"/>
          <w:color w:val="auto"/>
          <w:szCs w:val="32"/>
        </w:rPr>
      </w:pPr>
      <w:r>
        <w:rPr>
          <w:rFonts w:ascii="Times New Roman" w:hAnsi="Times New Roman"/>
          <w:color w:val="auto"/>
          <w:szCs w:val="32"/>
        </w:rPr>
        <w:t>附表3：</w:t>
      </w:r>
    </w:p>
    <w:p>
      <w:pPr>
        <w:spacing w:line="540" w:lineRule="exact"/>
        <w:jc w:val="center"/>
        <w:rPr>
          <w:rFonts w:ascii="Times New Roman" w:hAnsi="Times New Roman"/>
          <w:b/>
          <w:bCs/>
          <w:color w:val="auto"/>
          <w:sz w:val="24"/>
          <w:szCs w:val="32"/>
        </w:rPr>
      </w:pPr>
      <w:r>
        <w:rPr>
          <w:rFonts w:ascii="Times New Roman" w:hAnsi="Times New Roman"/>
          <w:b/>
          <w:bCs/>
          <w:color w:val="auto"/>
          <w:sz w:val="24"/>
          <w:szCs w:val="32"/>
        </w:rPr>
        <w:t>表3.1  课程设置与教学进程计划表</w:t>
      </w:r>
    </w:p>
    <w:tbl>
      <w:tblPr>
        <w:tblStyle w:val="8"/>
        <w:tblW w:w="92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37"/>
        <w:gridCol w:w="323"/>
        <w:gridCol w:w="811"/>
        <w:gridCol w:w="2836"/>
        <w:gridCol w:w="404"/>
        <w:gridCol w:w="416"/>
        <w:gridCol w:w="416"/>
        <w:gridCol w:w="326"/>
        <w:gridCol w:w="236"/>
        <w:gridCol w:w="273"/>
        <w:gridCol w:w="269"/>
        <w:gridCol w:w="236"/>
        <w:gridCol w:w="236"/>
        <w:gridCol w:w="272"/>
        <w:gridCol w:w="253"/>
        <w:gridCol w:w="253"/>
        <w:gridCol w:w="14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60" w:type="dxa"/>
            <w:gridSpan w:val="2"/>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w:t>
            </w:r>
          </w:p>
          <w:p>
            <w:pPr>
              <w:spacing w:line="300" w:lineRule="exact"/>
              <w:jc w:val="center"/>
              <w:rPr>
                <w:rFonts w:ascii="Times New Roman" w:hAnsi="Times New Roman"/>
                <w:color w:val="auto"/>
                <w:sz w:val="18"/>
                <w:szCs w:val="18"/>
              </w:rPr>
            </w:pPr>
            <w:r>
              <w:rPr>
                <w:rFonts w:ascii="Times New Roman" w:hAnsi="Times New Roman"/>
                <w:color w:val="auto"/>
                <w:sz w:val="18"/>
                <w:szCs w:val="18"/>
              </w:rPr>
              <w:t>类别</w:t>
            </w:r>
          </w:p>
        </w:tc>
        <w:tc>
          <w:tcPr>
            <w:tcW w:w="811"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课程编号</w:t>
            </w:r>
          </w:p>
        </w:tc>
        <w:tc>
          <w:tcPr>
            <w:tcW w:w="2836"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课程名称</w:t>
            </w:r>
          </w:p>
        </w:tc>
        <w:tc>
          <w:tcPr>
            <w:tcW w:w="404" w:type="dxa"/>
            <w:vMerge w:val="restart"/>
            <w:vAlign w:val="center"/>
          </w:tcPr>
          <w:p>
            <w:pPr>
              <w:pStyle w:val="6"/>
              <w:pBdr>
                <w:bottom w:val="none" w:color="auto" w:sz="0" w:space="0"/>
              </w:pBdr>
              <w:tabs>
                <w:tab w:val="left" w:pos="420"/>
              </w:tabs>
              <w:snapToGrid/>
              <w:spacing w:line="300" w:lineRule="exact"/>
              <w:rPr>
                <w:rFonts w:ascii="Times New Roman" w:hAnsi="Times New Roman"/>
                <w:color w:val="auto"/>
                <w:kern w:val="2"/>
              </w:rPr>
            </w:pPr>
            <w:r>
              <w:rPr>
                <w:rFonts w:ascii="Times New Roman" w:hAnsi="Times New Roman"/>
                <w:color w:val="auto"/>
                <w:kern w:val="2"/>
              </w:rPr>
              <w:t>学分</w:t>
            </w:r>
          </w:p>
        </w:tc>
        <w:tc>
          <w:tcPr>
            <w:tcW w:w="416" w:type="dxa"/>
            <w:vMerge w:val="restart"/>
            <w:vAlign w:val="center"/>
          </w:tcPr>
          <w:p>
            <w:pPr>
              <w:pStyle w:val="6"/>
              <w:pBdr>
                <w:bottom w:val="none" w:color="auto" w:sz="0" w:space="0"/>
              </w:pBdr>
              <w:tabs>
                <w:tab w:val="left" w:pos="420"/>
              </w:tabs>
              <w:snapToGrid/>
              <w:spacing w:line="300" w:lineRule="exact"/>
              <w:rPr>
                <w:rFonts w:ascii="Times New Roman" w:hAnsi="Times New Roman"/>
                <w:color w:val="auto"/>
                <w:kern w:val="2"/>
              </w:rPr>
            </w:pPr>
            <w:r>
              <w:rPr>
                <w:rFonts w:ascii="Times New Roman" w:hAnsi="Times New Roman"/>
                <w:color w:val="auto"/>
                <w:kern w:val="2"/>
              </w:rPr>
              <w:t>课内</w:t>
            </w:r>
          </w:p>
          <w:p>
            <w:pPr>
              <w:pStyle w:val="6"/>
              <w:pBdr>
                <w:bottom w:val="none" w:color="auto" w:sz="0" w:space="0"/>
              </w:pBdr>
              <w:tabs>
                <w:tab w:val="left" w:pos="420"/>
              </w:tabs>
              <w:snapToGrid/>
              <w:spacing w:line="300" w:lineRule="exact"/>
              <w:rPr>
                <w:rFonts w:ascii="Times New Roman" w:hAnsi="Times New Roman"/>
                <w:color w:val="auto"/>
                <w:kern w:val="2"/>
              </w:rPr>
            </w:pPr>
            <w:r>
              <w:rPr>
                <w:rFonts w:ascii="Times New Roman" w:hAnsi="Times New Roman"/>
                <w:color w:val="auto"/>
                <w:kern w:val="2"/>
              </w:rPr>
              <w:t>学时</w:t>
            </w:r>
          </w:p>
        </w:tc>
        <w:tc>
          <w:tcPr>
            <w:tcW w:w="742" w:type="dxa"/>
            <w:gridSpan w:val="2"/>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学时分配</w:t>
            </w:r>
          </w:p>
        </w:tc>
        <w:tc>
          <w:tcPr>
            <w:tcW w:w="2028" w:type="dxa"/>
            <w:gridSpan w:val="8"/>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各学期周学时数</w:t>
            </w:r>
          </w:p>
        </w:tc>
        <w:tc>
          <w:tcPr>
            <w:tcW w:w="1404"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0" w:hRule="atLeast"/>
          <w:jc w:val="center"/>
        </w:trPr>
        <w:tc>
          <w:tcPr>
            <w:tcW w:w="560" w:type="dxa"/>
            <w:gridSpan w:val="2"/>
            <w:vMerge w:val="continue"/>
            <w:vAlign w:val="center"/>
          </w:tcPr>
          <w:p>
            <w:pPr>
              <w:widowControl/>
              <w:jc w:val="left"/>
              <w:rPr>
                <w:rFonts w:ascii="Times New Roman" w:hAnsi="Times New Roman"/>
                <w:color w:val="auto"/>
                <w:sz w:val="18"/>
                <w:szCs w:val="18"/>
              </w:rPr>
            </w:pPr>
          </w:p>
        </w:tc>
        <w:tc>
          <w:tcPr>
            <w:tcW w:w="811" w:type="dxa"/>
            <w:vMerge w:val="continue"/>
            <w:vAlign w:val="center"/>
          </w:tcPr>
          <w:p>
            <w:pPr>
              <w:widowControl/>
              <w:jc w:val="left"/>
              <w:rPr>
                <w:rFonts w:ascii="Times New Roman" w:hAnsi="Times New Roman"/>
                <w:color w:val="auto"/>
                <w:sz w:val="18"/>
                <w:szCs w:val="18"/>
              </w:rPr>
            </w:pPr>
          </w:p>
        </w:tc>
        <w:tc>
          <w:tcPr>
            <w:tcW w:w="2836" w:type="dxa"/>
            <w:vMerge w:val="continue"/>
            <w:vAlign w:val="center"/>
          </w:tcPr>
          <w:p>
            <w:pPr>
              <w:widowControl/>
              <w:jc w:val="left"/>
              <w:rPr>
                <w:rFonts w:ascii="Times New Roman" w:hAnsi="Times New Roman"/>
                <w:color w:val="auto"/>
                <w:sz w:val="18"/>
                <w:szCs w:val="18"/>
              </w:rPr>
            </w:pPr>
          </w:p>
        </w:tc>
        <w:tc>
          <w:tcPr>
            <w:tcW w:w="404" w:type="dxa"/>
            <w:vMerge w:val="continue"/>
            <w:vAlign w:val="center"/>
          </w:tcPr>
          <w:p>
            <w:pPr>
              <w:widowControl/>
              <w:jc w:val="left"/>
              <w:rPr>
                <w:rFonts w:ascii="Times New Roman" w:hAnsi="Times New Roman"/>
                <w:color w:val="auto"/>
                <w:sz w:val="18"/>
                <w:szCs w:val="18"/>
              </w:rPr>
            </w:pPr>
          </w:p>
        </w:tc>
        <w:tc>
          <w:tcPr>
            <w:tcW w:w="416" w:type="dxa"/>
            <w:vMerge w:val="continue"/>
            <w:vAlign w:val="center"/>
          </w:tcPr>
          <w:p>
            <w:pPr>
              <w:widowControl/>
              <w:jc w:val="left"/>
              <w:rPr>
                <w:rFonts w:ascii="Times New Roman" w:hAnsi="Times New Roman"/>
                <w:color w:val="auto"/>
                <w:sz w:val="18"/>
                <w:szCs w:val="18"/>
              </w:rPr>
            </w:pPr>
          </w:p>
        </w:tc>
        <w:tc>
          <w:tcPr>
            <w:tcW w:w="416"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讲课</w:t>
            </w:r>
          </w:p>
        </w:tc>
        <w:tc>
          <w:tcPr>
            <w:tcW w:w="326"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实践</w:t>
            </w: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w:t>
            </w:r>
          </w:p>
        </w:tc>
        <w:tc>
          <w:tcPr>
            <w:tcW w:w="273"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2</w:t>
            </w:r>
          </w:p>
        </w:tc>
        <w:tc>
          <w:tcPr>
            <w:tcW w:w="269"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3</w:t>
            </w: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4</w:t>
            </w: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5</w:t>
            </w:r>
          </w:p>
        </w:tc>
        <w:tc>
          <w:tcPr>
            <w:tcW w:w="272"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6</w:t>
            </w:r>
          </w:p>
        </w:tc>
        <w:tc>
          <w:tcPr>
            <w:tcW w:w="253"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7</w:t>
            </w:r>
          </w:p>
        </w:tc>
        <w:tc>
          <w:tcPr>
            <w:tcW w:w="253"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8</w:t>
            </w:r>
          </w:p>
        </w:tc>
        <w:tc>
          <w:tcPr>
            <w:tcW w:w="1404" w:type="dxa"/>
            <w:vMerge w:val="continue"/>
            <w:vAlign w:val="center"/>
          </w:tcPr>
          <w:p>
            <w:pPr>
              <w:widowControl/>
              <w:jc w:val="lef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85" w:hRule="atLeast"/>
          <w:jc w:val="center"/>
        </w:trPr>
        <w:tc>
          <w:tcPr>
            <w:tcW w:w="560" w:type="dxa"/>
            <w:gridSpan w:val="2"/>
            <w:vMerge w:val="continue"/>
            <w:vAlign w:val="center"/>
          </w:tcPr>
          <w:p>
            <w:pPr>
              <w:widowControl/>
              <w:jc w:val="left"/>
              <w:rPr>
                <w:rFonts w:ascii="Times New Roman" w:hAnsi="Times New Roman"/>
                <w:color w:val="auto"/>
                <w:sz w:val="18"/>
                <w:szCs w:val="18"/>
              </w:rPr>
            </w:pPr>
          </w:p>
        </w:tc>
        <w:tc>
          <w:tcPr>
            <w:tcW w:w="811" w:type="dxa"/>
            <w:vMerge w:val="continue"/>
            <w:vAlign w:val="center"/>
          </w:tcPr>
          <w:p>
            <w:pPr>
              <w:widowControl/>
              <w:jc w:val="left"/>
              <w:rPr>
                <w:rFonts w:ascii="Times New Roman" w:hAnsi="Times New Roman"/>
                <w:color w:val="auto"/>
                <w:sz w:val="18"/>
                <w:szCs w:val="18"/>
              </w:rPr>
            </w:pPr>
          </w:p>
        </w:tc>
        <w:tc>
          <w:tcPr>
            <w:tcW w:w="2836" w:type="dxa"/>
            <w:vMerge w:val="continue"/>
            <w:vAlign w:val="center"/>
          </w:tcPr>
          <w:p>
            <w:pPr>
              <w:widowControl/>
              <w:jc w:val="left"/>
              <w:rPr>
                <w:rFonts w:ascii="Times New Roman" w:hAnsi="Times New Roman"/>
                <w:color w:val="auto"/>
                <w:sz w:val="18"/>
                <w:szCs w:val="18"/>
              </w:rPr>
            </w:pPr>
          </w:p>
        </w:tc>
        <w:tc>
          <w:tcPr>
            <w:tcW w:w="404" w:type="dxa"/>
            <w:vMerge w:val="continue"/>
            <w:vAlign w:val="center"/>
          </w:tcPr>
          <w:p>
            <w:pPr>
              <w:widowControl/>
              <w:jc w:val="left"/>
              <w:rPr>
                <w:rFonts w:ascii="Times New Roman" w:hAnsi="Times New Roman"/>
                <w:color w:val="auto"/>
                <w:sz w:val="18"/>
                <w:szCs w:val="18"/>
              </w:rPr>
            </w:pPr>
          </w:p>
        </w:tc>
        <w:tc>
          <w:tcPr>
            <w:tcW w:w="416" w:type="dxa"/>
            <w:vMerge w:val="continue"/>
            <w:vAlign w:val="center"/>
          </w:tcPr>
          <w:p>
            <w:pPr>
              <w:widowControl/>
              <w:jc w:val="left"/>
              <w:rPr>
                <w:rFonts w:ascii="Times New Roman" w:hAnsi="Times New Roman"/>
                <w:color w:val="auto"/>
                <w:sz w:val="18"/>
                <w:szCs w:val="18"/>
              </w:rPr>
            </w:pPr>
          </w:p>
        </w:tc>
        <w:tc>
          <w:tcPr>
            <w:tcW w:w="416" w:type="dxa"/>
            <w:vMerge w:val="continue"/>
            <w:vAlign w:val="center"/>
          </w:tcPr>
          <w:p>
            <w:pPr>
              <w:widowControl/>
              <w:jc w:val="left"/>
              <w:rPr>
                <w:rFonts w:ascii="Times New Roman" w:hAnsi="Times New Roman"/>
                <w:color w:val="auto"/>
                <w:sz w:val="18"/>
                <w:szCs w:val="18"/>
              </w:rPr>
            </w:pPr>
          </w:p>
        </w:tc>
        <w:tc>
          <w:tcPr>
            <w:tcW w:w="326" w:type="dxa"/>
            <w:vMerge w:val="continue"/>
            <w:vAlign w:val="center"/>
          </w:tcPr>
          <w:p>
            <w:pPr>
              <w:widowControl/>
              <w:jc w:val="left"/>
              <w:rPr>
                <w:rFonts w:ascii="Times New Roman" w:hAnsi="Times New Roman"/>
                <w:color w:val="auto"/>
                <w:sz w:val="18"/>
                <w:szCs w:val="18"/>
              </w:rPr>
            </w:pP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73"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69"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72"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53" w:type="dxa"/>
            <w:vAlign w:val="center"/>
          </w:tcPr>
          <w:p>
            <w:pPr>
              <w:spacing w:line="300" w:lineRule="exact"/>
              <w:jc w:val="center"/>
              <w:rPr>
                <w:rFonts w:ascii="Times New Roman" w:hAnsi="Times New Roman"/>
                <w:color w:val="auto"/>
                <w:sz w:val="18"/>
                <w:szCs w:val="18"/>
              </w:rPr>
            </w:pPr>
          </w:p>
        </w:tc>
        <w:tc>
          <w:tcPr>
            <w:tcW w:w="253" w:type="dxa"/>
            <w:vAlign w:val="center"/>
          </w:tcPr>
          <w:p>
            <w:pPr>
              <w:spacing w:line="300" w:lineRule="exact"/>
              <w:jc w:val="center"/>
              <w:rPr>
                <w:rFonts w:ascii="Times New Roman" w:hAnsi="Times New Roman"/>
                <w:color w:val="auto"/>
                <w:sz w:val="18"/>
                <w:szCs w:val="18"/>
              </w:rPr>
            </w:pPr>
          </w:p>
        </w:tc>
        <w:tc>
          <w:tcPr>
            <w:tcW w:w="1404" w:type="dxa"/>
            <w:vMerge w:val="continue"/>
            <w:vAlign w:val="center"/>
          </w:tcPr>
          <w:p>
            <w:pPr>
              <w:widowControl/>
              <w:jc w:val="lef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237"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通识课程</w:t>
            </w:r>
          </w:p>
          <w:p>
            <w:pPr>
              <w:spacing w:line="300" w:lineRule="exact"/>
              <w:jc w:val="center"/>
              <w:rPr>
                <w:rFonts w:ascii="Times New Roman" w:hAnsi="Times New Roman"/>
                <w:color w:val="auto"/>
                <w:sz w:val="18"/>
                <w:szCs w:val="18"/>
              </w:rPr>
            </w:pPr>
          </w:p>
        </w:tc>
        <w:tc>
          <w:tcPr>
            <w:tcW w:w="323"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必</w:t>
            </w:r>
          </w:p>
          <w:p>
            <w:pPr>
              <w:spacing w:line="300" w:lineRule="exact"/>
              <w:jc w:val="center"/>
              <w:rPr>
                <w:rFonts w:ascii="Times New Roman" w:hAnsi="Times New Roman"/>
                <w:color w:val="auto"/>
                <w:sz w:val="18"/>
                <w:szCs w:val="18"/>
              </w:rPr>
            </w:pPr>
            <w:r>
              <w:rPr>
                <w:rFonts w:ascii="Times New Roman" w:hAnsi="Times New Roman"/>
                <w:color w:val="auto"/>
                <w:sz w:val="18"/>
                <w:szCs w:val="18"/>
              </w:rPr>
              <w:t>修 课</w:t>
            </w: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32110110</w:t>
            </w:r>
          </w:p>
        </w:tc>
        <w:tc>
          <w:tcPr>
            <w:tcW w:w="2836" w:type="dxa"/>
            <w:vAlign w:val="center"/>
          </w:tcPr>
          <w:p>
            <w:pPr>
              <w:widowControl/>
              <w:spacing w:line="200" w:lineRule="exact"/>
              <w:ind w:left="1440" w:hanging="1440" w:hangingChars="800"/>
              <w:jc w:val="left"/>
              <w:rPr>
                <w:rFonts w:ascii="Times New Roman" w:hAnsi="Times New Roman"/>
                <w:color w:val="auto"/>
                <w:sz w:val="18"/>
                <w:szCs w:val="18"/>
              </w:rPr>
            </w:pPr>
            <w:r>
              <w:rPr>
                <w:rFonts w:ascii="Times New Roman" w:hAnsi="Times New Roman"/>
                <w:color w:val="auto"/>
                <w:sz w:val="18"/>
                <w:szCs w:val="18"/>
              </w:rPr>
              <w:t xml:space="preserve">思想道德与法治     </w:t>
            </w:r>
          </w:p>
          <w:p>
            <w:pPr>
              <w:widowControl/>
              <w:spacing w:line="200" w:lineRule="exact"/>
              <w:ind w:left="1440" w:hanging="1440" w:hangingChars="800"/>
              <w:rPr>
                <w:rFonts w:ascii="Times New Roman" w:hAnsi="Times New Roman"/>
                <w:color w:val="auto"/>
                <w:sz w:val="18"/>
                <w:szCs w:val="18"/>
              </w:rPr>
            </w:pPr>
            <w:r>
              <w:rPr>
                <w:rFonts w:ascii="Times New Roman" w:hAnsi="Times New Roman"/>
                <w:color w:val="auto"/>
                <w:sz w:val="18"/>
                <w:szCs w:val="18"/>
              </w:rPr>
              <w:t>Ideology, Morality andNomocracy</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w:t>
            </w:r>
            <w:r>
              <w:rPr>
                <w:rFonts w:hint="eastAsia" w:ascii="Times New Roman" w:hAnsi="Times New Roman"/>
                <w:color w:val="auto"/>
                <w:sz w:val="18"/>
                <w:szCs w:val="18"/>
              </w:rPr>
              <w:t>14</w:t>
            </w:r>
            <w:r>
              <w:rPr>
                <w:rFonts w:ascii="Times New Roman" w:hAnsi="Times New Roman"/>
                <w:color w:val="auto"/>
                <w:sz w:val="18"/>
                <w:szCs w:val="18"/>
              </w:rPr>
              <w:t>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中国近现代史纲要</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Compendium of Chinese Modern History</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32110010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马克思主义基本原理</w:t>
            </w:r>
          </w:p>
          <w:p>
            <w:pPr>
              <w:widowControl/>
              <w:spacing w:line="200" w:lineRule="exact"/>
              <w:rPr>
                <w:rFonts w:ascii="Times New Roman" w:hAnsi="Times New Roman"/>
                <w:color w:val="auto"/>
                <w:sz w:val="18"/>
                <w:szCs w:val="18"/>
              </w:rPr>
            </w:pPr>
            <w:r>
              <w:rPr>
                <w:rFonts w:ascii="Times New Roman" w:hAnsi="Times New Roman"/>
                <w:color w:val="auto"/>
                <w:sz w:val="18"/>
                <w:szCs w:val="18"/>
              </w:rPr>
              <w:t>The Fundamental Tenets of Marxism</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w:t>
            </w:r>
            <w:r>
              <w:rPr>
                <w:rFonts w:hint="eastAsia" w:ascii="Times New Roman" w:hAnsi="Times New Roman"/>
                <w:color w:val="auto"/>
                <w:sz w:val="18"/>
                <w:szCs w:val="18"/>
              </w:rPr>
              <w:t>13</w:t>
            </w:r>
            <w:r>
              <w:rPr>
                <w:rFonts w:ascii="Times New Roman" w:hAnsi="Times New Roman"/>
                <w:color w:val="auto"/>
                <w:sz w:val="18"/>
                <w:szCs w:val="18"/>
              </w:rPr>
              <w:t>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毛泽东思想和中国特色社会主义理论体系概论</w:t>
            </w:r>
          </w:p>
          <w:p>
            <w:pPr>
              <w:widowControl/>
              <w:spacing w:line="200" w:lineRule="exact"/>
              <w:rPr>
                <w:rFonts w:ascii="Times New Roman" w:hAnsi="Times New Roman"/>
                <w:color w:val="auto"/>
                <w:sz w:val="18"/>
                <w:szCs w:val="18"/>
              </w:rPr>
            </w:pPr>
            <w:r>
              <w:rPr>
                <w:rFonts w:ascii="Times New Roman" w:hAnsi="Times New Roman"/>
                <w:color w:val="auto"/>
                <w:sz w:val="18"/>
                <w:szCs w:val="18"/>
              </w:rPr>
              <w:t xml:space="preserve">Introduction </w:t>
            </w:r>
            <w:r>
              <w:rPr>
                <w:rFonts w:hint="eastAsia" w:ascii="Times New Roman" w:hAnsi="Times New Roman"/>
                <w:color w:val="auto"/>
                <w:sz w:val="18"/>
                <w:szCs w:val="18"/>
              </w:rPr>
              <w:t>t</w:t>
            </w:r>
            <w:r>
              <w:rPr>
                <w:rFonts w:ascii="Times New Roman" w:hAnsi="Times New Roman"/>
                <w:color w:val="auto"/>
                <w:sz w:val="18"/>
                <w:szCs w:val="18"/>
              </w:rPr>
              <w:t>o Mao Zedong Thought and Theoretical system of Socialism with Chinese Characteristics</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前8周开设；另设实践1学分。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32110120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习近平新时代中国特色社会主义思想概论</w:t>
            </w:r>
          </w:p>
          <w:p>
            <w:pPr>
              <w:widowControl/>
              <w:spacing w:line="200" w:lineRule="exact"/>
              <w:rPr>
                <w:rFonts w:ascii="Times New Roman" w:hAnsi="Times New Roman"/>
                <w:color w:val="auto"/>
                <w:sz w:val="18"/>
                <w:szCs w:val="18"/>
              </w:rPr>
            </w:pPr>
            <w:r>
              <w:rPr>
                <w:rFonts w:ascii="Times New Roman" w:hAnsi="Times New Roman"/>
                <w:color w:val="auto"/>
                <w:sz w:val="18"/>
                <w:szCs w:val="18"/>
              </w:rPr>
              <w:t>Introduction to Xi Jinping Thought on Socialism with Chinese Characteristics for a New Era</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后8周开设；另设实践1学分。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32110050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形势与政策</w:t>
            </w:r>
          </w:p>
          <w:p>
            <w:pPr>
              <w:widowControl/>
              <w:spacing w:line="200" w:lineRule="exact"/>
              <w:rPr>
                <w:rFonts w:ascii="Times New Roman" w:hAnsi="Times New Roman"/>
                <w:color w:val="auto"/>
                <w:sz w:val="18"/>
                <w:szCs w:val="18"/>
              </w:rPr>
            </w:pPr>
            <w:r>
              <w:rPr>
                <w:rFonts w:ascii="Times New Roman" w:hAnsi="Times New Roman"/>
                <w:color w:val="auto"/>
                <w:sz w:val="18"/>
                <w:szCs w:val="18"/>
              </w:rPr>
              <w:t>Current Situation and Policy</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326" w:type="dxa"/>
            <w:vAlign w:val="center"/>
          </w:tcPr>
          <w:p>
            <w:pPr>
              <w:spacing w:line="200" w:lineRule="exact"/>
              <w:jc w:val="center"/>
              <w:rPr>
                <w:rFonts w:ascii="Times New Roman" w:hAnsi="Times New Roman"/>
                <w:color w:val="auto"/>
                <w:sz w:val="18"/>
                <w:szCs w:val="18"/>
              </w:rPr>
            </w:pPr>
          </w:p>
        </w:tc>
        <w:tc>
          <w:tcPr>
            <w:tcW w:w="1522" w:type="dxa"/>
            <w:gridSpan w:val="6"/>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1—6学期讲座，第6学期考核</w:t>
            </w: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52110030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大学生军事理论与国家安全教育</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Military Theory and National Security Education</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线上、线下教学结合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521</w:t>
            </w:r>
            <w:r>
              <w:rPr>
                <w:rFonts w:hint="eastAsia" w:ascii="Times New Roman" w:hAnsi="Times New Roman"/>
                <w:color w:val="auto"/>
                <w:sz w:val="18"/>
                <w:szCs w:val="18"/>
              </w:rPr>
              <w:t>1</w:t>
            </w:r>
            <w:r>
              <w:rPr>
                <w:rFonts w:ascii="Times New Roman" w:hAnsi="Times New Roman"/>
                <w:color w:val="auto"/>
                <w:sz w:val="18"/>
                <w:szCs w:val="18"/>
              </w:rPr>
              <w:t>00</w:t>
            </w:r>
            <w:r>
              <w:rPr>
                <w:rFonts w:hint="eastAsia" w:ascii="Times New Roman" w:hAnsi="Times New Roman"/>
                <w:color w:val="auto"/>
                <w:sz w:val="18"/>
                <w:szCs w:val="18"/>
              </w:rPr>
              <w:t>5</w:t>
            </w:r>
            <w:r>
              <w:rPr>
                <w:rFonts w:ascii="Times New Roman" w:hAnsi="Times New Roman"/>
                <w:color w:val="auto"/>
                <w:sz w:val="18"/>
                <w:szCs w:val="18"/>
              </w:rPr>
              <w:t>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大学生心理健康教育</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Psychological Health Education</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前8周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58100040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大学生创新创业基础</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Students Innovation and Entrepreneurship Foundation</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24</w:t>
            </w: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8</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hint="eastAsia" w:ascii="Times New Roman" w:hAnsi="Times New Roman"/>
                <w:color w:val="auto"/>
                <w:sz w:val="18"/>
                <w:szCs w:val="18"/>
              </w:rPr>
              <w:t>52110070</w:t>
            </w:r>
          </w:p>
        </w:tc>
        <w:tc>
          <w:tcPr>
            <w:tcW w:w="2836" w:type="dxa"/>
            <w:vAlign w:val="center"/>
          </w:tcPr>
          <w:p>
            <w:pPr>
              <w:widowControl/>
              <w:spacing w:line="200" w:lineRule="exact"/>
              <w:rPr>
                <w:rFonts w:ascii="Times New Roman" w:hAnsi="Times New Roman"/>
                <w:color w:val="auto"/>
                <w:sz w:val="18"/>
                <w:szCs w:val="18"/>
              </w:rPr>
            </w:pPr>
            <w:r>
              <w:rPr>
                <w:rFonts w:hint="eastAsia" w:ascii="Times New Roman" w:hAnsi="Times New Roman"/>
                <w:color w:val="auto"/>
                <w:sz w:val="18"/>
                <w:szCs w:val="18"/>
              </w:rPr>
              <w:t>大学生职业发展</w:t>
            </w:r>
          </w:p>
          <w:p>
            <w:pPr>
              <w:widowControl/>
              <w:spacing w:line="200" w:lineRule="exact"/>
              <w:rPr>
                <w:rFonts w:ascii="Times New Roman" w:hAnsi="Times New Roman"/>
                <w:color w:val="auto"/>
                <w:sz w:val="18"/>
                <w:szCs w:val="18"/>
              </w:rPr>
            </w:pPr>
            <w:r>
              <w:rPr>
                <w:rFonts w:hint="eastAsia" w:ascii="Times New Roman" w:hAnsi="Times New Roman"/>
                <w:color w:val="auto"/>
                <w:sz w:val="18"/>
                <w:szCs w:val="18"/>
              </w:rPr>
              <w:t>Career Development of College Students</w:t>
            </w:r>
          </w:p>
        </w:tc>
        <w:tc>
          <w:tcPr>
            <w:tcW w:w="404"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0.5</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hint="eastAsia" w:ascii="Times New Roman" w:hAnsi="Times New Roman"/>
                <w:color w:val="auto"/>
                <w:sz w:val="18"/>
                <w:szCs w:val="18"/>
              </w:rPr>
              <w:t>52110080</w:t>
            </w:r>
          </w:p>
        </w:tc>
        <w:tc>
          <w:tcPr>
            <w:tcW w:w="2836" w:type="dxa"/>
            <w:vAlign w:val="center"/>
          </w:tcPr>
          <w:p>
            <w:pPr>
              <w:widowControl/>
              <w:spacing w:line="200" w:lineRule="exact"/>
              <w:rPr>
                <w:rFonts w:ascii="Times New Roman" w:hAnsi="Times New Roman"/>
                <w:color w:val="auto"/>
                <w:sz w:val="18"/>
                <w:szCs w:val="18"/>
              </w:rPr>
            </w:pPr>
            <w:r>
              <w:rPr>
                <w:rFonts w:hint="eastAsia" w:ascii="Times New Roman" w:hAnsi="Times New Roman"/>
                <w:color w:val="auto"/>
                <w:sz w:val="18"/>
                <w:szCs w:val="18"/>
              </w:rPr>
              <w:t>大学生就业指导</w:t>
            </w:r>
          </w:p>
          <w:p>
            <w:pPr>
              <w:widowControl/>
              <w:spacing w:line="200" w:lineRule="exact"/>
              <w:rPr>
                <w:rFonts w:ascii="Times New Roman" w:hAnsi="Times New Roman"/>
                <w:color w:val="auto"/>
                <w:sz w:val="18"/>
                <w:szCs w:val="18"/>
              </w:rPr>
            </w:pPr>
            <w:r>
              <w:rPr>
                <w:rFonts w:hint="eastAsia" w:ascii="Times New Roman" w:hAnsi="Times New Roman"/>
                <w:color w:val="auto"/>
                <w:sz w:val="18"/>
                <w:szCs w:val="18"/>
              </w:rPr>
              <w:t>Career Guidance for College Students</w:t>
            </w:r>
          </w:p>
        </w:tc>
        <w:tc>
          <w:tcPr>
            <w:tcW w:w="404"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0.5</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06100341</w:t>
            </w:r>
          </w:p>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06100351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大学英语1~2</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English 1~2</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Merge w:val="restart"/>
            <w:vAlign w:val="center"/>
          </w:tcPr>
          <w:p>
            <w:pPr>
              <w:spacing w:line="200" w:lineRule="exact"/>
              <w:rPr>
                <w:rFonts w:ascii="Times New Roman" w:hAnsi="Times New Roman"/>
                <w:color w:val="auto"/>
                <w:sz w:val="18"/>
                <w:szCs w:val="18"/>
              </w:rPr>
            </w:pPr>
            <w:r>
              <w:rPr>
                <w:rFonts w:hint="eastAsia" w:ascii="宋体" w:hAnsi="宋体"/>
                <w:color w:val="auto"/>
                <w:sz w:val="18"/>
                <w:szCs w:val="18"/>
              </w:rPr>
              <w:t>大学英语根据新生高考英语成绩限选</w:t>
            </w:r>
            <w:r>
              <w:rPr>
                <w:rFonts w:ascii="宋体" w:hAnsi="宋体"/>
                <w:color w:val="auto"/>
                <w:sz w:val="18"/>
                <w:szCs w:val="18"/>
              </w:rPr>
              <w:t>1</w:t>
            </w:r>
            <w:r>
              <w:rPr>
                <w:rFonts w:hint="eastAsia" w:ascii="宋体" w:hAnsi="宋体"/>
                <w:color w:val="auto"/>
                <w:sz w:val="18"/>
                <w:szCs w:val="18"/>
              </w:rPr>
              <w:t>类，实行分层教学；高考外</w:t>
            </w:r>
            <w:bookmarkStart w:id="3" w:name="OLE_LINK3"/>
            <w:r>
              <w:rPr>
                <w:rFonts w:hint="eastAsia" w:ascii="宋体" w:hAnsi="宋体"/>
                <w:color w:val="auto"/>
                <w:sz w:val="18"/>
                <w:szCs w:val="18"/>
              </w:rPr>
              <w:t>语语种为日语的，可学</w:t>
            </w:r>
            <w:bookmarkEnd w:id="3"/>
            <w:r>
              <w:rPr>
                <w:rFonts w:hint="eastAsia" w:ascii="宋体" w:hAnsi="宋体"/>
                <w:color w:val="auto"/>
                <w:sz w:val="18"/>
                <w:szCs w:val="18"/>
              </w:rPr>
              <w:t>习大学日语。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06100351</w:t>
            </w:r>
          </w:p>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06100361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大学英语2~3</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English 2~3</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Merge w:val="continue"/>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kern w:val="0"/>
                <w:sz w:val="18"/>
                <w:szCs w:val="18"/>
              </w:rPr>
              <w:t>06100552</w:t>
            </w:r>
          </w:p>
          <w:p>
            <w:pPr>
              <w:widowControl/>
              <w:spacing w:line="200" w:lineRule="exact"/>
              <w:jc w:val="left"/>
              <w:rPr>
                <w:rFonts w:ascii="Times New Roman" w:hAnsi="Times New Roman"/>
                <w:color w:val="auto"/>
                <w:sz w:val="18"/>
                <w:szCs w:val="18"/>
              </w:rPr>
            </w:pPr>
            <w:r>
              <w:rPr>
                <w:rFonts w:ascii="Times New Roman" w:hAnsi="Times New Roman"/>
                <w:color w:val="auto"/>
                <w:kern w:val="0"/>
                <w:sz w:val="18"/>
                <w:szCs w:val="18"/>
              </w:rPr>
              <w:t>06100553</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大学日语1~2</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Japanese 1~2</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Merge w:val="continue"/>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33100101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体育A1</w:t>
            </w:r>
            <w:r>
              <w:rPr>
                <w:rFonts w:hint="eastAsia" w:ascii="Times New Roman" w:hAnsi="Times New Roman"/>
                <w:color w:val="auto"/>
                <w:sz w:val="18"/>
                <w:szCs w:val="18"/>
              </w:rPr>
              <w:t>或C1</w:t>
            </w:r>
          </w:p>
          <w:p>
            <w:pPr>
              <w:spacing w:line="200" w:lineRule="exact"/>
              <w:rPr>
                <w:rFonts w:ascii="Times New Roman" w:hAnsi="Times New Roman"/>
                <w:color w:val="auto"/>
                <w:sz w:val="18"/>
                <w:szCs w:val="18"/>
              </w:rPr>
            </w:pPr>
            <w:r>
              <w:rPr>
                <w:rFonts w:ascii="Times New Roman" w:hAnsi="Times New Roman"/>
                <w:color w:val="auto"/>
                <w:sz w:val="18"/>
                <w:szCs w:val="18"/>
              </w:rPr>
              <w:t>Physical Education A1</w:t>
            </w:r>
            <w:r>
              <w:rPr>
                <w:rFonts w:hint="eastAsia" w:ascii="Times New Roman" w:hAnsi="Times New Roman"/>
                <w:color w:val="auto"/>
                <w:sz w:val="18"/>
                <w:szCs w:val="18"/>
              </w:rPr>
              <w:t>/C1</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416" w:type="dxa"/>
            <w:vAlign w:val="center"/>
          </w:tcPr>
          <w:p>
            <w:pPr>
              <w:spacing w:line="200" w:lineRule="exact"/>
              <w:jc w:val="center"/>
              <w:rPr>
                <w:rFonts w:ascii="Times New Roman" w:hAnsi="Times New Roman"/>
                <w:color w:val="auto"/>
                <w:sz w:val="18"/>
                <w:szCs w:val="18"/>
              </w:rPr>
            </w:pP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1404" w:type="dxa"/>
            <w:vAlign w:val="center"/>
          </w:tcPr>
          <w:p>
            <w:pPr>
              <w:spacing w:line="200" w:lineRule="exact"/>
              <w:jc w:val="center"/>
              <w:rPr>
                <w:rFonts w:hint="eastAsia" w:ascii="宋体" w:hAnsi="宋体"/>
                <w:color w:val="auto"/>
                <w:sz w:val="18"/>
                <w:szCs w:val="18"/>
              </w:rPr>
            </w:pPr>
            <w:r>
              <w:rPr>
                <w:rFonts w:hint="eastAsia" w:ascii="宋体" w:hAnsi="宋体"/>
                <w:color w:val="auto"/>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33100111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体育A2</w:t>
            </w:r>
            <w:r>
              <w:rPr>
                <w:rFonts w:hint="eastAsia" w:ascii="Times New Roman" w:hAnsi="Times New Roman"/>
                <w:color w:val="auto"/>
                <w:sz w:val="18"/>
                <w:szCs w:val="18"/>
              </w:rPr>
              <w:t>或C2</w:t>
            </w:r>
          </w:p>
          <w:p>
            <w:pPr>
              <w:spacing w:line="200" w:lineRule="exact"/>
              <w:rPr>
                <w:rFonts w:ascii="Times New Roman" w:hAnsi="Times New Roman"/>
                <w:color w:val="auto"/>
                <w:sz w:val="18"/>
                <w:szCs w:val="18"/>
              </w:rPr>
            </w:pPr>
            <w:r>
              <w:rPr>
                <w:rFonts w:ascii="Times New Roman" w:hAnsi="Times New Roman"/>
                <w:color w:val="auto"/>
                <w:sz w:val="18"/>
                <w:szCs w:val="18"/>
              </w:rPr>
              <w:t>Physical Education A2</w:t>
            </w:r>
            <w:r>
              <w:rPr>
                <w:rFonts w:hint="eastAsia" w:ascii="Times New Roman" w:hAnsi="Times New Roman"/>
                <w:color w:val="auto"/>
                <w:sz w:val="18"/>
                <w:szCs w:val="18"/>
              </w:rPr>
              <w:t>/C2</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416" w:type="dxa"/>
            <w:vAlign w:val="center"/>
          </w:tcPr>
          <w:p>
            <w:pPr>
              <w:spacing w:line="200" w:lineRule="exact"/>
              <w:jc w:val="center"/>
              <w:rPr>
                <w:rFonts w:ascii="Times New Roman" w:hAnsi="Times New Roman"/>
                <w:color w:val="auto"/>
                <w:sz w:val="18"/>
                <w:szCs w:val="18"/>
              </w:rPr>
            </w:pP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1404" w:type="dxa"/>
            <w:vAlign w:val="center"/>
          </w:tcPr>
          <w:p>
            <w:pPr>
              <w:spacing w:line="200" w:lineRule="exact"/>
              <w:jc w:val="center"/>
              <w:rPr>
                <w:rFonts w:hint="eastAsia" w:ascii="宋体" w:hAnsi="宋体"/>
                <w:color w:val="auto"/>
                <w:sz w:val="18"/>
                <w:szCs w:val="18"/>
              </w:rPr>
            </w:pPr>
            <w:r>
              <w:rPr>
                <w:rFonts w:hint="eastAsia" w:ascii="宋体" w:hAnsi="宋体"/>
                <w:color w:val="auto"/>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33100121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体育A3</w:t>
            </w:r>
            <w:r>
              <w:rPr>
                <w:rFonts w:hint="eastAsia" w:ascii="Times New Roman" w:hAnsi="Times New Roman"/>
                <w:color w:val="auto"/>
                <w:sz w:val="18"/>
                <w:szCs w:val="18"/>
              </w:rPr>
              <w:t>或C3</w:t>
            </w:r>
          </w:p>
          <w:p>
            <w:pPr>
              <w:spacing w:line="200" w:lineRule="exact"/>
              <w:rPr>
                <w:rFonts w:ascii="Times New Roman" w:hAnsi="Times New Roman"/>
                <w:color w:val="auto"/>
                <w:sz w:val="18"/>
                <w:szCs w:val="18"/>
              </w:rPr>
            </w:pPr>
            <w:r>
              <w:rPr>
                <w:rFonts w:ascii="Times New Roman" w:hAnsi="Times New Roman"/>
                <w:color w:val="auto"/>
                <w:sz w:val="18"/>
                <w:szCs w:val="18"/>
              </w:rPr>
              <w:t>Physical Education A3</w:t>
            </w:r>
            <w:r>
              <w:rPr>
                <w:rFonts w:hint="eastAsia" w:ascii="Times New Roman" w:hAnsi="Times New Roman"/>
                <w:color w:val="auto"/>
                <w:sz w:val="18"/>
                <w:szCs w:val="18"/>
              </w:rPr>
              <w:t>/C3</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416" w:type="dxa"/>
            <w:vAlign w:val="center"/>
          </w:tcPr>
          <w:p>
            <w:pPr>
              <w:spacing w:line="200" w:lineRule="exact"/>
              <w:jc w:val="center"/>
              <w:rPr>
                <w:rFonts w:ascii="Times New Roman" w:hAnsi="Times New Roman"/>
                <w:color w:val="auto"/>
                <w:sz w:val="18"/>
                <w:szCs w:val="18"/>
              </w:rPr>
            </w:pP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1404" w:type="dxa"/>
            <w:vAlign w:val="center"/>
          </w:tcPr>
          <w:p>
            <w:pPr>
              <w:spacing w:line="200" w:lineRule="exact"/>
              <w:jc w:val="center"/>
              <w:rPr>
                <w:rFonts w:hint="eastAsia" w:ascii="宋体" w:hAnsi="宋体"/>
                <w:color w:val="auto"/>
                <w:sz w:val="18"/>
                <w:szCs w:val="18"/>
              </w:rPr>
            </w:pPr>
            <w:r>
              <w:rPr>
                <w:rFonts w:hint="eastAsia" w:ascii="宋体" w:hAnsi="宋体"/>
                <w:color w:val="auto"/>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33100131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体育A4</w:t>
            </w:r>
            <w:r>
              <w:rPr>
                <w:rFonts w:hint="eastAsia" w:ascii="Times New Roman" w:hAnsi="Times New Roman"/>
                <w:color w:val="auto"/>
                <w:sz w:val="18"/>
                <w:szCs w:val="18"/>
              </w:rPr>
              <w:t>或C4</w:t>
            </w:r>
          </w:p>
          <w:p>
            <w:pPr>
              <w:spacing w:line="200" w:lineRule="exact"/>
              <w:rPr>
                <w:rFonts w:ascii="Times New Roman" w:hAnsi="Times New Roman"/>
                <w:color w:val="auto"/>
                <w:sz w:val="18"/>
                <w:szCs w:val="18"/>
              </w:rPr>
            </w:pPr>
            <w:r>
              <w:rPr>
                <w:rFonts w:ascii="Times New Roman" w:hAnsi="Times New Roman"/>
                <w:color w:val="auto"/>
                <w:sz w:val="18"/>
                <w:szCs w:val="18"/>
              </w:rPr>
              <w:t>Physical Education A4</w:t>
            </w:r>
            <w:r>
              <w:rPr>
                <w:rFonts w:hint="eastAsia" w:ascii="Times New Roman" w:hAnsi="Times New Roman"/>
                <w:color w:val="auto"/>
                <w:sz w:val="18"/>
                <w:szCs w:val="18"/>
              </w:rPr>
              <w:t>/C4</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416" w:type="dxa"/>
            <w:vAlign w:val="center"/>
          </w:tcPr>
          <w:p>
            <w:pPr>
              <w:spacing w:line="200" w:lineRule="exact"/>
              <w:jc w:val="center"/>
              <w:rPr>
                <w:rFonts w:ascii="Times New Roman" w:hAnsi="Times New Roman"/>
                <w:color w:val="auto"/>
                <w:sz w:val="18"/>
                <w:szCs w:val="18"/>
              </w:rPr>
            </w:pP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1404" w:type="dxa"/>
            <w:vAlign w:val="center"/>
          </w:tcPr>
          <w:p>
            <w:pPr>
              <w:spacing w:line="200" w:lineRule="exact"/>
              <w:jc w:val="center"/>
              <w:rPr>
                <w:rFonts w:hint="eastAsia" w:ascii="宋体" w:hAnsi="宋体"/>
                <w:color w:val="auto"/>
                <w:sz w:val="18"/>
                <w:szCs w:val="18"/>
              </w:rPr>
            </w:pPr>
            <w:r>
              <w:rPr>
                <w:rFonts w:hint="eastAsia" w:ascii="宋体" w:hAnsi="宋体"/>
                <w:color w:val="auto"/>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970" w:type="dxa"/>
            <w:gridSpan w:val="3"/>
            <w:vAlign w:val="center"/>
          </w:tcPr>
          <w:p>
            <w:pPr>
              <w:widowControl/>
              <w:spacing w:line="180" w:lineRule="exact"/>
              <w:jc w:val="center"/>
              <w:rPr>
                <w:rFonts w:ascii="Times New Roman" w:hAnsi="Times New Roman"/>
                <w:b/>
                <w:bCs/>
                <w:color w:val="auto"/>
                <w:sz w:val="18"/>
                <w:szCs w:val="18"/>
              </w:rPr>
            </w:pPr>
            <w:r>
              <w:rPr>
                <w:rFonts w:hint="eastAsia" w:ascii="Times New Roman" w:hAnsi="Times New Roman"/>
                <w:b/>
                <w:bCs/>
                <w:color w:val="auto"/>
                <w:sz w:val="18"/>
                <w:szCs w:val="18"/>
              </w:rPr>
              <w:t>小计</w:t>
            </w:r>
          </w:p>
        </w:tc>
        <w:tc>
          <w:tcPr>
            <w:tcW w:w="404"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33</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608</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456</w:t>
            </w:r>
          </w:p>
        </w:tc>
        <w:tc>
          <w:tcPr>
            <w:tcW w:w="3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152</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15</w:t>
            </w:r>
          </w:p>
        </w:tc>
        <w:tc>
          <w:tcPr>
            <w:tcW w:w="273"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9</w:t>
            </w:r>
          </w:p>
        </w:tc>
        <w:tc>
          <w:tcPr>
            <w:tcW w:w="269"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5</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272"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253"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限选课</w:t>
            </w: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10100361</w:t>
            </w:r>
          </w:p>
        </w:tc>
        <w:tc>
          <w:tcPr>
            <w:tcW w:w="2836" w:type="dxa"/>
            <w:vAlign w:val="center"/>
          </w:tcPr>
          <w:p>
            <w:pPr>
              <w:spacing w:line="180" w:lineRule="exact"/>
              <w:rPr>
                <w:rFonts w:ascii="Times New Roman" w:hAnsi="Times New Roman"/>
                <w:color w:val="auto"/>
                <w:sz w:val="18"/>
                <w:szCs w:val="18"/>
              </w:rPr>
            </w:pPr>
            <w:r>
              <w:rPr>
                <w:rFonts w:ascii="Times New Roman" w:hAnsi="Times New Roman"/>
                <w:color w:val="auto"/>
                <w:sz w:val="18"/>
                <w:szCs w:val="18"/>
              </w:rPr>
              <w:t>大学物理D</w:t>
            </w:r>
          </w:p>
          <w:p>
            <w:pPr>
              <w:widowControl/>
              <w:spacing w:line="200" w:lineRule="exact"/>
              <w:rPr>
                <w:rFonts w:ascii="Times New Roman" w:hAnsi="Times New Roman"/>
                <w:color w:val="auto"/>
                <w:kern w:val="0"/>
                <w:sz w:val="18"/>
                <w:szCs w:val="18"/>
              </w:rPr>
            </w:pPr>
            <w:r>
              <w:rPr>
                <w:rFonts w:ascii="Times New Roman" w:hAnsi="Times New Roman"/>
                <w:color w:val="auto"/>
                <w:sz w:val="18"/>
                <w:szCs w:val="18"/>
              </w:rPr>
              <w:t>College Physics D</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01112611</w:t>
            </w:r>
          </w:p>
        </w:tc>
        <w:tc>
          <w:tcPr>
            <w:tcW w:w="2836" w:type="dxa"/>
            <w:vAlign w:val="center"/>
          </w:tcPr>
          <w:p>
            <w:pPr>
              <w:spacing w:line="180" w:lineRule="exact"/>
              <w:rPr>
                <w:rFonts w:ascii="Times New Roman" w:hAnsi="Times New Roman"/>
                <w:color w:val="auto"/>
                <w:sz w:val="18"/>
                <w:szCs w:val="18"/>
              </w:rPr>
            </w:pPr>
            <w:r>
              <w:rPr>
                <w:rFonts w:ascii="Times New Roman" w:hAnsi="Times New Roman"/>
                <w:color w:val="auto"/>
                <w:sz w:val="18"/>
                <w:szCs w:val="18"/>
              </w:rPr>
              <w:t>普通化学</w:t>
            </w:r>
          </w:p>
          <w:p>
            <w:pPr>
              <w:widowControl/>
              <w:spacing w:line="200" w:lineRule="exact"/>
              <w:rPr>
                <w:rFonts w:ascii="Times New Roman" w:hAnsi="Times New Roman"/>
                <w:color w:val="auto"/>
                <w:kern w:val="0"/>
                <w:sz w:val="18"/>
                <w:szCs w:val="18"/>
              </w:rPr>
            </w:pPr>
            <w:r>
              <w:rPr>
                <w:rFonts w:ascii="Times New Roman" w:hAnsi="Times New Roman"/>
                <w:color w:val="auto"/>
                <w:sz w:val="18"/>
                <w:szCs w:val="18"/>
              </w:rPr>
              <w:t>General Chemistry</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10100401</w:t>
            </w:r>
          </w:p>
        </w:tc>
        <w:tc>
          <w:tcPr>
            <w:tcW w:w="2836" w:type="dxa"/>
            <w:vAlign w:val="center"/>
          </w:tcPr>
          <w:p>
            <w:pPr>
              <w:spacing w:line="180" w:lineRule="exact"/>
              <w:rPr>
                <w:rFonts w:ascii="Times New Roman" w:hAnsi="Times New Roman"/>
                <w:color w:val="auto"/>
                <w:sz w:val="18"/>
                <w:szCs w:val="18"/>
              </w:rPr>
            </w:pPr>
            <w:r>
              <w:rPr>
                <w:rFonts w:ascii="Times New Roman" w:hAnsi="Times New Roman"/>
                <w:color w:val="auto"/>
                <w:sz w:val="18"/>
                <w:szCs w:val="18"/>
              </w:rPr>
              <w:t>高等数学A1</w:t>
            </w:r>
          </w:p>
          <w:p>
            <w:pPr>
              <w:widowControl/>
              <w:spacing w:line="200" w:lineRule="exact"/>
              <w:rPr>
                <w:rFonts w:ascii="Times New Roman" w:hAnsi="Times New Roman"/>
                <w:color w:val="auto"/>
                <w:kern w:val="0"/>
                <w:sz w:val="18"/>
                <w:szCs w:val="18"/>
              </w:rPr>
            </w:pPr>
            <w:r>
              <w:rPr>
                <w:rFonts w:ascii="Times New Roman" w:hAnsi="Times New Roman"/>
                <w:color w:val="auto"/>
                <w:sz w:val="18"/>
                <w:szCs w:val="18"/>
              </w:rPr>
              <w:t>Advanced Mathematics A1</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96</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96</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10100411</w:t>
            </w:r>
          </w:p>
        </w:tc>
        <w:tc>
          <w:tcPr>
            <w:tcW w:w="2836" w:type="dxa"/>
            <w:vAlign w:val="center"/>
          </w:tcPr>
          <w:p>
            <w:pPr>
              <w:spacing w:line="180" w:lineRule="exact"/>
              <w:rPr>
                <w:rFonts w:ascii="Times New Roman" w:hAnsi="Times New Roman"/>
                <w:color w:val="auto"/>
                <w:sz w:val="18"/>
                <w:szCs w:val="18"/>
              </w:rPr>
            </w:pPr>
            <w:r>
              <w:rPr>
                <w:rFonts w:ascii="Times New Roman" w:hAnsi="Times New Roman"/>
                <w:color w:val="auto"/>
                <w:sz w:val="18"/>
                <w:szCs w:val="18"/>
              </w:rPr>
              <w:t>高等数学A2</w:t>
            </w:r>
          </w:p>
          <w:p>
            <w:pPr>
              <w:widowControl/>
              <w:spacing w:line="200" w:lineRule="exact"/>
              <w:rPr>
                <w:rFonts w:ascii="Times New Roman" w:hAnsi="Times New Roman"/>
                <w:color w:val="auto"/>
                <w:kern w:val="0"/>
                <w:sz w:val="18"/>
                <w:szCs w:val="18"/>
              </w:rPr>
            </w:pPr>
            <w:r>
              <w:rPr>
                <w:rFonts w:ascii="Times New Roman" w:hAnsi="Times New Roman"/>
                <w:color w:val="auto"/>
                <w:sz w:val="18"/>
                <w:szCs w:val="18"/>
              </w:rPr>
              <w:t>Advanced Mathematics A2</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10100471</w:t>
            </w:r>
          </w:p>
        </w:tc>
        <w:tc>
          <w:tcPr>
            <w:tcW w:w="2836" w:type="dxa"/>
            <w:vAlign w:val="center"/>
          </w:tcPr>
          <w:p>
            <w:pPr>
              <w:spacing w:line="180" w:lineRule="exact"/>
              <w:rPr>
                <w:rFonts w:ascii="Times New Roman" w:hAnsi="Times New Roman"/>
                <w:color w:val="auto"/>
                <w:sz w:val="18"/>
                <w:szCs w:val="18"/>
              </w:rPr>
            </w:pPr>
            <w:r>
              <w:rPr>
                <w:rFonts w:ascii="Times New Roman" w:hAnsi="Times New Roman"/>
                <w:color w:val="auto"/>
                <w:sz w:val="18"/>
                <w:szCs w:val="18"/>
              </w:rPr>
              <w:t>线性代数A</w:t>
            </w:r>
          </w:p>
          <w:p>
            <w:pPr>
              <w:widowControl/>
              <w:spacing w:line="200" w:lineRule="exact"/>
              <w:rPr>
                <w:rFonts w:ascii="Times New Roman" w:hAnsi="Times New Roman"/>
                <w:color w:val="auto"/>
                <w:kern w:val="0"/>
                <w:sz w:val="18"/>
                <w:szCs w:val="18"/>
              </w:rPr>
            </w:pPr>
            <w:r>
              <w:rPr>
                <w:rFonts w:ascii="Times New Roman" w:hAnsi="Times New Roman"/>
                <w:color w:val="auto"/>
                <w:sz w:val="18"/>
                <w:szCs w:val="18"/>
              </w:rPr>
              <w:t>Linear Algebra A</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01112711</w:t>
            </w:r>
          </w:p>
        </w:tc>
        <w:tc>
          <w:tcPr>
            <w:tcW w:w="2836" w:type="dxa"/>
            <w:vAlign w:val="center"/>
          </w:tcPr>
          <w:p>
            <w:pPr>
              <w:spacing w:line="200" w:lineRule="exact"/>
              <w:rPr>
                <w:rFonts w:ascii="Times New Roman" w:hAnsi="Times New Roman"/>
                <w:color w:val="auto"/>
                <w:kern w:val="0"/>
                <w:sz w:val="18"/>
                <w:szCs w:val="18"/>
              </w:rPr>
            </w:pPr>
            <w:r>
              <w:rPr>
                <w:rFonts w:ascii="Times New Roman" w:hAnsi="Times New Roman"/>
                <w:color w:val="auto"/>
                <w:kern w:val="0"/>
                <w:sz w:val="18"/>
                <w:szCs w:val="18"/>
              </w:rPr>
              <w:t>计算方法</w:t>
            </w:r>
          </w:p>
          <w:p>
            <w:pPr>
              <w:widowControl/>
              <w:spacing w:line="200" w:lineRule="exact"/>
              <w:rPr>
                <w:rFonts w:ascii="Times New Roman" w:hAnsi="Times New Roman"/>
                <w:color w:val="auto"/>
                <w:kern w:val="0"/>
                <w:sz w:val="18"/>
                <w:szCs w:val="18"/>
              </w:rPr>
            </w:pPr>
            <w:r>
              <w:rPr>
                <w:rFonts w:ascii="Times New Roman" w:hAnsi="Times New Roman"/>
                <w:color w:val="auto"/>
                <w:kern w:val="0"/>
                <w:sz w:val="18"/>
                <w:szCs w:val="18"/>
              </w:rPr>
              <w:t>Calculation Method</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kern w:val="0"/>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kern w:val="0"/>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kern w:val="0"/>
                <w:sz w:val="18"/>
                <w:szCs w:val="18"/>
              </w:rPr>
              <w:t>24</w:t>
            </w: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kern w:val="0"/>
                <w:sz w:val="18"/>
                <w:szCs w:val="18"/>
              </w:rPr>
              <w:t>8</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kern w:val="0"/>
                <w:sz w:val="18"/>
                <w:szCs w:val="18"/>
              </w:rPr>
              <w:t>2</w:t>
            </w: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bookmarkStart w:id="4" w:name="OLE_LINK6"/>
            <w:r>
              <w:rPr>
                <w:rFonts w:ascii="Times New Roman" w:hAnsi="Times New Roman"/>
                <w:color w:val="auto"/>
                <w:sz w:val="18"/>
                <w:szCs w:val="18"/>
              </w:rPr>
              <w:t>01113411</w:t>
            </w:r>
            <w:bookmarkEnd w:id="4"/>
          </w:p>
        </w:tc>
        <w:tc>
          <w:tcPr>
            <w:tcW w:w="2836" w:type="dxa"/>
            <w:vAlign w:val="center"/>
          </w:tcPr>
          <w:p>
            <w:pPr>
              <w:widowControl/>
              <w:spacing w:line="200" w:lineRule="exact"/>
              <w:rPr>
                <w:rFonts w:ascii="Times New Roman" w:hAnsi="Times New Roman"/>
                <w:color w:val="auto"/>
                <w:kern w:val="0"/>
                <w:sz w:val="18"/>
                <w:szCs w:val="18"/>
              </w:rPr>
            </w:pPr>
            <w:r>
              <w:rPr>
                <w:rFonts w:ascii="Times New Roman" w:hAnsi="Times New Roman"/>
                <w:color w:val="auto"/>
                <w:kern w:val="0"/>
                <w:sz w:val="18"/>
                <w:szCs w:val="18"/>
              </w:rPr>
              <w:t>C语言程序设计</w:t>
            </w:r>
          </w:p>
          <w:p>
            <w:pPr>
              <w:spacing w:line="200" w:lineRule="exact"/>
              <w:rPr>
                <w:rFonts w:ascii="Times New Roman" w:hAnsi="Times New Roman"/>
                <w:color w:val="auto"/>
                <w:sz w:val="18"/>
                <w:szCs w:val="18"/>
              </w:rPr>
            </w:pPr>
            <w:r>
              <w:rPr>
                <w:rFonts w:ascii="Times New Roman" w:hAnsi="Times New Roman" w:eastAsia="仿宋_GB2312"/>
                <w:color w:val="auto"/>
                <w:sz w:val="18"/>
                <w:szCs w:val="18"/>
              </w:rPr>
              <w:t>C Language Program Design</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24</w:t>
            </w: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24</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hint="eastAsia" w:ascii="Times New Roman" w:hAnsi="Times New Roman"/>
                <w:color w:val="auto"/>
                <w:kern w:val="0"/>
                <w:sz w:val="18"/>
                <w:szCs w:val="18"/>
              </w:rPr>
              <w:t>10101131</w:t>
            </w:r>
          </w:p>
        </w:tc>
        <w:tc>
          <w:tcPr>
            <w:tcW w:w="2836" w:type="dxa"/>
            <w:vAlign w:val="center"/>
          </w:tcPr>
          <w:p>
            <w:pPr>
              <w:widowControl/>
              <w:spacing w:line="200" w:lineRule="exact"/>
              <w:rPr>
                <w:rFonts w:ascii="Times New Roman" w:hAnsi="Times New Roman"/>
                <w:color w:val="auto"/>
                <w:kern w:val="0"/>
                <w:sz w:val="18"/>
                <w:szCs w:val="18"/>
              </w:rPr>
            </w:pPr>
            <w:r>
              <w:rPr>
                <w:rFonts w:hint="eastAsia" w:ascii="Times New Roman" w:hAnsi="Times New Roman"/>
                <w:color w:val="auto"/>
                <w:kern w:val="0"/>
                <w:sz w:val="18"/>
                <w:szCs w:val="18"/>
              </w:rPr>
              <w:t>中国传统文化概论</w:t>
            </w:r>
          </w:p>
          <w:p>
            <w:pPr>
              <w:widowControl/>
              <w:spacing w:line="200" w:lineRule="exact"/>
              <w:rPr>
                <w:rFonts w:ascii="Times New Roman" w:hAnsi="Times New Roman"/>
                <w:color w:val="auto"/>
                <w:kern w:val="0"/>
                <w:sz w:val="18"/>
                <w:szCs w:val="18"/>
              </w:rPr>
            </w:pPr>
            <w:r>
              <w:rPr>
                <w:rFonts w:hint="eastAsia" w:ascii="Times New Roman" w:hAnsi="Times New Roman"/>
                <w:color w:val="auto"/>
                <w:kern w:val="0"/>
                <w:sz w:val="18"/>
                <w:szCs w:val="18"/>
              </w:rPr>
              <w:t>Introduction to Chinese Traditional Culture</w:t>
            </w:r>
          </w:p>
        </w:tc>
        <w:tc>
          <w:tcPr>
            <w:tcW w:w="404"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8" w:hRule="atLeast"/>
          <w:jc w:val="center"/>
        </w:trPr>
        <w:tc>
          <w:tcPr>
            <w:tcW w:w="0" w:type="auto"/>
            <w:vMerge w:val="continue"/>
            <w:vAlign w:val="center"/>
          </w:tcPr>
          <w:p>
            <w:pPr>
              <w:widowControl/>
              <w:jc w:val="left"/>
              <w:rPr>
                <w:rFonts w:ascii="Times New Roman" w:hAnsi="Times New Roman"/>
                <w:color w:val="auto"/>
                <w:sz w:val="18"/>
                <w:szCs w:val="18"/>
              </w:rPr>
            </w:pPr>
          </w:p>
        </w:tc>
        <w:tc>
          <w:tcPr>
            <w:tcW w:w="3970" w:type="dxa"/>
            <w:gridSpan w:val="3"/>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小计</w:t>
            </w:r>
          </w:p>
        </w:tc>
        <w:tc>
          <w:tcPr>
            <w:tcW w:w="404"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26</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416</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384</w:t>
            </w:r>
          </w:p>
        </w:tc>
        <w:tc>
          <w:tcPr>
            <w:tcW w:w="3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32</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8</w:t>
            </w:r>
          </w:p>
        </w:tc>
        <w:tc>
          <w:tcPr>
            <w:tcW w:w="273"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14</w:t>
            </w:r>
          </w:p>
        </w:tc>
        <w:tc>
          <w:tcPr>
            <w:tcW w:w="269"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27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1404" w:type="dxa"/>
            <w:vAlign w:val="center"/>
          </w:tcPr>
          <w:p>
            <w:pPr>
              <w:spacing w:line="170" w:lineRule="exact"/>
              <w:jc w:val="center"/>
              <w:rPr>
                <w:rFonts w:ascii="Times New Roman" w:hAnsi="Times New Roman"/>
                <w:b/>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850"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Align w:val="center"/>
          </w:tcPr>
          <w:p>
            <w:pPr>
              <w:jc w:val="center"/>
              <w:rPr>
                <w:rFonts w:ascii="Times New Roman" w:hAnsi="Times New Roman"/>
                <w:color w:val="auto"/>
                <w:sz w:val="18"/>
                <w:szCs w:val="18"/>
              </w:rPr>
            </w:pPr>
            <w:r>
              <w:rPr>
                <w:rFonts w:ascii="Times New Roman" w:hAnsi="Times New Roman"/>
                <w:color w:val="auto"/>
                <w:sz w:val="18"/>
                <w:szCs w:val="18"/>
              </w:rPr>
              <w:t>任</w:t>
            </w:r>
          </w:p>
          <w:p>
            <w:pPr>
              <w:jc w:val="center"/>
              <w:rPr>
                <w:rFonts w:ascii="Times New Roman" w:hAnsi="Times New Roman"/>
                <w:color w:val="auto"/>
                <w:sz w:val="18"/>
                <w:szCs w:val="18"/>
              </w:rPr>
            </w:pPr>
            <w:r>
              <w:rPr>
                <w:rFonts w:ascii="Times New Roman" w:hAnsi="Times New Roman"/>
                <w:color w:val="auto"/>
                <w:sz w:val="18"/>
                <w:szCs w:val="18"/>
              </w:rPr>
              <w:t>选</w:t>
            </w:r>
          </w:p>
          <w:p>
            <w:pPr>
              <w:jc w:val="center"/>
              <w:rPr>
                <w:rFonts w:ascii="Times New Roman" w:hAnsi="Times New Roman"/>
                <w:color w:val="auto"/>
                <w:sz w:val="18"/>
                <w:szCs w:val="18"/>
              </w:rPr>
            </w:pPr>
            <w:r>
              <w:rPr>
                <w:rFonts w:ascii="Times New Roman" w:hAnsi="Times New Roman"/>
                <w:color w:val="auto"/>
                <w:sz w:val="18"/>
                <w:szCs w:val="18"/>
              </w:rPr>
              <w:t>课</w:t>
            </w:r>
          </w:p>
        </w:tc>
        <w:tc>
          <w:tcPr>
            <w:tcW w:w="8641" w:type="dxa"/>
            <w:gridSpan w:val="15"/>
            <w:vAlign w:val="center"/>
          </w:tcPr>
          <w:p>
            <w:pPr>
              <w:spacing w:line="240" w:lineRule="exact"/>
              <w:ind w:firstLine="360" w:firstLineChars="200"/>
              <w:jc w:val="left"/>
              <w:rPr>
                <w:rFonts w:ascii="Times New Roman" w:hAnsi="Times New Roman"/>
                <w:color w:val="auto"/>
                <w:sz w:val="18"/>
                <w:szCs w:val="18"/>
              </w:rPr>
            </w:pPr>
            <w:r>
              <w:rPr>
                <w:rFonts w:hint="eastAsia" w:ascii="Times New Roman" w:hAnsi="Times New Roman"/>
                <w:color w:val="auto"/>
                <w:sz w:val="18"/>
                <w:szCs w:val="18"/>
              </w:rPr>
              <w:t>必须修满8学分。1.在人文与社会科学类（B类）课程中限选“工程伦理与项目管理”2学分。 2.须在艺术类（C类）课程中任选2学分。3.须在“四史”教育类（G类）课程中至少选修1学分。4.在工程技术与自然科学类（A类）课程中限选“环境保护与可持续发展”2学分。每个学生须在人工智能课程中至少选修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970" w:type="dxa"/>
            <w:gridSpan w:val="3"/>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小计</w:t>
            </w:r>
          </w:p>
        </w:tc>
        <w:tc>
          <w:tcPr>
            <w:tcW w:w="404"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8</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128</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128</w:t>
            </w:r>
          </w:p>
        </w:tc>
        <w:tc>
          <w:tcPr>
            <w:tcW w:w="326"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36"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7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69"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4</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236"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2</w:t>
            </w:r>
          </w:p>
        </w:tc>
        <w:tc>
          <w:tcPr>
            <w:tcW w:w="27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Align w:val="center"/>
          </w:tcPr>
          <w:p>
            <w:pPr>
              <w:widowControl/>
              <w:jc w:val="left"/>
              <w:rPr>
                <w:rFonts w:ascii="Times New Roman" w:hAnsi="Times New Roman"/>
                <w:color w:val="auto"/>
                <w:sz w:val="18"/>
                <w:szCs w:val="18"/>
              </w:rPr>
            </w:pPr>
          </w:p>
        </w:tc>
        <w:tc>
          <w:tcPr>
            <w:tcW w:w="3970" w:type="dxa"/>
            <w:gridSpan w:val="3"/>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通识课程合计</w:t>
            </w:r>
          </w:p>
        </w:tc>
        <w:tc>
          <w:tcPr>
            <w:tcW w:w="404"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67</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1152</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968</w:t>
            </w:r>
          </w:p>
        </w:tc>
        <w:tc>
          <w:tcPr>
            <w:tcW w:w="3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184</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23</w:t>
            </w:r>
          </w:p>
        </w:tc>
        <w:tc>
          <w:tcPr>
            <w:tcW w:w="27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23</w:t>
            </w:r>
          </w:p>
        </w:tc>
        <w:tc>
          <w:tcPr>
            <w:tcW w:w="269"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13</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14</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w:t>
            </w:r>
          </w:p>
        </w:tc>
        <w:tc>
          <w:tcPr>
            <w:tcW w:w="272"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1404" w:type="dxa"/>
            <w:vAlign w:val="center"/>
          </w:tcPr>
          <w:p>
            <w:pPr>
              <w:spacing w:line="200" w:lineRule="exact"/>
              <w:jc w:val="center"/>
              <w:rPr>
                <w:rFonts w:ascii="Times New Roman" w:hAnsi="Times New Roman"/>
                <w:color w:val="auto"/>
                <w:sz w:val="18"/>
                <w:szCs w:val="18"/>
              </w:rPr>
            </w:pPr>
          </w:p>
        </w:tc>
      </w:tr>
    </w:tbl>
    <w:p>
      <w:pPr>
        <w:spacing w:line="400" w:lineRule="exact"/>
        <w:rPr>
          <w:rFonts w:ascii="Times New Roman" w:hAnsi="Times New Roman"/>
          <w:color w:val="auto"/>
          <w:szCs w:val="32"/>
        </w:rPr>
      </w:pPr>
      <w:r>
        <w:rPr>
          <w:rFonts w:ascii="Times New Roman" w:hAnsi="Times New Roman"/>
          <w:color w:val="auto"/>
          <w:szCs w:val="32"/>
        </w:rPr>
        <w:t>续表：</w:t>
      </w:r>
    </w:p>
    <w:tbl>
      <w:tblPr>
        <w:tblStyle w:val="8"/>
        <w:tblpPr w:leftFromText="180" w:rightFromText="180" w:vertAnchor="text" w:horzAnchor="page" w:tblpX="1345" w:tblpY="415"/>
        <w:tblOverlap w:val="never"/>
        <w:tblW w:w="92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3"/>
        <w:gridCol w:w="284"/>
        <w:gridCol w:w="850"/>
        <w:gridCol w:w="3005"/>
        <w:gridCol w:w="501"/>
        <w:gridCol w:w="425"/>
        <w:gridCol w:w="426"/>
        <w:gridCol w:w="425"/>
        <w:gridCol w:w="301"/>
        <w:gridCol w:w="301"/>
        <w:gridCol w:w="301"/>
        <w:gridCol w:w="302"/>
        <w:gridCol w:w="301"/>
        <w:gridCol w:w="301"/>
        <w:gridCol w:w="301"/>
        <w:gridCol w:w="302"/>
        <w:gridCol w:w="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blHeader/>
        </w:trPr>
        <w:tc>
          <w:tcPr>
            <w:tcW w:w="537" w:type="dxa"/>
            <w:gridSpan w:val="2"/>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w:t>
            </w:r>
          </w:p>
          <w:p>
            <w:pPr>
              <w:spacing w:line="300" w:lineRule="exact"/>
              <w:jc w:val="center"/>
              <w:rPr>
                <w:rFonts w:ascii="Times New Roman" w:hAnsi="Times New Roman"/>
                <w:color w:val="auto"/>
                <w:sz w:val="18"/>
                <w:szCs w:val="18"/>
              </w:rPr>
            </w:pPr>
            <w:r>
              <w:rPr>
                <w:rFonts w:ascii="Times New Roman" w:hAnsi="Times New Roman"/>
                <w:color w:val="auto"/>
                <w:sz w:val="18"/>
                <w:szCs w:val="18"/>
              </w:rPr>
              <w:t>类别</w:t>
            </w:r>
          </w:p>
        </w:tc>
        <w:tc>
          <w:tcPr>
            <w:tcW w:w="850"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课程编号</w:t>
            </w:r>
          </w:p>
        </w:tc>
        <w:tc>
          <w:tcPr>
            <w:tcW w:w="3005"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课程名称</w:t>
            </w:r>
          </w:p>
        </w:tc>
        <w:tc>
          <w:tcPr>
            <w:tcW w:w="501" w:type="dxa"/>
            <w:vMerge w:val="restart"/>
            <w:vAlign w:val="center"/>
          </w:tcPr>
          <w:p>
            <w:pPr>
              <w:pStyle w:val="6"/>
              <w:pBdr>
                <w:bottom w:val="none" w:color="auto" w:sz="0" w:space="0"/>
              </w:pBdr>
              <w:tabs>
                <w:tab w:val="clear" w:pos="4153"/>
                <w:tab w:val="clear" w:pos="8306"/>
              </w:tabs>
              <w:snapToGrid/>
              <w:spacing w:line="300" w:lineRule="exact"/>
              <w:rPr>
                <w:rFonts w:ascii="Times New Roman" w:hAnsi="Times New Roman"/>
                <w:color w:val="auto"/>
                <w:kern w:val="2"/>
              </w:rPr>
            </w:pPr>
            <w:r>
              <w:rPr>
                <w:rFonts w:ascii="Times New Roman" w:hAnsi="Times New Roman"/>
                <w:color w:val="auto"/>
                <w:kern w:val="2"/>
              </w:rPr>
              <w:t>学分</w:t>
            </w:r>
          </w:p>
        </w:tc>
        <w:tc>
          <w:tcPr>
            <w:tcW w:w="425"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课内</w:t>
            </w:r>
          </w:p>
          <w:p>
            <w:pPr>
              <w:spacing w:line="300" w:lineRule="exact"/>
              <w:jc w:val="center"/>
              <w:rPr>
                <w:rFonts w:ascii="Times New Roman" w:hAnsi="Times New Roman"/>
                <w:color w:val="auto"/>
                <w:sz w:val="18"/>
                <w:szCs w:val="18"/>
              </w:rPr>
            </w:pPr>
            <w:r>
              <w:rPr>
                <w:rFonts w:ascii="Times New Roman" w:hAnsi="Times New Roman"/>
                <w:color w:val="auto"/>
                <w:sz w:val="18"/>
                <w:szCs w:val="18"/>
              </w:rPr>
              <w:t>学时</w:t>
            </w:r>
          </w:p>
        </w:tc>
        <w:tc>
          <w:tcPr>
            <w:tcW w:w="851" w:type="dxa"/>
            <w:gridSpan w:val="2"/>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学时分配</w:t>
            </w:r>
          </w:p>
        </w:tc>
        <w:tc>
          <w:tcPr>
            <w:tcW w:w="2410" w:type="dxa"/>
            <w:gridSpan w:val="8"/>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各学期周学时数</w:t>
            </w:r>
          </w:p>
        </w:tc>
        <w:tc>
          <w:tcPr>
            <w:tcW w:w="673"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备</w:t>
            </w:r>
          </w:p>
          <w:p>
            <w:pPr>
              <w:spacing w:line="300" w:lineRule="exact"/>
              <w:jc w:val="center"/>
              <w:rPr>
                <w:rFonts w:ascii="Times New Roman" w:hAnsi="Times New Roman"/>
                <w:color w:val="auto"/>
                <w:sz w:val="18"/>
                <w:szCs w:val="18"/>
              </w:rPr>
            </w:pPr>
            <w:r>
              <w:rPr>
                <w:rFonts w:ascii="Times New Roman" w:hAnsi="Times New Roman"/>
                <w:color w:val="auto"/>
                <w:sz w:val="18"/>
                <w:szCs w:val="18"/>
              </w:rPr>
              <w:t>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28" w:hRule="atLeast"/>
          <w:tblHeader/>
        </w:trPr>
        <w:tc>
          <w:tcPr>
            <w:tcW w:w="537" w:type="dxa"/>
            <w:gridSpan w:val="2"/>
            <w:vMerge w:val="continue"/>
            <w:vAlign w:val="center"/>
          </w:tcPr>
          <w:p>
            <w:pPr>
              <w:spacing w:line="220" w:lineRule="exact"/>
              <w:jc w:val="center"/>
              <w:rPr>
                <w:rFonts w:ascii="Times New Roman" w:hAnsi="Times New Roman"/>
                <w:color w:val="auto"/>
                <w:sz w:val="15"/>
                <w:szCs w:val="15"/>
              </w:rPr>
            </w:pPr>
          </w:p>
        </w:tc>
        <w:tc>
          <w:tcPr>
            <w:tcW w:w="850" w:type="dxa"/>
            <w:vMerge w:val="continue"/>
            <w:vAlign w:val="center"/>
          </w:tcPr>
          <w:p>
            <w:pPr>
              <w:spacing w:line="220" w:lineRule="exact"/>
              <w:jc w:val="center"/>
              <w:rPr>
                <w:rFonts w:ascii="Times New Roman" w:hAnsi="Times New Roman"/>
                <w:color w:val="auto"/>
                <w:sz w:val="15"/>
                <w:szCs w:val="15"/>
              </w:rPr>
            </w:pPr>
          </w:p>
        </w:tc>
        <w:tc>
          <w:tcPr>
            <w:tcW w:w="3005" w:type="dxa"/>
            <w:vMerge w:val="continue"/>
            <w:vAlign w:val="center"/>
          </w:tcPr>
          <w:p>
            <w:pPr>
              <w:spacing w:line="220" w:lineRule="exact"/>
              <w:jc w:val="center"/>
              <w:rPr>
                <w:rFonts w:ascii="Times New Roman" w:hAnsi="Times New Roman"/>
                <w:color w:val="auto"/>
                <w:sz w:val="15"/>
                <w:szCs w:val="15"/>
              </w:rPr>
            </w:pPr>
          </w:p>
        </w:tc>
        <w:tc>
          <w:tcPr>
            <w:tcW w:w="501" w:type="dxa"/>
            <w:vMerge w:val="continue"/>
          </w:tcPr>
          <w:p>
            <w:pPr>
              <w:spacing w:line="220" w:lineRule="exact"/>
              <w:jc w:val="center"/>
              <w:rPr>
                <w:rFonts w:ascii="Times New Roman" w:hAnsi="Times New Roman"/>
                <w:color w:val="auto"/>
                <w:sz w:val="15"/>
                <w:szCs w:val="15"/>
              </w:rPr>
            </w:pPr>
          </w:p>
        </w:tc>
        <w:tc>
          <w:tcPr>
            <w:tcW w:w="425" w:type="dxa"/>
            <w:vMerge w:val="continue"/>
          </w:tcPr>
          <w:p>
            <w:pPr>
              <w:spacing w:line="300" w:lineRule="exact"/>
              <w:jc w:val="center"/>
              <w:rPr>
                <w:rFonts w:ascii="Times New Roman" w:hAnsi="Times New Roman"/>
                <w:color w:val="auto"/>
                <w:sz w:val="18"/>
                <w:szCs w:val="18"/>
              </w:rPr>
            </w:pPr>
          </w:p>
        </w:tc>
        <w:tc>
          <w:tcPr>
            <w:tcW w:w="426"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讲课</w:t>
            </w:r>
          </w:p>
        </w:tc>
        <w:tc>
          <w:tcPr>
            <w:tcW w:w="425"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实践</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3</w:t>
            </w:r>
          </w:p>
        </w:tc>
        <w:tc>
          <w:tcPr>
            <w:tcW w:w="302"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5</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7</w:t>
            </w:r>
          </w:p>
        </w:tc>
        <w:tc>
          <w:tcPr>
            <w:tcW w:w="302"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8</w:t>
            </w:r>
          </w:p>
        </w:tc>
        <w:tc>
          <w:tcPr>
            <w:tcW w:w="673" w:type="dxa"/>
            <w:vMerge w:val="continue"/>
            <w:vAlign w:val="center"/>
          </w:tcPr>
          <w:p>
            <w:pPr>
              <w:spacing w:line="22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5" w:hRule="atLeast"/>
          <w:tblHeader/>
        </w:trPr>
        <w:tc>
          <w:tcPr>
            <w:tcW w:w="537" w:type="dxa"/>
            <w:gridSpan w:val="2"/>
            <w:vMerge w:val="continue"/>
            <w:vAlign w:val="center"/>
          </w:tcPr>
          <w:p>
            <w:pPr>
              <w:spacing w:line="220" w:lineRule="exact"/>
              <w:jc w:val="center"/>
              <w:rPr>
                <w:rFonts w:ascii="Times New Roman" w:hAnsi="Times New Roman"/>
                <w:color w:val="auto"/>
                <w:sz w:val="15"/>
                <w:szCs w:val="15"/>
              </w:rPr>
            </w:pPr>
          </w:p>
        </w:tc>
        <w:tc>
          <w:tcPr>
            <w:tcW w:w="850" w:type="dxa"/>
            <w:vMerge w:val="continue"/>
            <w:vAlign w:val="center"/>
          </w:tcPr>
          <w:p>
            <w:pPr>
              <w:spacing w:line="220" w:lineRule="exact"/>
              <w:jc w:val="center"/>
              <w:rPr>
                <w:rFonts w:ascii="Times New Roman" w:hAnsi="Times New Roman"/>
                <w:color w:val="auto"/>
                <w:sz w:val="15"/>
                <w:szCs w:val="15"/>
              </w:rPr>
            </w:pPr>
          </w:p>
        </w:tc>
        <w:tc>
          <w:tcPr>
            <w:tcW w:w="3005" w:type="dxa"/>
            <w:vMerge w:val="continue"/>
            <w:vAlign w:val="center"/>
          </w:tcPr>
          <w:p>
            <w:pPr>
              <w:spacing w:line="220" w:lineRule="exact"/>
              <w:jc w:val="center"/>
              <w:rPr>
                <w:rFonts w:ascii="Times New Roman" w:hAnsi="Times New Roman"/>
                <w:color w:val="auto"/>
                <w:sz w:val="15"/>
                <w:szCs w:val="15"/>
              </w:rPr>
            </w:pPr>
          </w:p>
        </w:tc>
        <w:tc>
          <w:tcPr>
            <w:tcW w:w="501" w:type="dxa"/>
            <w:vMerge w:val="continue"/>
          </w:tcPr>
          <w:p>
            <w:pPr>
              <w:spacing w:line="220" w:lineRule="exact"/>
              <w:jc w:val="center"/>
              <w:rPr>
                <w:rFonts w:ascii="Times New Roman" w:hAnsi="Times New Roman"/>
                <w:color w:val="auto"/>
                <w:sz w:val="15"/>
                <w:szCs w:val="15"/>
              </w:rPr>
            </w:pPr>
          </w:p>
        </w:tc>
        <w:tc>
          <w:tcPr>
            <w:tcW w:w="425" w:type="dxa"/>
            <w:vMerge w:val="continue"/>
          </w:tcPr>
          <w:p>
            <w:pPr>
              <w:spacing w:line="300" w:lineRule="exact"/>
              <w:jc w:val="center"/>
              <w:rPr>
                <w:rFonts w:ascii="Times New Roman" w:hAnsi="Times New Roman"/>
                <w:color w:val="auto"/>
                <w:sz w:val="18"/>
                <w:szCs w:val="18"/>
              </w:rPr>
            </w:pPr>
          </w:p>
        </w:tc>
        <w:tc>
          <w:tcPr>
            <w:tcW w:w="426" w:type="dxa"/>
            <w:vMerge w:val="continue"/>
            <w:vAlign w:val="center"/>
          </w:tcPr>
          <w:p>
            <w:pPr>
              <w:spacing w:line="300" w:lineRule="exact"/>
              <w:jc w:val="center"/>
              <w:rPr>
                <w:rFonts w:ascii="Times New Roman" w:hAnsi="Times New Roman"/>
                <w:color w:val="auto"/>
                <w:sz w:val="18"/>
                <w:szCs w:val="18"/>
              </w:rPr>
            </w:pPr>
          </w:p>
        </w:tc>
        <w:tc>
          <w:tcPr>
            <w:tcW w:w="425" w:type="dxa"/>
            <w:vMerge w:val="continue"/>
            <w:vAlign w:val="center"/>
          </w:tcPr>
          <w:p>
            <w:pPr>
              <w:spacing w:line="300" w:lineRule="exact"/>
              <w:jc w:val="center"/>
              <w:rPr>
                <w:rFonts w:ascii="Times New Roman" w:hAnsi="Times New Roman"/>
                <w:color w:val="auto"/>
                <w:sz w:val="18"/>
                <w:szCs w:val="18"/>
              </w:rPr>
            </w:pP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2"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8</w:t>
            </w:r>
          </w:p>
        </w:tc>
        <w:tc>
          <w:tcPr>
            <w:tcW w:w="302" w:type="dxa"/>
            <w:vAlign w:val="center"/>
          </w:tcPr>
          <w:p>
            <w:pPr>
              <w:spacing w:line="300" w:lineRule="exact"/>
              <w:jc w:val="center"/>
              <w:rPr>
                <w:rFonts w:ascii="Times New Roman" w:hAnsi="Times New Roman"/>
                <w:color w:val="auto"/>
                <w:sz w:val="18"/>
                <w:szCs w:val="18"/>
              </w:rPr>
            </w:pPr>
          </w:p>
        </w:tc>
        <w:tc>
          <w:tcPr>
            <w:tcW w:w="673" w:type="dxa"/>
            <w:vMerge w:val="continue"/>
            <w:vAlign w:val="center"/>
          </w:tcPr>
          <w:p>
            <w:pPr>
              <w:spacing w:line="22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学科基础课</w:t>
            </w:r>
          </w:p>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程</w:t>
            </w:r>
          </w:p>
        </w:tc>
        <w:tc>
          <w:tcPr>
            <w:tcW w:w="284"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必</w:t>
            </w:r>
          </w:p>
          <w:p>
            <w:pPr>
              <w:spacing w:line="300" w:lineRule="exact"/>
              <w:jc w:val="center"/>
              <w:rPr>
                <w:rFonts w:ascii="Times New Roman" w:hAnsi="Times New Roman"/>
                <w:color w:val="auto"/>
                <w:sz w:val="18"/>
                <w:szCs w:val="18"/>
              </w:rPr>
            </w:pPr>
            <w:r>
              <w:rPr>
                <w:rFonts w:ascii="Times New Roman" w:hAnsi="Times New Roman"/>
                <w:color w:val="auto"/>
                <w:sz w:val="18"/>
                <w:szCs w:val="18"/>
              </w:rPr>
              <w:t>修</w:t>
            </w:r>
          </w:p>
          <w:p>
            <w:pPr>
              <w:spacing w:line="300" w:lineRule="exact"/>
              <w:jc w:val="center"/>
              <w:rPr>
                <w:rFonts w:ascii="Times New Roman" w:hAnsi="Times New Roman"/>
                <w:color w:val="auto"/>
                <w:sz w:val="18"/>
                <w:szCs w:val="18"/>
              </w:rPr>
            </w:pPr>
            <w:r>
              <w:rPr>
                <w:rFonts w:ascii="Times New Roman" w:hAnsi="Times New Roman"/>
                <w:color w:val="auto"/>
                <w:sz w:val="18"/>
                <w:szCs w:val="18"/>
              </w:rPr>
              <w:t>课</w:t>
            </w: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01110111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工程图学1</w:t>
            </w:r>
          </w:p>
          <w:p>
            <w:pPr>
              <w:spacing w:line="200" w:lineRule="exact"/>
              <w:rPr>
                <w:rFonts w:ascii="Times New Roman" w:hAnsi="Times New Roman"/>
                <w:color w:val="auto"/>
                <w:sz w:val="18"/>
                <w:szCs w:val="18"/>
              </w:rPr>
            </w:pPr>
            <w:r>
              <w:rPr>
                <w:rFonts w:ascii="Times New Roman" w:hAnsi="Times New Roman"/>
                <w:color w:val="auto"/>
                <w:sz w:val="18"/>
                <w:szCs w:val="18"/>
              </w:rPr>
              <w:t>Engineering Graphics 1</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spacing w:line="300" w:lineRule="exact"/>
              <w:jc w:val="center"/>
              <w:rPr>
                <w:rFonts w:ascii="Times New Roman" w:hAnsi="Times New Roman"/>
                <w:color w:val="auto"/>
                <w:sz w:val="18"/>
                <w:szCs w:val="18"/>
              </w:rPr>
            </w:pPr>
          </w:p>
        </w:tc>
        <w:tc>
          <w:tcPr>
            <w:tcW w:w="284" w:type="dxa"/>
            <w:vMerge w:val="continue"/>
            <w:vAlign w:val="center"/>
          </w:tcPr>
          <w:p>
            <w:pPr>
              <w:spacing w:line="300" w:lineRule="exact"/>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01111811</w:t>
            </w:r>
          </w:p>
        </w:tc>
        <w:tc>
          <w:tcPr>
            <w:tcW w:w="3005" w:type="dxa"/>
            <w:vAlign w:val="center"/>
          </w:tcPr>
          <w:p>
            <w:pPr>
              <w:widowControl/>
              <w:spacing w:line="180" w:lineRule="exact"/>
              <w:jc w:val="left"/>
              <w:rPr>
                <w:rFonts w:ascii="Times New Roman" w:hAnsi="Times New Roman"/>
                <w:color w:val="auto"/>
                <w:sz w:val="18"/>
                <w:szCs w:val="18"/>
              </w:rPr>
            </w:pPr>
            <w:r>
              <w:rPr>
                <w:rFonts w:ascii="Segoe UI Symbol" w:hAnsi="Segoe UI Symbol" w:cs="Segoe UI Symbol"/>
                <w:color w:val="auto"/>
                <w:sz w:val="18"/>
                <w:szCs w:val="18"/>
              </w:rPr>
              <w:t>★</w:t>
            </w:r>
            <w:r>
              <w:rPr>
                <w:rFonts w:hint="eastAsia" w:ascii="Times New Roman" w:hAnsi="Times New Roman"/>
                <w:color w:val="auto"/>
                <w:sz w:val="18"/>
                <w:szCs w:val="18"/>
              </w:rPr>
              <w:t>机械工程导论</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Introduction of </w:t>
            </w:r>
            <w:r>
              <w:rPr>
                <w:rFonts w:hint="eastAsia" w:ascii="Times New Roman" w:hAnsi="Times New Roman"/>
                <w:color w:val="auto"/>
                <w:sz w:val="18"/>
                <w:szCs w:val="18"/>
              </w:rPr>
              <w:t>M</w:t>
            </w:r>
            <w:r>
              <w:rPr>
                <w:rFonts w:ascii="Times New Roman" w:hAnsi="Times New Roman"/>
                <w:color w:val="auto"/>
                <w:sz w:val="18"/>
                <w:szCs w:val="18"/>
              </w:rPr>
              <w:t xml:space="preserve">echanical </w:t>
            </w:r>
            <w:r>
              <w:rPr>
                <w:rFonts w:hint="eastAsia" w:ascii="Times New Roman" w:hAnsi="Times New Roman"/>
                <w:color w:val="auto"/>
                <w:sz w:val="18"/>
                <w:szCs w:val="18"/>
              </w:rPr>
              <w:t>E</w:t>
            </w:r>
            <w:r>
              <w:rPr>
                <w:rFonts w:ascii="Times New Roman" w:hAnsi="Times New Roman"/>
                <w:color w:val="auto"/>
                <w:sz w:val="18"/>
                <w:szCs w:val="18"/>
              </w:rPr>
              <w:t>ngineering</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01110121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材料科学基础</w:t>
            </w:r>
          </w:p>
          <w:p>
            <w:pPr>
              <w:spacing w:line="200" w:lineRule="exact"/>
              <w:rPr>
                <w:rFonts w:ascii="Times New Roman" w:hAnsi="Times New Roman"/>
                <w:color w:val="auto"/>
                <w:sz w:val="18"/>
                <w:szCs w:val="18"/>
              </w:rPr>
            </w:pPr>
            <w:r>
              <w:rPr>
                <w:rFonts w:ascii="Times New Roman" w:hAnsi="Times New Roman"/>
                <w:color w:val="auto"/>
                <w:sz w:val="18"/>
                <w:szCs w:val="18"/>
              </w:rPr>
              <w:t>Foundation of Material Science</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48</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48</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01110921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金属学与热处理</w:t>
            </w:r>
          </w:p>
          <w:p>
            <w:pPr>
              <w:spacing w:line="200" w:lineRule="exact"/>
              <w:rPr>
                <w:rFonts w:ascii="Times New Roman" w:hAnsi="Times New Roman"/>
                <w:color w:val="auto"/>
                <w:sz w:val="18"/>
                <w:szCs w:val="18"/>
              </w:rPr>
            </w:pPr>
            <w:r>
              <w:rPr>
                <w:rFonts w:ascii="Times New Roman" w:hAnsi="Times New Roman"/>
                <w:color w:val="auto"/>
                <w:sz w:val="18"/>
                <w:szCs w:val="18"/>
              </w:rPr>
              <w:t>Metal Science and Heat Treatment</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01110411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理论力学</w:t>
            </w:r>
          </w:p>
          <w:p>
            <w:pPr>
              <w:spacing w:line="200" w:lineRule="exact"/>
              <w:rPr>
                <w:rFonts w:ascii="Times New Roman" w:hAnsi="Times New Roman"/>
                <w:color w:val="auto"/>
                <w:sz w:val="18"/>
                <w:szCs w:val="18"/>
              </w:rPr>
            </w:pPr>
            <w:r>
              <w:rPr>
                <w:rFonts w:ascii="Times New Roman" w:hAnsi="Times New Roman"/>
                <w:color w:val="auto"/>
                <w:sz w:val="18"/>
                <w:szCs w:val="18"/>
              </w:rPr>
              <w:t>Theoretical Mechanics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01111121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电工电子学</w:t>
            </w:r>
          </w:p>
          <w:p>
            <w:pPr>
              <w:spacing w:line="200" w:lineRule="exact"/>
              <w:rPr>
                <w:rFonts w:ascii="Times New Roman" w:hAnsi="Times New Roman"/>
                <w:color w:val="auto"/>
                <w:sz w:val="18"/>
                <w:szCs w:val="18"/>
              </w:rPr>
            </w:pPr>
            <w:r>
              <w:rPr>
                <w:rFonts w:ascii="Times New Roman" w:hAnsi="Times New Roman"/>
                <w:color w:val="auto"/>
                <w:sz w:val="18"/>
                <w:szCs w:val="18"/>
              </w:rPr>
              <w:t>Electrical and Electronic Technology</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64</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56</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01112021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高分子材料</w:t>
            </w:r>
          </w:p>
          <w:p>
            <w:pPr>
              <w:spacing w:line="200" w:lineRule="exact"/>
              <w:rPr>
                <w:rFonts w:ascii="Times New Roman" w:hAnsi="Times New Roman"/>
                <w:color w:val="auto"/>
                <w:sz w:val="18"/>
                <w:szCs w:val="18"/>
              </w:rPr>
            </w:pPr>
            <w:r>
              <w:rPr>
                <w:rFonts w:ascii="Times New Roman" w:hAnsi="Times New Roman"/>
                <w:color w:val="auto"/>
                <w:sz w:val="18"/>
                <w:szCs w:val="18"/>
              </w:rPr>
              <w:t>Polymer Materials</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01182021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机械设计基础</w:t>
            </w:r>
          </w:p>
          <w:p>
            <w:pPr>
              <w:spacing w:line="200" w:lineRule="exact"/>
              <w:rPr>
                <w:rFonts w:ascii="Times New Roman" w:hAnsi="Times New Roman"/>
                <w:color w:val="auto"/>
                <w:sz w:val="18"/>
                <w:szCs w:val="18"/>
              </w:rPr>
            </w:pPr>
            <w:r>
              <w:rPr>
                <w:rFonts w:ascii="Times New Roman" w:hAnsi="Times New Roman"/>
                <w:color w:val="auto"/>
                <w:sz w:val="18"/>
                <w:szCs w:val="18"/>
              </w:rPr>
              <w:t>Mechanical Design</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56</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56</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01182121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材料成型原理</w:t>
            </w:r>
          </w:p>
          <w:p>
            <w:pPr>
              <w:spacing w:line="200" w:lineRule="exact"/>
              <w:rPr>
                <w:rFonts w:ascii="Times New Roman" w:hAnsi="Times New Roman"/>
                <w:color w:val="auto"/>
                <w:sz w:val="18"/>
                <w:szCs w:val="18"/>
              </w:rPr>
            </w:pPr>
            <w:r>
              <w:rPr>
                <w:rFonts w:ascii="Times New Roman" w:hAnsi="Times New Roman"/>
                <w:color w:val="auto"/>
                <w:sz w:val="18"/>
                <w:szCs w:val="18"/>
              </w:rPr>
              <w:t>Mechanical Design</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9"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3855" w:type="dxa"/>
            <w:gridSpan w:val="2"/>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小计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25.5</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408</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400</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8</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6</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9</w:t>
            </w:r>
          </w:p>
        </w:tc>
        <w:tc>
          <w:tcPr>
            <w:tcW w:w="302"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8</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restart"/>
            <w:vAlign w:val="center"/>
          </w:tcPr>
          <w:p>
            <w:pPr>
              <w:jc w:val="center"/>
              <w:rPr>
                <w:rFonts w:ascii="Times New Roman" w:hAnsi="Times New Roman"/>
                <w:color w:val="auto"/>
                <w:sz w:val="18"/>
                <w:szCs w:val="18"/>
              </w:rPr>
            </w:pPr>
            <w:r>
              <w:rPr>
                <w:rFonts w:hint="eastAsia" w:ascii="Times New Roman" w:hAnsi="Times New Roman"/>
                <w:color w:val="auto"/>
                <w:sz w:val="18"/>
                <w:szCs w:val="18"/>
              </w:rPr>
              <w:t>选修课</w:t>
            </w: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01110211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工程图学2</w:t>
            </w:r>
          </w:p>
          <w:p>
            <w:pPr>
              <w:spacing w:line="200" w:lineRule="exact"/>
              <w:rPr>
                <w:rFonts w:ascii="Segoe UI Symbol" w:hAnsi="Segoe UI Symbol" w:cs="Segoe UI Symbol"/>
                <w:color w:val="auto"/>
                <w:sz w:val="18"/>
                <w:szCs w:val="18"/>
              </w:rPr>
            </w:pPr>
            <w:r>
              <w:rPr>
                <w:rFonts w:ascii="Times New Roman" w:hAnsi="Times New Roman"/>
                <w:color w:val="auto"/>
                <w:sz w:val="18"/>
                <w:szCs w:val="18"/>
              </w:rPr>
              <w:t>Engineering Graphics 2</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restart"/>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任选</w:t>
            </w:r>
          </w:p>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10</w:t>
            </w:r>
            <w:r>
              <w:rPr>
                <w:rFonts w:ascii="Times New Roman" w:hAnsi="Times New Roman"/>
                <w:color w:val="auto"/>
                <w:sz w:val="18"/>
                <w:szCs w:val="18"/>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01182411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计算机辅助设计</w:t>
            </w:r>
          </w:p>
          <w:p>
            <w:pPr>
              <w:spacing w:line="200" w:lineRule="exact"/>
              <w:rPr>
                <w:rFonts w:ascii="Times New Roman" w:hAnsi="Times New Roman"/>
                <w:color w:val="auto"/>
                <w:sz w:val="18"/>
                <w:szCs w:val="18"/>
              </w:rPr>
            </w:pPr>
            <w:r>
              <w:rPr>
                <w:rFonts w:ascii="Times New Roman" w:hAnsi="Times New Roman"/>
                <w:color w:val="auto"/>
                <w:sz w:val="18"/>
                <w:szCs w:val="18"/>
              </w:rPr>
              <w:t>Computer Aided Design</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01180511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文献检索与科技论文写作</w:t>
            </w:r>
          </w:p>
          <w:p>
            <w:pPr>
              <w:spacing w:line="200" w:lineRule="exact"/>
              <w:rPr>
                <w:rFonts w:ascii="Times New Roman" w:hAnsi="Times New Roman"/>
                <w:color w:val="auto"/>
                <w:sz w:val="18"/>
                <w:szCs w:val="18"/>
              </w:rPr>
            </w:pPr>
            <w:r>
              <w:rPr>
                <w:rFonts w:ascii="Times New Roman" w:hAnsi="Times New Roman"/>
                <w:color w:val="auto"/>
                <w:sz w:val="18"/>
                <w:szCs w:val="18"/>
              </w:rPr>
              <w:t>Literatures Searching and Scientific Papers Writing</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01171521</w:t>
            </w:r>
          </w:p>
        </w:tc>
        <w:tc>
          <w:tcPr>
            <w:tcW w:w="3005"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●绿色制造概论</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Introduction to </w:t>
            </w:r>
            <w:r>
              <w:rPr>
                <w:rFonts w:hint="eastAsia" w:ascii="Times New Roman" w:hAnsi="Times New Roman"/>
                <w:color w:val="auto"/>
                <w:sz w:val="18"/>
                <w:szCs w:val="18"/>
              </w:rPr>
              <w:t>G</w:t>
            </w:r>
            <w:r>
              <w:rPr>
                <w:rFonts w:ascii="Times New Roman" w:hAnsi="Times New Roman"/>
                <w:color w:val="auto"/>
                <w:sz w:val="18"/>
                <w:szCs w:val="18"/>
              </w:rPr>
              <w:t xml:space="preserve">reen </w:t>
            </w:r>
            <w:r>
              <w:rPr>
                <w:rFonts w:hint="eastAsia" w:ascii="Times New Roman" w:hAnsi="Times New Roman"/>
                <w:color w:val="auto"/>
                <w:sz w:val="18"/>
                <w:szCs w:val="18"/>
              </w:rPr>
              <w:t>M</w:t>
            </w:r>
            <w:r>
              <w:rPr>
                <w:rFonts w:ascii="Times New Roman" w:hAnsi="Times New Roman"/>
                <w:color w:val="auto"/>
                <w:sz w:val="18"/>
                <w:szCs w:val="18"/>
              </w:rPr>
              <w:t>anufacturing</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w:t>
            </w:r>
            <w:r>
              <w:rPr>
                <w:rFonts w:hint="eastAsia" w:ascii="Times New Roman" w:hAnsi="Times New Roman"/>
                <w:color w:val="auto"/>
                <w:sz w:val="18"/>
                <w:szCs w:val="18"/>
              </w:rPr>
              <w:t>361</w:t>
            </w:r>
            <w:r>
              <w:rPr>
                <w:rFonts w:ascii="Times New Roman" w:hAnsi="Times New Roman"/>
                <w:color w:val="auto"/>
                <w:sz w:val="18"/>
                <w:szCs w:val="18"/>
              </w:rPr>
              <w:t>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材料力学</w:t>
            </w:r>
          </w:p>
          <w:p>
            <w:pPr>
              <w:spacing w:line="200" w:lineRule="exact"/>
              <w:rPr>
                <w:rFonts w:ascii="Times New Roman" w:hAnsi="Times New Roman"/>
                <w:color w:val="auto"/>
                <w:sz w:val="18"/>
                <w:szCs w:val="18"/>
              </w:rPr>
            </w:pPr>
            <w:r>
              <w:rPr>
                <w:rFonts w:ascii="Times New Roman" w:hAnsi="Times New Roman"/>
                <w:color w:val="auto"/>
                <w:sz w:val="18"/>
                <w:szCs w:val="18"/>
              </w:rPr>
              <w:t>Mechanics of Materials</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48</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48</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01111921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工程材料力学性能</w:t>
            </w:r>
          </w:p>
          <w:p>
            <w:pPr>
              <w:spacing w:line="200" w:lineRule="exact"/>
              <w:rPr>
                <w:rFonts w:ascii="Times New Roman" w:hAnsi="Times New Roman"/>
                <w:color w:val="auto"/>
                <w:sz w:val="18"/>
                <w:szCs w:val="18"/>
              </w:rPr>
            </w:pPr>
            <w:r>
              <w:rPr>
                <w:rFonts w:ascii="Times New Roman" w:hAnsi="Times New Roman"/>
                <w:color w:val="auto"/>
                <w:sz w:val="18"/>
                <w:szCs w:val="18"/>
              </w:rPr>
              <w:t>Mechanical Properties of Engineering Materials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01182321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金属液态成型原理</w:t>
            </w:r>
          </w:p>
          <w:p>
            <w:pPr>
              <w:spacing w:line="200" w:lineRule="exact"/>
              <w:rPr>
                <w:rFonts w:ascii="Times New Roman" w:hAnsi="Times New Roman"/>
                <w:color w:val="auto"/>
                <w:sz w:val="18"/>
                <w:szCs w:val="18"/>
              </w:rPr>
            </w:pPr>
            <w:r>
              <w:rPr>
                <w:rFonts w:ascii="Times New Roman" w:hAnsi="Times New Roman"/>
                <w:color w:val="auto"/>
                <w:sz w:val="18"/>
                <w:szCs w:val="18"/>
              </w:rPr>
              <w:t>Theory of Metal Liquid Forming</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01180831</w:t>
            </w:r>
          </w:p>
        </w:tc>
        <w:tc>
          <w:tcPr>
            <w:tcW w:w="3005" w:type="dxa"/>
            <w:vAlign w:val="center"/>
          </w:tcPr>
          <w:p>
            <w:pPr>
              <w:widowControl/>
              <w:spacing w:line="200" w:lineRule="exact"/>
              <w:rPr>
                <w:rFonts w:ascii="Times New Roman" w:hAnsi="Times New Roman"/>
                <w:color w:val="auto"/>
                <w:sz w:val="18"/>
                <w:szCs w:val="18"/>
              </w:rPr>
            </w:pPr>
            <w:r>
              <w:rPr>
                <w:rFonts w:ascii="Segoe UI Symbol" w:hAnsi="Segoe UI Symbol" w:cs="Segoe UI Symbol"/>
                <w:color w:val="auto"/>
                <w:sz w:val="18"/>
                <w:szCs w:val="18"/>
              </w:rPr>
              <w:t>★</w:t>
            </w:r>
            <w:r>
              <w:rPr>
                <w:rFonts w:ascii="Times New Roman" w:hAnsi="Times New Roman"/>
                <w:color w:val="auto"/>
                <w:sz w:val="18"/>
                <w:szCs w:val="18"/>
              </w:rPr>
              <w:t>Matlab及工程应用</w:t>
            </w:r>
          </w:p>
          <w:p>
            <w:pPr>
              <w:widowControl/>
              <w:spacing w:line="200" w:lineRule="exact"/>
              <w:rPr>
                <w:rFonts w:ascii="Times New Roman" w:hAnsi="Times New Roman"/>
                <w:color w:val="auto"/>
                <w:sz w:val="18"/>
                <w:szCs w:val="18"/>
              </w:rPr>
            </w:pPr>
            <w:r>
              <w:rPr>
                <w:rFonts w:ascii="Times New Roman" w:hAnsi="Times New Roman"/>
                <w:color w:val="auto"/>
                <w:sz w:val="18"/>
                <w:szCs w:val="18"/>
              </w:rPr>
              <w:t>Matlab and Engineering Application</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20</w:t>
            </w:r>
          </w:p>
        </w:tc>
        <w:tc>
          <w:tcPr>
            <w:tcW w:w="425" w:type="dxa"/>
            <w:vAlign w:val="center"/>
          </w:tcPr>
          <w:p>
            <w:pPr>
              <w:autoSpaceDE w:val="0"/>
              <w:autoSpaceDN w:val="0"/>
              <w:adjustRightInd w:val="0"/>
              <w:spacing w:line="200" w:lineRule="exact"/>
              <w:jc w:val="center"/>
              <w:rPr>
                <w:rFonts w:ascii="Times New Roman" w:hAnsi="Times New Roman"/>
                <w:color w:val="auto"/>
                <w:sz w:val="18"/>
                <w:szCs w:val="18"/>
              </w:rPr>
            </w:pPr>
            <w:r>
              <w:rPr>
                <w:rFonts w:hint="eastAsia" w:ascii="Times New Roman" w:hAnsi="Times New Roman"/>
                <w:color w:val="auto"/>
                <w:sz w:val="18"/>
                <w:szCs w:val="18"/>
              </w:rPr>
              <w:t>12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01112911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企业管理概论</w:t>
            </w:r>
          </w:p>
          <w:p>
            <w:pPr>
              <w:spacing w:line="200" w:lineRule="exact"/>
              <w:rPr>
                <w:rFonts w:ascii="Times New Roman" w:hAnsi="Times New Roman"/>
                <w:color w:val="auto"/>
                <w:sz w:val="18"/>
                <w:szCs w:val="18"/>
              </w:rPr>
            </w:pPr>
            <w:r>
              <w:rPr>
                <w:rFonts w:ascii="Times New Roman" w:hAnsi="Times New Roman"/>
                <w:color w:val="auto"/>
                <w:sz w:val="18"/>
                <w:szCs w:val="18"/>
              </w:rPr>
              <w:t>Introduction to Business Management</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01181421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金属功能材料</w:t>
            </w:r>
          </w:p>
          <w:p>
            <w:pPr>
              <w:spacing w:line="200" w:lineRule="exact"/>
              <w:rPr>
                <w:rFonts w:ascii="Times New Roman" w:hAnsi="Times New Roman"/>
                <w:color w:val="auto"/>
                <w:sz w:val="18"/>
                <w:szCs w:val="18"/>
              </w:rPr>
            </w:pPr>
            <w:r>
              <w:rPr>
                <w:rFonts w:ascii="Times New Roman" w:hAnsi="Times New Roman"/>
                <w:color w:val="auto"/>
                <w:sz w:val="18"/>
                <w:szCs w:val="18"/>
              </w:rPr>
              <w:t>Metal Functional Materials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01111711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▲数控技术</w:t>
            </w:r>
          </w:p>
          <w:p>
            <w:pPr>
              <w:spacing w:line="200" w:lineRule="exact"/>
              <w:rPr>
                <w:rFonts w:ascii="Times New Roman" w:hAnsi="Times New Roman"/>
                <w:color w:val="auto"/>
                <w:sz w:val="18"/>
                <w:szCs w:val="18"/>
              </w:rPr>
            </w:pPr>
            <w:r>
              <w:rPr>
                <w:rFonts w:ascii="Times New Roman" w:hAnsi="Times New Roman"/>
                <w:color w:val="auto"/>
                <w:sz w:val="18"/>
                <w:szCs w:val="18"/>
              </w:rPr>
              <w:t>NC Machining Technology</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26</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01110431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单片机原理与应用</w:t>
            </w:r>
          </w:p>
          <w:p>
            <w:pPr>
              <w:widowControl/>
              <w:spacing w:line="200" w:lineRule="exact"/>
              <w:rPr>
                <w:rFonts w:ascii="Times New Roman" w:hAnsi="Times New Roman"/>
                <w:color w:val="auto"/>
                <w:sz w:val="18"/>
                <w:szCs w:val="18"/>
              </w:rPr>
            </w:pPr>
            <w:r>
              <w:rPr>
                <w:rFonts w:ascii="Times New Roman" w:hAnsi="Times New Roman"/>
                <w:color w:val="auto"/>
                <w:sz w:val="18"/>
                <w:szCs w:val="18"/>
              </w:rPr>
              <w:t>Principle and Application of Single Chip Microprocessor</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34</w:t>
            </w:r>
          </w:p>
        </w:tc>
        <w:tc>
          <w:tcPr>
            <w:tcW w:w="425" w:type="dxa"/>
            <w:vAlign w:val="center"/>
          </w:tcPr>
          <w:p>
            <w:pPr>
              <w:autoSpaceDE w:val="0"/>
              <w:autoSpaceDN w:val="0"/>
              <w:adjustRightInd w:val="0"/>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7"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01182511</w:t>
            </w:r>
          </w:p>
        </w:tc>
        <w:tc>
          <w:tcPr>
            <w:tcW w:w="3005" w:type="dxa"/>
            <w:vAlign w:val="center"/>
          </w:tcPr>
          <w:p>
            <w:pPr>
              <w:spacing w:line="300" w:lineRule="exact"/>
              <w:rPr>
                <w:rFonts w:ascii="Times New Roman" w:hAnsi="Times New Roman"/>
                <w:color w:val="auto"/>
                <w:sz w:val="18"/>
                <w:szCs w:val="18"/>
              </w:rPr>
            </w:pPr>
            <w:r>
              <w:rPr>
                <w:rFonts w:hint="eastAsia" w:ascii="Times New Roman" w:hAnsi="Times New Roman"/>
                <w:color w:val="auto"/>
                <w:sz w:val="18"/>
                <w:szCs w:val="18"/>
              </w:rPr>
              <w:t>●</w:t>
            </w:r>
            <w:r>
              <w:rPr>
                <w:rFonts w:ascii="Times New Roman" w:hAnsi="Times New Roman"/>
                <w:color w:val="auto"/>
                <w:sz w:val="18"/>
                <w:szCs w:val="18"/>
              </w:rPr>
              <w:t>机器人技术与应用</w:t>
            </w:r>
          </w:p>
          <w:p>
            <w:pPr>
              <w:spacing w:line="200" w:lineRule="exact"/>
              <w:rPr>
                <w:rFonts w:ascii="Times New Roman" w:hAnsi="Times New Roman"/>
                <w:color w:val="auto"/>
                <w:sz w:val="18"/>
                <w:szCs w:val="18"/>
              </w:rPr>
            </w:pPr>
            <w:r>
              <w:rPr>
                <w:rFonts w:ascii="Times New Roman" w:hAnsi="Times New Roman"/>
                <w:color w:val="auto"/>
                <w:sz w:val="18"/>
                <w:szCs w:val="18"/>
              </w:rPr>
              <w:t>Robot Technology and Application</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26</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51"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01180211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半导体硅材料基础</w:t>
            </w:r>
          </w:p>
          <w:p>
            <w:pPr>
              <w:spacing w:line="200" w:lineRule="exact"/>
              <w:rPr>
                <w:rFonts w:ascii="Times New Roman" w:hAnsi="Times New Roman"/>
                <w:color w:val="auto"/>
                <w:sz w:val="18"/>
                <w:szCs w:val="18"/>
              </w:rPr>
            </w:pPr>
            <w:r>
              <w:rPr>
                <w:rFonts w:ascii="Times New Roman" w:hAnsi="Times New Roman"/>
                <w:color w:val="auto"/>
                <w:sz w:val="18"/>
                <w:szCs w:val="18"/>
              </w:rPr>
              <w:t>Foundation of Semiconductor Silicon Materials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99"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w:t>
            </w:r>
            <w:r>
              <w:rPr>
                <w:rFonts w:hint="eastAsia" w:ascii="Times New Roman" w:hAnsi="Times New Roman"/>
                <w:color w:val="auto"/>
                <w:sz w:val="18"/>
                <w:szCs w:val="18"/>
              </w:rPr>
              <w:t>371</w:t>
            </w:r>
            <w:r>
              <w:rPr>
                <w:rFonts w:ascii="Times New Roman" w:hAnsi="Times New Roman"/>
                <w:color w:val="auto"/>
                <w:sz w:val="18"/>
                <w:szCs w:val="18"/>
              </w:rPr>
              <w:t>1</w:t>
            </w:r>
          </w:p>
        </w:tc>
        <w:tc>
          <w:tcPr>
            <w:tcW w:w="3005"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机械精度设计</w:t>
            </w:r>
            <w:r>
              <w:rPr>
                <w:rFonts w:ascii="Times New Roman" w:hAnsi="Times New Roman"/>
                <w:color w:val="auto"/>
                <w:sz w:val="18"/>
                <w:szCs w:val="18"/>
              </w:rPr>
              <w:t>基础</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Fundamentals of </w:t>
            </w:r>
            <w:r>
              <w:rPr>
                <w:rFonts w:hint="eastAsia" w:ascii="Times New Roman" w:hAnsi="Times New Roman"/>
                <w:color w:val="auto"/>
                <w:sz w:val="18"/>
                <w:szCs w:val="18"/>
              </w:rPr>
              <w:t>M</w:t>
            </w:r>
            <w:r>
              <w:rPr>
                <w:rFonts w:ascii="Times New Roman" w:hAnsi="Times New Roman"/>
                <w:color w:val="auto"/>
                <w:sz w:val="18"/>
                <w:szCs w:val="18"/>
              </w:rPr>
              <w:t xml:space="preserve">echanical </w:t>
            </w:r>
            <w:r>
              <w:rPr>
                <w:rFonts w:hint="eastAsia" w:ascii="Times New Roman" w:hAnsi="Times New Roman"/>
                <w:color w:val="auto"/>
                <w:sz w:val="18"/>
                <w:szCs w:val="18"/>
              </w:rPr>
              <w:t>P</w:t>
            </w:r>
            <w:r>
              <w:rPr>
                <w:rFonts w:ascii="Times New Roman" w:hAnsi="Times New Roman"/>
                <w:color w:val="auto"/>
                <w:sz w:val="18"/>
                <w:szCs w:val="18"/>
              </w:rPr>
              <w:t xml:space="preserve">recision </w:t>
            </w:r>
            <w:r>
              <w:rPr>
                <w:rFonts w:hint="eastAsia" w:ascii="Times New Roman" w:hAnsi="Times New Roman"/>
                <w:color w:val="auto"/>
                <w:sz w:val="18"/>
                <w:szCs w:val="18"/>
              </w:rPr>
              <w:t>D</w:t>
            </w:r>
            <w:r>
              <w:rPr>
                <w:rFonts w:ascii="Times New Roman" w:hAnsi="Times New Roman"/>
                <w:color w:val="auto"/>
                <w:sz w:val="18"/>
                <w:szCs w:val="18"/>
              </w:rPr>
              <w:t>esign</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99"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01171621</w:t>
            </w:r>
          </w:p>
        </w:tc>
        <w:tc>
          <w:tcPr>
            <w:tcW w:w="3005" w:type="dxa"/>
            <w:vAlign w:val="center"/>
          </w:tcPr>
          <w:p>
            <w:pPr>
              <w:spacing w:line="200" w:lineRule="exact"/>
              <w:rPr>
                <w:rFonts w:ascii="Times New Roman" w:hAnsi="Times New Roman"/>
                <w:color w:val="auto"/>
                <w:sz w:val="18"/>
                <w:szCs w:val="18"/>
              </w:rPr>
            </w:pPr>
            <w:bookmarkStart w:id="5" w:name="_Hlk165558601"/>
            <w:r>
              <w:rPr>
                <w:rFonts w:hint="eastAsia" w:ascii="Times New Roman" w:hAnsi="Times New Roman"/>
                <w:color w:val="auto"/>
                <w:sz w:val="18"/>
                <w:szCs w:val="18"/>
              </w:rPr>
              <w:t>材料加工冶金传输原理</w:t>
            </w:r>
          </w:p>
          <w:bookmarkEnd w:id="5"/>
          <w:p>
            <w:pPr>
              <w:spacing w:line="200" w:lineRule="exact"/>
              <w:rPr>
                <w:rFonts w:ascii="Times New Roman" w:hAnsi="Times New Roman"/>
                <w:color w:val="auto"/>
                <w:sz w:val="18"/>
                <w:szCs w:val="18"/>
              </w:rPr>
            </w:pPr>
            <w:r>
              <w:rPr>
                <w:rFonts w:ascii="Times New Roman" w:hAnsi="Times New Roman"/>
                <w:color w:val="auto"/>
                <w:sz w:val="18"/>
                <w:szCs w:val="18"/>
              </w:rPr>
              <w:t xml:space="preserve">Transmission </w:t>
            </w:r>
            <w:r>
              <w:rPr>
                <w:rFonts w:hint="eastAsia" w:ascii="Times New Roman" w:hAnsi="Times New Roman"/>
                <w:color w:val="auto"/>
                <w:sz w:val="18"/>
                <w:szCs w:val="18"/>
              </w:rPr>
              <w:t>P</w:t>
            </w:r>
            <w:r>
              <w:rPr>
                <w:rFonts w:ascii="Times New Roman" w:hAnsi="Times New Roman"/>
                <w:color w:val="auto"/>
                <w:sz w:val="18"/>
                <w:szCs w:val="18"/>
              </w:rPr>
              <w:t xml:space="preserve">rinciple in </w:t>
            </w:r>
            <w:r>
              <w:rPr>
                <w:rFonts w:hint="eastAsia" w:ascii="Times New Roman" w:hAnsi="Times New Roman"/>
                <w:color w:val="auto"/>
                <w:sz w:val="18"/>
                <w:szCs w:val="18"/>
              </w:rPr>
              <w:t>M</w:t>
            </w:r>
            <w:r>
              <w:rPr>
                <w:rFonts w:ascii="Times New Roman" w:hAnsi="Times New Roman"/>
                <w:color w:val="auto"/>
                <w:sz w:val="18"/>
                <w:szCs w:val="18"/>
              </w:rPr>
              <w:t xml:space="preserve">aterial </w:t>
            </w:r>
            <w:r>
              <w:rPr>
                <w:rFonts w:hint="eastAsia" w:ascii="Times New Roman" w:hAnsi="Times New Roman"/>
                <w:color w:val="auto"/>
                <w:sz w:val="18"/>
                <w:szCs w:val="18"/>
              </w:rPr>
              <w:t>P</w:t>
            </w:r>
            <w:r>
              <w:rPr>
                <w:rFonts w:ascii="Times New Roman" w:hAnsi="Times New Roman"/>
                <w:color w:val="auto"/>
                <w:sz w:val="18"/>
                <w:szCs w:val="18"/>
              </w:rPr>
              <w:t xml:space="preserve">rocessing </w:t>
            </w:r>
            <w:r>
              <w:rPr>
                <w:rFonts w:hint="eastAsia" w:ascii="Times New Roman" w:hAnsi="Times New Roman"/>
                <w:color w:val="auto"/>
                <w:sz w:val="18"/>
                <w:szCs w:val="18"/>
              </w:rPr>
              <w:t>M</w:t>
            </w:r>
            <w:r>
              <w:rPr>
                <w:rFonts w:ascii="Times New Roman" w:hAnsi="Times New Roman"/>
                <w:color w:val="auto"/>
                <w:sz w:val="18"/>
                <w:szCs w:val="18"/>
              </w:rPr>
              <w:t>etallurgy</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93"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4139" w:type="dxa"/>
            <w:gridSpan w:val="3"/>
            <w:vAlign w:val="center"/>
          </w:tcPr>
          <w:p>
            <w:pPr>
              <w:spacing w:line="170" w:lineRule="exact"/>
              <w:jc w:val="center"/>
              <w:rPr>
                <w:rFonts w:ascii="Times New Roman" w:hAnsi="Times New Roman"/>
                <w:b/>
                <w:bCs/>
                <w:color w:val="auto"/>
                <w:sz w:val="15"/>
                <w:szCs w:val="15"/>
              </w:rPr>
            </w:pPr>
            <w:r>
              <w:rPr>
                <w:rFonts w:ascii="Times New Roman" w:hAnsi="Times New Roman"/>
                <w:b/>
                <w:bCs/>
                <w:color w:val="auto"/>
                <w:sz w:val="18"/>
                <w:szCs w:val="18"/>
              </w:rPr>
              <w:t>小计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10</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160</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126</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34</w:t>
            </w:r>
          </w:p>
        </w:tc>
        <w:tc>
          <w:tcPr>
            <w:tcW w:w="301" w:type="dxa"/>
            <w:vAlign w:val="center"/>
          </w:tcPr>
          <w:p>
            <w:pPr>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302"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2" w:type="dxa"/>
            <w:vAlign w:val="center"/>
          </w:tcPr>
          <w:p>
            <w:pPr>
              <w:jc w:val="center"/>
              <w:rPr>
                <w:rFonts w:ascii="Times New Roman" w:hAnsi="Times New Roman"/>
                <w:b/>
                <w:bCs/>
                <w:color w:val="auto"/>
                <w:sz w:val="15"/>
                <w:szCs w:val="15"/>
              </w:rPr>
            </w:pPr>
            <w:r>
              <w:rPr>
                <w:rFonts w:ascii="Times New Roman" w:hAnsi="Times New Roman"/>
                <w:b/>
                <w:bCs/>
                <w:color w:val="auto"/>
                <w:sz w:val="18"/>
                <w:szCs w:val="18"/>
              </w:rPr>
              <w:t>0</w:t>
            </w:r>
          </w:p>
        </w:tc>
        <w:tc>
          <w:tcPr>
            <w:tcW w:w="673" w:type="dxa"/>
            <w:vAlign w:val="center"/>
          </w:tcPr>
          <w:p>
            <w:pPr>
              <w:spacing w:line="180" w:lineRule="exact"/>
              <w:jc w:val="center"/>
              <w:rPr>
                <w:rFonts w:ascii="Times New Roman" w:hAnsi="Times New Roman"/>
                <w:b/>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0" w:hRule="atLeast"/>
        </w:trPr>
        <w:tc>
          <w:tcPr>
            <w:tcW w:w="4392" w:type="dxa"/>
            <w:gridSpan w:val="4"/>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学科基础课合计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35.5</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568</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526</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42</w:t>
            </w:r>
          </w:p>
        </w:tc>
        <w:tc>
          <w:tcPr>
            <w:tcW w:w="301" w:type="dxa"/>
            <w:vAlign w:val="center"/>
          </w:tcPr>
          <w:p>
            <w:pPr>
              <w:widowControl/>
              <w:jc w:val="center"/>
              <w:textAlignment w:val="center"/>
              <w:rPr>
                <w:rFonts w:ascii="Times New Roman" w:hAnsi="Times New Roman"/>
                <w:b/>
                <w:bCs/>
                <w:color w:val="auto"/>
                <w:sz w:val="18"/>
                <w:szCs w:val="18"/>
              </w:rPr>
            </w:pPr>
            <w:r>
              <w:rPr>
                <w:rFonts w:hint="eastAsia" w:ascii="Times New Roman" w:hAnsi="Times New Roman"/>
                <w:b/>
                <w:bCs/>
                <w:color w:val="auto"/>
                <w:kern w:val="0"/>
                <w:sz w:val="18"/>
                <w:szCs w:val="18"/>
                <w:lang w:bidi="ar"/>
              </w:rPr>
              <w:t>6</w:t>
            </w:r>
          </w:p>
        </w:tc>
        <w:tc>
          <w:tcPr>
            <w:tcW w:w="301" w:type="dxa"/>
            <w:vAlign w:val="center"/>
          </w:tcPr>
          <w:p>
            <w:pPr>
              <w:widowControl/>
              <w:jc w:val="center"/>
              <w:textAlignment w:val="center"/>
              <w:rPr>
                <w:rFonts w:ascii="Times New Roman" w:hAnsi="Times New Roman"/>
                <w:b/>
                <w:bCs/>
                <w:color w:val="auto"/>
                <w:sz w:val="18"/>
                <w:szCs w:val="18"/>
              </w:rPr>
            </w:pPr>
            <w:r>
              <w:rPr>
                <w:rFonts w:ascii="Times New Roman" w:hAnsi="Times New Roman"/>
                <w:b/>
                <w:bCs/>
                <w:color w:val="auto"/>
                <w:kern w:val="0"/>
                <w:sz w:val="18"/>
                <w:szCs w:val="18"/>
                <w:lang w:bidi="ar"/>
              </w:rPr>
              <w:t>6</w:t>
            </w:r>
          </w:p>
        </w:tc>
        <w:tc>
          <w:tcPr>
            <w:tcW w:w="301" w:type="dxa"/>
            <w:vAlign w:val="center"/>
          </w:tcPr>
          <w:p>
            <w:pPr>
              <w:widowControl/>
              <w:jc w:val="center"/>
              <w:textAlignment w:val="center"/>
              <w:rPr>
                <w:rFonts w:ascii="Times New Roman" w:hAnsi="Times New Roman"/>
                <w:b/>
                <w:bCs/>
                <w:color w:val="auto"/>
                <w:sz w:val="18"/>
                <w:szCs w:val="18"/>
              </w:rPr>
            </w:pPr>
            <w:r>
              <w:rPr>
                <w:rFonts w:hint="eastAsia" w:ascii="Times New Roman" w:hAnsi="Times New Roman"/>
                <w:b/>
                <w:bCs/>
                <w:color w:val="auto"/>
                <w:kern w:val="0"/>
                <w:sz w:val="18"/>
                <w:szCs w:val="18"/>
                <w:lang w:bidi="ar"/>
              </w:rPr>
              <w:t>11</w:t>
            </w:r>
          </w:p>
        </w:tc>
        <w:tc>
          <w:tcPr>
            <w:tcW w:w="302" w:type="dxa"/>
            <w:vAlign w:val="center"/>
          </w:tcPr>
          <w:p>
            <w:pPr>
              <w:widowControl/>
              <w:jc w:val="center"/>
              <w:textAlignment w:val="center"/>
              <w:rPr>
                <w:rFonts w:ascii="Times New Roman" w:hAnsi="Times New Roman"/>
                <w:b/>
                <w:bCs/>
                <w:color w:val="auto"/>
                <w:sz w:val="18"/>
                <w:szCs w:val="18"/>
              </w:rPr>
            </w:pPr>
            <w:r>
              <w:rPr>
                <w:rFonts w:hint="eastAsia" w:ascii="Times New Roman" w:hAnsi="Times New Roman"/>
                <w:b/>
                <w:bCs/>
                <w:color w:val="auto"/>
                <w:kern w:val="0"/>
                <w:sz w:val="18"/>
                <w:szCs w:val="18"/>
                <w:lang w:bidi="ar"/>
              </w:rPr>
              <w:t>6</w:t>
            </w:r>
          </w:p>
        </w:tc>
        <w:tc>
          <w:tcPr>
            <w:tcW w:w="301" w:type="dxa"/>
            <w:vAlign w:val="center"/>
          </w:tcPr>
          <w:p>
            <w:pPr>
              <w:widowControl/>
              <w:jc w:val="center"/>
              <w:textAlignment w:val="center"/>
              <w:rPr>
                <w:rFonts w:ascii="Times New Roman" w:hAnsi="Times New Roman"/>
                <w:b/>
                <w:bCs/>
                <w:color w:val="auto"/>
                <w:sz w:val="18"/>
                <w:szCs w:val="18"/>
              </w:rPr>
            </w:pPr>
            <w:r>
              <w:rPr>
                <w:rFonts w:hint="eastAsia" w:ascii="Times New Roman" w:hAnsi="Times New Roman"/>
                <w:b/>
                <w:bCs/>
                <w:color w:val="auto"/>
                <w:kern w:val="0"/>
                <w:sz w:val="18"/>
                <w:szCs w:val="18"/>
                <w:lang w:bidi="ar"/>
              </w:rPr>
              <w:t>12</w:t>
            </w:r>
          </w:p>
        </w:tc>
        <w:tc>
          <w:tcPr>
            <w:tcW w:w="301" w:type="dxa"/>
            <w:vAlign w:val="center"/>
          </w:tcPr>
          <w:p>
            <w:pPr>
              <w:widowControl/>
              <w:jc w:val="center"/>
              <w:textAlignment w:val="center"/>
              <w:rPr>
                <w:rFonts w:ascii="Times New Roman" w:hAnsi="Times New Roman"/>
                <w:b/>
                <w:bCs/>
                <w:color w:val="auto"/>
                <w:sz w:val="18"/>
                <w:szCs w:val="18"/>
              </w:rPr>
            </w:pPr>
            <w:r>
              <w:rPr>
                <w:rFonts w:ascii="Times New Roman" w:hAnsi="Times New Roman"/>
                <w:b/>
                <w:bCs/>
                <w:color w:val="auto"/>
                <w:kern w:val="0"/>
                <w:sz w:val="18"/>
                <w:szCs w:val="18"/>
                <w:lang w:bidi="ar"/>
              </w:rPr>
              <w:t>0</w:t>
            </w:r>
          </w:p>
        </w:tc>
        <w:tc>
          <w:tcPr>
            <w:tcW w:w="301" w:type="dxa"/>
            <w:vAlign w:val="center"/>
          </w:tcPr>
          <w:p>
            <w:pPr>
              <w:widowControl/>
              <w:jc w:val="center"/>
              <w:textAlignment w:val="center"/>
              <w:rPr>
                <w:rFonts w:ascii="Times New Roman" w:hAnsi="Times New Roman"/>
                <w:b/>
                <w:bCs/>
                <w:color w:val="auto"/>
                <w:sz w:val="18"/>
                <w:szCs w:val="18"/>
              </w:rPr>
            </w:pPr>
            <w:r>
              <w:rPr>
                <w:rFonts w:ascii="Times New Roman" w:hAnsi="Times New Roman"/>
                <w:b/>
                <w:bCs/>
                <w:color w:val="auto"/>
                <w:kern w:val="0"/>
                <w:sz w:val="18"/>
                <w:szCs w:val="18"/>
                <w:lang w:bidi="ar"/>
              </w:rPr>
              <w:t>0</w:t>
            </w:r>
          </w:p>
        </w:tc>
        <w:tc>
          <w:tcPr>
            <w:tcW w:w="302" w:type="dxa"/>
            <w:vAlign w:val="center"/>
          </w:tcPr>
          <w:p>
            <w:pPr>
              <w:widowControl/>
              <w:jc w:val="center"/>
              <w:textAlignment w:val="center"/>
              <w:rPr>
                <w:rFonts w:ascii="Times New Roman" w:hAnsi="Times New Roman"/>
                <w:b/>
                <w:bCs/>
                <w:color w:val="auto"/>
                <w:sz w:val="18"/>
                <w:szCs w:val="18"/>
              </w:rPr>
            </w:pPr>
            <w:r>
              <w:rPr>
                <w:rFonts w:ascii="Times New Roman" w:hAnsi="Times New Roman"/>
                <w:b/>
                <w:bCs/>
                <w:color w:val="auto"/>
                <w:kern w:val="0"/>
                <w:sz w:val="18"/>
                <w:szCs w:val="18"/>
                <w:lang w:bidi="ar"/>
              </w:rPr>
              <w:t>0</w:t>
            </w:r>
          </w:p>
        </w:tc>
        <w:tc>
          <w:tcPr>
            <w:tcW w:w="673" w:type="dxa"/>
            <w:vAlign w:val="center"/>
          </w:tcPr>
          <w:p>
            <w:pPr>
              <w:spacing w:line="180" w:lineRule="exact"/>
              <w:jc w:val="center"/>
              <w:rPr>
                <w:rFonts w:ascii="Times New Roman" w:hAnsi="Times New Roman"/>
                <w:b/>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restart"/>
            <w:vAlign w:val="center"/>
          </w:tcPr>
          <w:p>
            <w:pPr>
              <w:jc w:val="center"/>
              <w:rPr>
                <w:rFonts w:ascii="Times New Roman" w:hAnsi="Times New Roman"/>
                <w:color w:val="auto"/>
                <w:sz w:val="18"/>
                <w:szCs w:val="18"/>
              </w:rPr>
            </w:pPr>
            <w:bookmarkStart w:id="6" w:name="_Hlk512440371"/>
            <w:r>
              <w:rPr>
                <w:rFonts w:ascii="Times New Roman" w:hAnsi="Times New Roman"/>
                <w:color w:val="auto"/>
                <w:sz w:val="18"/>
                <w:szCs w:val="18"/>
              </w:rPr>
              <w:t>专业课</w:t>
            </w:r>
            <w:r>
              <w:rPr>
                <w:rFonts w:hint="eastAsia" w:ascii="Times New Roman" w:hAnsi="Times New Roman"/>
                <w:color w:val="auto"/>
                <w:sz w:val="18"/>
                <w:szCs w:val="18"/>
              </w:rPr>
              <w:t>程</w:t>
            </w:r>
          </w:p>
        </w:tc>
        <w:tc>
          <w:tcPr>
            <w:tcW w:w="284" w:type="dxa"/>
            <w:vMerge w:val="restart"/>
            <w:vAlign w:val="center"/>
          </w:tcPr>
          <w:p>
            <w:pPr>
              <w:jc w:val="center"/>
              <w:rPr>
                <w:rFonts w:ascii="Times New Roman" w:hAnsi="Times New Roman"/>
                <w:color w:val="auto"/>
                <w:sz w:val="18"/>
                <w:szCs w:val="18"/>
              </w:rPr>
            </w:pPr>
            <w:r>
              <w:rPr>
                <w:rFonts w:ascii="Times New Roman" w:hAnsi="Times New Roman"/>
                <w:color w:val="auto"/>
                <w:sz w:val="18"/>
                <w:szCs w:val="18"/>
              </w:rPr>
              <w:t>专业核心必修课</w:t>
            </w: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01111821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材料成型工艺基础</w:t>
            </w:r>
          </w:p>
          <w:p>
            <w:pPr>
              <w:spacing w:line="200" w:lineRule="exact"/>
              <w:rPr>
                <w:rFonts w:ascii="Times New Roman" w:hAnsi="Times New Roman"/>
                <w:color w:val="auto"/>
                <w:sz w:val="18"/>
                <w:szCs w:val="18"/>
              </w:rPr>
            </w:pPr>
            <w:r>
              <w:rPr>
                <w:rFonts w:ascii="Times New Roman" w:hAnsi="Times New Roman"/>
                <w:color w:val="auto"/>
                <w:sz w:val="18"/>
                <w:szCs w:val="18"/>
              </w:rPr>
              <w:t>Fundamental of Materials Forming Technology</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200" w:lineRule="exact"/>
              <w:rPr>
                <w:rFonts w:ascii="Times New Roman" w:hAnsi="Times New Roman"/>
                <w:color w:val="auto"/>
                <w:sz w:val="18"/>
                <w:szCs w:val="18"/>
              </w:rPr>
            </w:pPr>
          </w:p>
        </w:tc>
      </w:tr>
      <w:bookmarkEnd w:id="6"/>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01183011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有限元法与应用</w:t>
            </w:r>
          </w:p>
          <w:p>
            <w:pPr>
              <w:spacing w:line="200" w:lineRule="exact"/>
              <w:rPr>
                <w:rFonts w:ascii="Times New Roman" w:hAnsi="Times New Roman"/>
                <w:color w:val="auto"/>
                <w:sz w:val="18"/>
                <w:szCs w:val="18"/>
              </w:rPr>
            </w:pPr>
            <w:r>
              <w:rPr>
                <w:rFonts w:ascii="Times New Roman" w:hAnsi="Times New Roman"/>
                <w:color w:val="auto"/>
                <w:sz w:val="18"/>
                <w:szCs w:val="18"/>
              </w:rPr>
              <w:t>Application of Finite Element Method</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01182421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材料分析测试技术</w:t>
            </w:r>
          </w:p>
          <w:p>
            <w:pPr>
              <w:spacing w:line="200" w:lineRule="exact"/>
              <w:rPr>
                <w:rFonts w:ascii="Times New Roman" w:hAnsi="Times New Roman"/>
                <w:color w:val="auto"/>
                <w:sz w:val="18"/>
                <w:szCs w:val="18"/>
              </w:rPr>
            </w:pPr>
            <w:r>
              <w:rPr>
                <w:rFonts w:ascii="Times New Roman" w:hAnsi="Times New Roman"/>
                <w:color w:val="auto"/>
                <w:sz w:val="18"/>
                <w:szCs w:val="18"/>
              </w:rPr>
              <w:t>Test Methods of Material Analysis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01180421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材料成型设备</w:t>
            </w:r>
          </w:p>
          <w:p>
            <w:pPr>
              <w:spacing w:line="200" w:lineRule="exact"/>
              <w:rPr>
                <w:rFonts w:ascii="Times New Roman" w:hAnsi="Times New Roman"/>
                <w:color w:val="auto"/>
                <w:sz w:val="18"/>
                <w:szCs w:val="18"/>
                <w:highlight w:val="yellow"/>
              </w:rPr>
            </w:pPr>
            <w:r>
              <w:rPr>
                <w:rFonts w:ascii="Times New Roman" w:hAnsi="Times New Roman"/>
                <w:color w:val="auto"/>
                <w:sz w:val="18"/>
                <w:szCs w:val="18"/>
              </w:rPr>
              <w:t>Material Forming Equipment</w:t>
            </w:r>
          </w:p>
        </w:tc>
        <w:tc>
          <w:tcPr>
            <w:tcW w:w="501" w:type="dxa"/>
            <w:vAlign w:val="center"/>
          </w:tcPr>
          <w:p>
            <w:pPr>
              <w:spacing w:line="200" w:lineRule="exact"/>
              <w:jc w:val="center"/>
              <w:rPr>
                <w:rFonts w:ascii="Times New Roman" w:hAnsi="Times New Roman"/>
                <w:color w:val="auto"/>
                <w:sz w:val="18"/>
                <w:szCs w:val="18"/>
                <w:highlight w:val="yellow"/>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highlight w:val="yellow"/>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highlight w:val="yellow"/>
              </w:rPr>
            </w:pPr>
            <w:r>
              <w:rPr>
                <w:rFonts w:ascii="Times New Roman" w:hAnsi="Times New Roman"/>
                <w:color w:val="auto"/>
                <w:sz w:val="18"/>
                <w:szCs w:val="18"/>
              </w:rPr>
              <w:t>40</w:t>
            </w:r>
          </w:p>
        </w:tc>
        <w:tc>
          <w:tcPr>
            <w:tcW w:w="425"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2"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highlight w:val="yellow"/>
              </w:rPr>
            </w:pPr>
          </w:p>
        </w:tc>
        <w:tc>
          <w:tcPr>
            <w:tcW w:w="302" w:type="dxa"/>
            <w:vAlign w:val="center"/>
          </w:tcPr>
          <w:p>
            <w:pPr>
              <w:spacing w:line="200" w:lineRule="exact"/>
              <w:jc w:val="center"/>
              <w:rPr>
                <w:rFonts w:ascii="Times New Roman" w:hAnsi="Times New Roman"/>
                <w:color w:val="auto"/>
                <w:sz w:val="18"/>
                <w:szCs w:val="18"/>
                <w:highlight w:val="yellow"/>
              </w:rPr>
            </w:pPr>
          </w:p>
        </w:tc>
        <w:tc>
          <w:tcPr>
            <w:tcW w:w="673" w:type="dxa"/>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01111111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控制工程基础</w:t>
            </w:r>
          </w:p>
          <w:p>
            <w:pPr>
              <w:spacing w:line="200" w:lineRule="exact"/>
              <w:rPr>
                <w:rFonts w:ascii="Times New Roman" w:hAnsi="Times New Roman"/>
                <w:color w:val="auto"/>
                <w:sz w:val="18"/>
                <w:szCs w:val="18"/>
              </w:rPr>
            </w:pPr>
            <w:r>
              <w:rPr>
                <w:rFonts w:ascii="Times New Roman" w:hAnsi="Times New Roman"/>
                <w:color w:val="auto"/>
                <w:sz w:val="18"/>
                <w:szCs w:val="18"/>
              </w:rPr>
              <w:t>Fundamentals of Control Engineering</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88"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4139" w:type="dxa"/>
            <w:gridSpan w:val="3"/>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小计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11.5</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184</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168</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16</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6</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restart"/>
            <w:vAlign w:val="center"/>
          </w:tcPr>
          <w:p>
            <w:pPr>
              <w:jc w:val="center"/>
              <w:rPr>
                <w:rFonts w:ascii="Times New Roman" w:hAnsi="Times New Roman"/>
                <w:color w:val="auto"/>
                <w:sz w:val="18"/>
                <w:szCs w:val="18"/>
              </w:rPr>
            </w:pPr>
            <w:r>
              <w:rPr>
                <w:rFonts w:hint="eastAsia" w:ascii="Times New Roman" w:hAnsi="Times New Roman"/>
                <w:color w:val="auto"/>
                <w:sz w:val="18"/>
                <w:szCs w:val="18"/>
              </w:rPr>
              <w:t>专业方向选修课</w:t>
            </w: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01182721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焊接冶金学</w:t>
            </w:r>
          </w:p>
          <w:p>
            <w:pPr>
              <w:spacing w:line="200" w:lineRule="exact"/>
              <w:rPr>
                <w:rFonts w:ascii="Times New Roman" w:hAnsi="Times New Roman"/>
                <w:color w:val="auto"/>
                <w:sz w:val="18"/>
                <w:szCs w:val="18"/>
              </w:rPr>
            </w:pPr>
            <w:r>
              <w:rPr>
                <w:rFonts w:ascii="Times New Roman" w:hAnsi="Times New Roman"/>
                <w:color w:val="auto"/>
                <w:sz w:val="18"/>
                <w:szCs w:val="18"/>
              </w:rPr>
              <w:t>Welding Metallurgy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restart"/>
            <w:vAlign w:val="center"/>
          </w:tcPr>
          <w:p>
            <w:pPr>
              <w:spacing w:line="180" w:lineRule="exact"/>
              <w:jc w:val="center"/>
              <w:rPr>
                <w:rFonts w:ascii="Times New Roman" w:hAnsi="Times New Roman"/>
                <w:color w:val="auto"/>
                <w:sz w:val="15"/>
                <w:szCs w:val="15"/>
              </w:rPr>
            </w:pPr>
            <w:r>
              <w:rPr>
                <w:rFonts w:hint="eastAsia" w:ascii="Times New Roman" w:hAnsi="Times New Roman"/>
                <w:color w:val="auto"/>
                <w:sz w:val="18"/>
                <w:szCs w:val="18"/>
              </w:rPr>
              <w:t>焊接技术模块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01170821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焊接技术</w:t>
            </w:r>
          </w:p>
          <w:p>
            <w:pPr>
              <w:spacing w:line="200" w:lineRule="exact"/>
              <w:rPr>
                <w:rFonts w:ascii="Times New Roman" w:hAnsi="Times New Roman"/>
                <w:color w:val="auto"/>
                <w:sz w:val="18"/>
                <w:szCs w:val="18"/>
              </w:rPr>
            </w:pPr>
            <w:r>
              <w:rPr>
                <w:rFonts w:ascii="Times New Roman" w:hAnsi="Times New Roman"/>
                <w:color w:val="auto"/>
                <w:sz w:val="18"/>
                <w:szCs w:val="18"/>
              </w:rPr>
              <w:t>Welding Technology</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01182821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增材制造</w:t>
            </w:r>
          </w:p>
          <w:p>
            <w:pPr>
              <w:spacing w:line="200" w:lineRule="exact"/>
              <w:rPr>
                <w:rFonts w:ascii="Times New Roman" w:hAnsi="Times New Roman"/>
                <w:color w:val="auto"/>
                <w:sz w:val="18"/>
                <w:szCs w:val="18"/>
              </w:rPr>
            </w:pPr>
            <w:r>
              <w:rPr>
                <w:rFonts w:ascii="Times New Roman" w:hAnsi="Times New Roman"/>
                <w:color w:val="auto"/>
                <w:sz w:val="18"/>
                <w:szCs w:val="18"/>
              </w:rPr>
              <w:t>Additive Manufacturing</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26</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01182921</w:t>
            </w:r>
          </w:p>
        </w:tc>
        <w:tc>
          <w:tcPr>
            <w:tcW w:w="3005" w:type="dxa"/>
            <w:vAlign w:val="center"/>
          </w:tcPr>
          <w:p>
            <w:pPr>
              <w:widowControl/>
              <w:adjustRightInd w:val="0"/>
              <w:snapToGrid w:val="0"/>
              <w:spacing w:line="200" w:lineRule="exact"/>
              <w:rPr>
                <w:rFonts w:ascii="Times New Roman" w:hAnsi="Times New Roman"/>
                <w:color w:val="auto"/>
                <w:sz w:val="18"/>
                <w:szCs w:val="18"/>
              </w:rPr>
            </w:pPr>
            <w:r>
              <w:rPr>
                <w:rFonts w:ascii="Times New Roman" w:hAnsi="Times New Roman"/>
                <w:color w:val="auto"/>
                <w:sz w:val="18"/>
                <w:szCs w:val="18"/>
              </w:rPr>
              <w:t>陶瓷导论</w:t>
            </w:r>
          </w:p>
          <w:p>
            <w:pPr>
              <w:widowControl/>
              <w:adjustRightInd w:val="0"/>
              <w:snapToGrid w:val="0"/>
              <w:spacing w:line="200" w:lineRule="exact"/>
              <w:rPr>
                <w:rFonts w:ascii="Times New Roman" w:hAnsi="Times New Roman"/>
                <w:color w:val="auto"/>
                <w:sz w:val="18"/>
                <w:szCs w:val="18"/>
              </w:rPr>
            </w:pPr>
            <w:r>
              <w:rPr>
                <w:rFonts w:ascii="Times New Roman" w:hAnsi="Times New Roman"/>
                <w:color w:val="auto"/>
                <w:sz w:val="18"/>
                <w:szCs w:val="18"/>
              </w:rPr>
              <w:t>Introduction to Ceramics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restart"/>
            <w:vAlign w:val="center"/>
          </w:tcPr>
          <w:p>
            <w:pPr>
              <w:spacing w:line="180" w:lineRule="exact"/>
              <w:jc w:val="center"/>
              <w:rPr>
                <w:rFonts w:ascii="Times New Roman" w:hAnsi="Times New Roman"/>
                <w:color w:val="auto"/>
                <w:sz w:val="18"/>
                <w:szCs w:val="18"/>
              </w:rPr>
            </w:pPr>
            <w:r>
              <w:rPr>
                <w:rFonts w:ascii="Times New Roman" w:hAnsi="Times New Roman"/>
                <w:color w:val="auto"/>
                <w:sz w:val="18"/>
                <w:szCs w:val="18"/>
              </w:rPr>
              <w:t>陶瓷技术模块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01183221</w:t>
            </w:r>
          </w:p>
        </w:tc>
        <w:tc>
          <w:tcPr>
            <w:tcW w:w="3005" w:type="dxa"/>
            <w:vAlign w:val="center"/>
          </w:tcPr>
          <w:p>
            <w:pPr>
              <w:widowControl/>
              <w:adjustRightInd w:val="0"/>
              <w:snapToGrid w:val="0"/>
              <w:spacing w:line="200" w:lineRule="exact"/>
              <w:rPr>
                <w:rFonts w:ascii="Times New Roman" w:hAnsi="Times New Roman"/>
                <w:color w:val="auto"/>
                <w:sz w:val="18"/>
                <w:szCs w:val="18"/>
              </w:rPr>
            </w:pPr>
            <w:r>
              <w:rPr>
                <w:rFonts w:ascii="Times New Roman" w:hAnsi="Times New Roman"/>
                <w:color w:val="auto"/>
                <w:sz w:val="18"/>
                <w:szCs w:val="18"/>
              </w:rPr>
              <w:t xml:space="preserve">功能陶瓷材料及制备工艺Functional </w:t>
            </w:r>
            <w:r>
              <w:rPr>
                <w:rFonts w:hint="eastAsia" w:ascii="Times New Roman" w:hAnsi="Times New Roman"/>
                <w:color w:val="auto"/>
                <w:sz w:val="18"/>
                <w:szCs w:val="18"/>
              </w:rPr>
              <w:t>C</w:t>
            </w:r>
            <w:r>
              <w:rPr>
                <w:rFonts w:ascii="Times New Roman" w:hAnsi="Times New Roman"/>
                <w:color w:val="auto"/>
                <w:sz w:val="18"/>
                <w:szCs w:val="18"/>
              </w:rPr>
              <w:t xml:space="preserve">eramic </w:t>
            </w:r>
            <w:r>
              <w:rPr>
                <w:rFonts w:hint="eastAsia" w:ascii="Times New Roman" w:hAnsi="Times New Roman"/>
                <w:color w:val="auto"/>
                <w:sz w:val="18"/>
                <w:szCs w:val="18"/>
              </w:rPr>
              <w:t>M</w:t>
            </w:r>
            <w:r>
              <w:rPr>
                <w:rFonts w:ascii="Times New Roman" w:hAnsi="Times New Roman"/>
                <w:color w:val="auto"/>
                <w:sz w:val="18"/>
                <w:szCs w:val="18"/>
              </w:rPr>
              <w:t xml:space="preserve">aterials and </w:t>
            </w:r>
            <w:r>
              <w:rPr>
                <w:rFonts w:hint="eastAsia" w:ascii="Times New Roman" w:hAnsi="Times New Roman"/>
                <w:color w:val="auto"/>
                <w:sz w:val="18"/>
                <w:szCs w:val="18"/>
              </w:rPr>
              <w:t>P</w:t>
            </w:r>
            <w:r>
              <w:rPr>
                <w:rFonts w:ascii="Times New Roman" w:hAnsi="Times New Roman"/>
                <w:color w:val="auto"/>
                <w:sz w:val="18"/>
                <w:szCs w:val="18"/>
              </w:rPr>
              <w:t xml:space="preserve">reparation </w:t>
            </w:r>
            <w:r>
              <w:rPr>
                <w:rFonts w:hint="eastAsia" w:ascii="Times New Roman" w:hAnsi="Times New Roman"/>
                <w:color w:val="auto"/>
                <w:sz w:val="18"/>
                <w:szCs w:val="18"/>
              </w:rPr>
              <w:t>P</w:t>
            </w:r>
            <w:r>
              <w:rPr>
                <w:rFonts w:ascii="Times New Roman" w:hAnsi="Times New Roman"/>
                <w:color w:val="auto"/>
                <w:sz w:val="18"/>
                <w:szCs w:val="18"/>
              </w:rPr>
              <w:t>rocess</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28</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01183521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陶瓷工艺学</w:t>
            </w:r>
          </w:p>
          <w:p>
            <w:pPr>
              <w:spacing w:line="200" w:lineRule="exact"/>
              <w:rPr>
                <w:rFonts w:ascii="Times New Roman" w:hAnsi="Times New Roman"/>
                <w:color w:val="auto"/>
                <w:sz w:val="18"/>
                <w:szCs w:val="18"/>
              </w:rPr>
            </w:pPr>
            <w:r>
              <w:rPr>
                <w:rFonts w:ascii="Times New Roman" w:hAnsi="Times New Roman"/>
                <w:color w:val="auto"/>
                <w:sz w:val="18"/>
                <w:szCs w:val="18"/>
              </w:rPr>
              <w:t>Ceramic Tecnnology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restart"/>
            <w:vAlign w:val="center"/>
          </w:tcPr>
          <w:p>
            <w:pPr>
              <w:jc w:val="center"/>
              <w:rPr>
                <w:rFonts w:ascii="Times New Roman" w:hAnsi="Times New Roman"/>
                <w:color w:val="auto"/>
                <w:sz w:val="18"/>
                <w:szCs w:val="18"/>
              </w:rPr>
            </w:pPr>
            <w:r>
              <w:rPr>
                <w:rFonts w:ascii="Times New Roman" w:hAnsi="Times New Roman"/>
                <w:color w:val="auto"/>
                <w:sz w:val="18"/>
                <w:szCs w:val="18"/>
              </w:rPr>
              <w:t>专业复合选修课</w:t>
            </w: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01183911</w:t>
            </w:r>
          </w:p>
        </w:tc>
        <w:tc>
          <w:tcPr>
            <w:tcW w:w="3005" w:type="dxa"/>
            <w:vAlign w:val="center"/>
          </w:tcPr>
          <w:p>
            <w:pPr>
              <w:spacing w:line="200" w:lineRule="exact"/>
              <w:rPr>
                <w:rFonts w:ascii="Times New Roman" w:hAnsi="Times New Roman"/>
                <w:color w:val="auto"/>
                <w:sz w:val="18"/>
                <w:szCs w:val="18"/>
              </w:rPr>
            </w:pPr>
            <w:r>
              <w:rPr>
                <w:rFonts w:ascii="Segoe UI Symbol" w:hAnsi="Segoe UI Symbol" w:cs="Segoe UI Symbol"/>
                <w:bCs/>
                <w:color w:val="auto"/>
                <w:sz w:val="18"/>
                <w:szCs w:val="18"/>
              </w:rPr>
              <w:t>★</w:t>
            </w:r>
            <w:r>
              <w:rPr>
                <w:rFonts w:ascii="Times New Roman" w:hAnsi="Times New Roman"/>
                <w:color w:val="auto"/>
                <w:sz w:val="18"/>
                <w:szCs w:val="18"/>
              </w:rPr>
              <w:t>新能源和可再生能源系统</w:t>
            </w:r>
          </w:p>
          <w:p>
            <w:pPr>
              <w:spacing w:line="200" w:lineRule="exact"/>
              <w:rPr>
                <w:rFonts w:ascii="Times New Roman" w:hAnsi="Times New Roman"/>
                <w:color w:val="auto"/>
                <w:sz w:val="18"/>
                <w:szCs w:val="18"/>
              </w:rPr>
            </w:pPr>
            <w:r>
              <w:rPr>
                <w:rFonts w:ascii="Times New Roman" w:hAnsi="Times New Roman"/>
                <w:color w:val="auto"/>
                <w:sz w:val="18"/>
                <w:szCs w:val="18"/>
              </w:rPr>
              <w:t>New and Renewable Energy Systems</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restart"/>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任选</w:t>
            </w:r>
          </w:p>
          <w:p>
            <w:pPr>
              <w:spacing w:line="200" w:lineRule="exact"/>
              <w:jc w:val="center"/>
              <w:rPr>
                <w:rFonts w:ascii="Times New Roman" w:hAnsi="Times New Roman"/>
                <w:color w:val="auto"/>
                <w:sz w:val="15"/>
                <w:szCs w:val="15"/>
              </w:rPr>
            </w:pPr>
            <w:r>
              <w:rPr>
                <w:rFonts w:hint="eastAsia" w:ascii="Times New Roman" w:hAnsi="Times New Roman"/>
                <w:color w:val="auto"/>
                <w:sz w:val="18"/>
                <w:szCs w:val="18"/>
              </w:rPr>
              <w:t>4</w:t>
            </w:r>
            <w:r>
              <w:rPr>
                <w:rFonts w:ascii="Times New Roman" w:hAnsi="Times New Roman"/>
                <w:color w:val="auto"/>
                <w:sz w:val="18"/>
                <w:szCs w:val="18"/>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01183321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粉末冶金技术</w:t>
            </w:r>
          </w:p>
          <w:p>
            <w:pPr>
              <w:spacing w:line="200" w:lineRule="exact"/>
              <w:rPr>
                <w:rFonts w:ascii="Times New Roman" w:hAnsi="Times New Roman"/>
                <w:color w:val="auto"/>
                <w:sz w:val="18"/>
                <w:szCs w:val="18"/>
              </w:rPr>
            </w:pPr>
            <w:r>
              <w:rPr>
                <w:rFonts w:ascii="Times New Roman" w:hAnsi="Times New Roman"/>
                <w:color w:val="auto"/>
                <w:sz w:val="18"/>
                <w:szCs w:val="18"/>
              </w:rPr>
              <w:t>Powder Metallurgy Technology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28</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20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01111911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工程热力学</w:t>
            </w:r>
          </w:p>
          <w:p>
            <w:pPr>
              <w:spacing w:line="200" w:lineRule="exact"/>
              <w:rPr>
                <w:rFonts w:ascii="Times New Roman" w:hAnsi="Times New Roman"/>
                <w:color w:val="auto"/>
                <w:sz w:val="18"/>
                <w:szCs w:val="18"/>
              </w:rPr>
            </w:pPr>
            <w:r>
              <w:rPr>
                <w:rFonts w:ascii="Times New Roman" w:hAnsi="Times New Roman"/>
                <w:color w:val="auto"/>
                <w:sz w:val="18"/>
                <w:szCs w:val="18"/>
              </w:rPr>
              <w:t>Engineering Thermodynamics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01180711</w:t>
            </w:r>
          </w:p>
        </w:tc>
        <w:tc>
          <w:tcPr>
            <w:tcW w:w="3005"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机械优化设计</w:t>
            </w:r>
          </w:p>
          <w:p>
            <w:pPr>
              <w:widowControl/>
              <w:spacing w:line="200" w:lineRule="exact"/>
              <w:rPr>
                <w:rFonts w:ascii="Times New Roman" w:hAnsi="Times New Roman"/>
                <w:color w:val="auto"/>
                <w:sz w:val="18"/>
                <w:szCs w:val="18"/>
              </w:rPr>
            </w:pPr>
            <w:r>
              <w:rPr>
                <w:rFonts w:ascii="Times New Roman" w:hAnsi="Times New Roman"/>
                <w:color w:val="auto"/>
                <w:sz w:val="18"/>
                <w:szCs w:val="18"/>
              </w:rPr>
              <w:t xml:space="preserve">Optimization of Mechanical </w:t>
            </w:r>
            <w:r>
              <w:rPr>
                <w:color w:val="auto"/>
              </w:rPr>
              <w:fldChar w:fldCharType="begin"/>
            </w:r>
            <w:r>
              <w:rPr>
                <w:color w:val="auto"/>
              </w:rPr>
              <w:instrText xml:space="preserve"> HYPERLINK "javascript:void(0);" </w:instrText>
            </w:r>
            <w:r>
              <w:rPr>
                <w:color w:val="auto"/>
              </w:rPr>
              <w:fldChar w:fldCharType="separate"/>
            </w:r>
            <w:r>
              <w:rPr>
                <w:rFonts w:ascii="Times New Roman" w:hAnsi="Times New Roman"/>
                <w:color w:val="auto"/>
                <w:sz w:val="18"/>
                <w:szCs w:val="18"/>
              </w:rPr>
              <w:t>Design</w:t>
            </w:r>
            <w:r>
              <w:rPr>
                <w:rFonts w:ascii="Times New Roman" w:hAnsi="Times New Roman"/>
                <w:color w:val="auto"/>
                <w:sz w:val="18"/>
                <w:szCs w:val="18"/>
              </w:rPr>
              <w:fldChar w:fldCharType="end"/>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autoSpaceDE w:val="0"/>
              <w:autoSpaceDN w:val="0"/>
              <w:adjustRightInd w:val="0"/>
              <w:spacing w:line="200" w:lineRule="exact"/>
              <w:ind w:left="-108"/>
              <w:jc w:val="center"/>
              <w:rPr>
                <w:rFonts w:ascii="Times New Roman" w:hAnsi="Times New Roman"/>
                <w:color w:val="auto"/>
                <w:sz w:val="18"/>
                <w:szCs w:val="18"/>
              </w:rPr>
            </w:pPr>
            <w:r>
              <w:rPr>
                <w:rFonts w:ascii="Times New Roman" w:hAnsi="Times New Roman"/>
                <w:color w:val="auto"/>
                <w:sz w:val="18"/>
                <w:szCs w:val="18"/>
              </w:rPr>
              <w:t>24</w:t>
            </w:r>
          </w:p>
        </w:tc>
        <w:tc>
          <w:tcPr>
            <w:tcW w:w="425" w:type="dxa"/>
            <w:vAlign w:val="center"/>
          </w:tcPr>
          <w:p>
            <w:pPr>
              <w:autoSpaceDE w:val="0"/>
              <w:autoSpaceDN w:val="0"/>
              <w:adjustRightInd w:val="0"/>
              <w:spacing w:line="200" w:lineRule="exact"/>
              <w:ind w:left="-108"/>
              <w:jc w:val="center"/>
              <w:rPr>
                <w:rFonts w:ascii="Times New Roman" w:hAnsi="Times New Roman"/>
                <w:color w:val="auto"/>
                <w:sz w:val="18"/>
                <w:szCs w:val="18"/>
              </w:rPr>
            </w:pPr>
            <w:r>
              <w:rPr>
                <w:rFonts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01181621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铸造合金及其熔炼</w:t>
            </w:r>
          </w:p>
          <w:p>
            <w:pPr>
              <w:spacing w:line="200" w:lineRule="exact"/>
              <w:rPr>
                <w:rFonts w:ascii="Times New Roman" w:hAnsi="Times New Roman"/>
                <w:color w:val="auto"/>
                <w:sz w:val="18"/>
                <w:szCs w:val="18"/>
              </w:rPr>
            </w:pPr>
            <w:r>
              <w:rPr>
                <w:rFonts w:ascii="Times New Roman" w:hAnsi="Times New Roman"/>
                <w:color w:val="auto"/>
                <w:sz w:val="18"/>
                <w:szCs w:val="18"/>
              </w:rPr>
              <w:t>Cast Alloy and Melting</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01183421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轻合金成型及性能</w:t>
            </w:r>
          </w:p>
          <w:p>
            <w:pPr>
              <w:spacing w:line="200" w:lineRule="exact"/>
              <w:rPr>
                <w:rFonts w:ascii="Times New Roman" w:hAnsi="Times New Roman"/>
                <w:color w:val="auto"/>
                <w:sz w:val="18"/>
                <w:szCs w:val="18"/>
              </w:rPr>
            </w:pPr>
            <w:r>
              <w:rPr>
                <w:rFonts w:ascii="Times New Roman" w:hAnsi="Times New Roman"/>
                <w:color w:val="auto"/>
                <w:sz w:val="18"/>
                <w:szCs w:val="18"/>
              </w:rPr>
              <w:t>Molding and Properties of Light Alloy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28</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01184111</w:t>
            </w:r>
          </w:p>
        </w:tc>
        <w:tc>
          <w:tcPr>
            <w:tcW w:w="3005"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●物联网技术概论</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Introduction to </w:t>
            </w:r>
            <w:r>
              <w:rPr>
                <w:rFonts w:hint="eastAsia" w:ascii="Times New Roman" w:hAnsi="Times New Roman"/>
                <w:color w:val="auto"/>
                <w:sz w:val="18"/>
                <w:szCs w:val="18"/>
              </w:rPr>
              <w:t>G</w:t>
            </w:r>
            <w:r>
              <w:rPr>
                <w:rFonts w:ascii="Times New Roman" w:hAnsi="Times New Roman"/>
                <w:color w:val="auto"/>
                <w:sz w:val="18"/>
                <w:szCs w:val="18"/>
              </w:rPr>
              <w:t xml:space="preserve">reen </w:t>
            </w:r>
            <w:r>
              <w:rPr>
                <w:rFonts w:hint="eastAsia" w:ascii="Times New Roman" w:hAnsi="Times New Roman"/>
                <w:color w:val="auto"/>
                <w:sz w:val="18"/>
                <w:szCs w:val="18"/>
              </w:rPr>
              <w:t>M</w:t>
            </w:r>
            <w:r>
              <w:rPr>
                <w:rFonts w:ascii="Times New Roman" w:hAnsi="Times New Roman"/>
                <w:color w:val="auto"/>
                <w:sz w:val="18"/>
                <w:szCs w:val="18"/>
              </w:rPr>
              <w:t>anufacturing</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01181721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材料成型CAE技术</w:t>
            </w:r>
          </w:p>
          <w:p>
            <w:pPr>
              <w:spacing w:line="200" w:lineRule="exact"/>
              <w:rPr>
                <w:rFonts w:ascii="Times New Roman" w:hAnsi="Times New Roman"/>
                <w:color w:val="auto"/>
                <w:sz w:val="18"/>
                <w:szCs w:val="18"/>
              </w:rPr>
            </w:pPr>
            <w:r>
              <w:rPr>
                <w:rFonts w:ascii="Times New Roman" w:hAnsi="Times New Roman"/>
                <w:color w:val="auto"/>
                <w:sz w:val="18"/>
                <w:szCs w:val="18"/>
              </w:rPr>
              <w:t>Material Forming CAE Technology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ind w:firstLine="90" w:firstLineChars="50"/>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01181211</w:t>
            </w:r>
          </w:p>
        </w:tc>
        <w:tc>
          <w:tcPr>
            <w:tcW w:w="3005"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w:t>
            </w:r>
            <w:r>
              <w:rPr>
                <w:rFonts w:ascii="Times New Roman" w:hAnsi="Times New Roman"/>
                <w:color w:val="auto"/>
                <w:sz w:val="18"/>
                <w:szCs w:val="18"/>
              </w:rPr>
              <w:t>先进制造技术</w:t>
            </w:r>
          </w:p>
          <w:p>
            <w:pPr>
              <w:spacing w:line="200" w:lineRule="exact"/>
              <w:rPr>
                <w:rFonts w:ascii="Times New Roman" w:hAnsi="Times New Roman"/>
                <w:color w:val="auto"/>
                <w:sz w:val="18"/>
                <w:szCs w:val="18"/>
              </w:rPr>
            </w:pPr>
            <w:r>
              <w:rPr>
                <w:rFonts w:ascii="Times New Roman" w:hAnsi="Times New Roman"/>
                <w:color w:val="auto"/>
                <w:sz w:val="18"/>
                <w:szCs w:val="18"/>
              </w:rPr>
              <w:t>Advanced Manufacturing Technology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01111211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传感器与测试技术</w:t>
            </w:r>
          </w:p>
          <w:p>
            <w:pPr>
              <w:spacing w:line="200" w:lineRule="exact"/>
              <w:rPr>
                <w:rFonts w:ascii="Times New Roman" w:hAnsi="Times New Roman"/>
                <w:color w:val="auto"/>
                <w:sz w:val="18"/>
                <w:szCs w:val="18"/>
              </w:rPr>
            </w:pPr>
            <w:r>
              <w:rPr>
                <w:rFonts w:ascii="Times New Roman" w:hAnsi="Times New Roman"/>
                <w:color w:val="auto"/>
                <w:sz w:val="18"/>
                <w:szCs w:val="18"/>
              </w:rPr>
              <w:t>Sensor and Detection Technology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34</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01170531</w:t>
            </w:r>
          </w:p>
        </w:tc>
        <w:tc>
          <w:tcPr>
            <w:tcW w:w="3005"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机械制造工艺学</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Technology </w:t>
            </w:r>
            <w:r>
              <w:rPr>
                <w:color w:val="auto"/>
              </w:rPr>
              <w:fldChar w:fldCharType="begin"/>
            </w:r>
            <w:r>
              <w:rPr>
                <w:color w:val="auto"/>
              </w:rPr>
              <w:instrText xml:space="preserve"> HYPERLINK "javascript:void(0);" </w:instrText>
            </w:r>
            <w:r>
              <w:rPr>
                <w:color w:val="auto"/>
              </w:rPr>
              <w:fldChar w:fldCharType="separate"/>
            </w:r>
            <w:r>
              <w:rPr>
                <w:rFonts w:ascii="Times New Roman" w:hAnsi="Times New Roman"/>
                <w:color w:val="auto"/>
                <w:sz w:val="18"/>
                <w:szCs w:val="18"/>
              </w:rPr>
              <w:t>of</w:t>
            </w:r>
            <w:r>
              <w:rPr>
                <w:rFonts w:ascii="Times New Roman" w:hAnsi="Times New Roman"/>
                <w:color w:val="auto"/>
                <w:sz w:val="18"/>
                <w:szCs w:val="18"/>
              </w:rPr>
              <w:fldChar w:fldCharType="end"/>
            </w:r>
            <w:r>
              <w:rPr>
                <w:rFonts w:ascii="Times New Roman" w:hAnsi="Times New Roman"/>
                <w:color w:val="auto"/>
                <w:sz w:val="18"/>
                <w:szCs w:val="18"/>
              </w:rPr>
              <w:t xml:space="preserve"> </w:t>
            </w:r>
            <w:r>
              <w:rPr>
                <w:color w:val="auto"/>
              </w:rPr>
              <w:fldChar w:fldCharType="begin"/>
            </w:r>
            <w:r>
              <w:rPr>
                <w:color w:val="auto"/>
              </w:rPr>
              <w:instrText xml:space="preserve"> HYPERLINK "javascript:void(0);" </w:instrText>
            </w:r>
            <w:r>
              <w:rPr>
                <w:color w:val="auto"/>
              </w:rPr>
              <w:fldChar w:fldCharType="separate"/>
            </w:r>
            <w:r>
              <w:rPr>
                <w:rFonts w:ascii="Times New Roman" w:hAnsi="Times New Roman"/>
                <w:color w:val="auto"/>
                <w:sz w:val="18"/>
                <w:szCs w:val="18"/>
              </w:rPr>
              <w:t>Mechanical</w:t>
            </w:r>
            <w:r>
              <w:rPr>
                <w:rFonts w:ascii="Times New Roman" w:hAnsi="Times New Roman"/>
                <w:color w:val="auto"/>
                <w:sz w:val="18"/>
                <w:szCs w:val="18"/>
              </w:rPr>
              <w:fldChar w:fldCharType="end"/>
            </w:r>
            <w:r>
              <w:rPr>
                <w:rFonts w:ascii="Times New Roman" w:hAnsi="Times New Roman"/>
                <w:color w:val="auto"/>
                <w:sz w:val="18"/>
                <w:szCs w:val="18"/>
              </w:rPr>
              <w:t xml:space="preserve"> Manufacturing</w:t>
            </w:r>
          </w:p>
        </w:tc>
        <w:tc>
          <w:tcPr>
            <w:tcW w:w="501" w:type="dxa"/>
            <w:vAlign w:val="center"/>
          </w:tcPr>
          <w:p>
            <w:pPr>
              <w:snapToGrid w:val="0"/>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napToGrid w:val="0"/>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napToGrid w:val="0"/>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5" w:type="dxa"/>
            <w:vAlign w:val="center"/>
          </w:tcPr>
          <w:p>
            <w:pPr>
              <w:autoSpaceDE w:val="0"/>
              <w:autoSpaceDN w:val="0"/>
              <w:adjustRightInd w:val="0"/>
              <w:snapToGrid w:val="0"/>
              <w:spacing w:line="200" w:lineRule="exact"/>
              <w:jc w:val="center"/>
              <w:rPr>
                <w:rFonts w:ascii="Times New Roman" w:hAnsi="Times New Roman"/>
                <w:color w:val="auto"/>
                <w:sz w:val="18"/>
                <w:szCs w:val="18"/>
              </w:rPr>
            </w:pPr>
          </w:p>
        </w:tc>
        <w:tc>
          <w:tcPr>
            <w:tcW w:w="301" w:type="dxa"/>
            <w:vAlign w:val="center"/>
          </w:tcPr>
          <w:p>
            <w:pPr>
              <w:snapToGrid w:val="0"/>
              <w:spacing w:line="200" w:lineRule="exact"/>
              <w:jc w:val="center"/>
              <w:rPr>
                <w:rFonts w:ascii="Times New Roman" w:hAnsi="Times New Roman"/>
                <w:color w:val="auto"/>
                <w:sz w:val="18"/>
                <w:szCs w:val="18"/>
              </w:rPr>
            </w:pPr>
          </w:p>
        </w:tc>
        <w:tc>
          <w:tcPr>
            <w:tcW w:w="301" w:type="dxa"/>
            <w:vAlign w:val="center"/>
          </w:tcPr>
          <w:p>
            <w:pPr>
              <w:snapToGrid w:val="0"/>
              <w:spacing w:line="200" w:lineRule="exact"/>
              <w:jc w:val="center"/>
              <w:rPr>
                <w:rFonts w:ascii="Times New Roman" w:hAnsi="Times New Roman"/>
                <w:color w:val="auto"/>
                <w:sz w:val="18"/>
                <w:szCs w:val="18"/>
              </w:rPr>
            </w:pPr>
          </w:p>
        </w:tc>
        <w:tc>
          <w:tcPr>
            <w:tcW w:w="301" w:type="dxa"/>
            <w:vAlign w:val="center"/>
          </w:tcPr>
          <w:p>
            <w:pPr>
              <w:snapToGrid w:val="0"/>
              <w:spacing w:line="200" w:lineRule="exact"/>
              <w:jc w:val="center"/>
              <w:rPr>
                <w:rFonts w:ascii="Times New Roman" w:hAnsi="Times New Roman"/>
                <w:color w:val="auto"/>
                <w:sz w:val="18"/>
                <w:szCs w:val="18"/>
              </w:rPr>
            </w:pPr>
          </w:p>
        </w:tc>
        <w:tc>
          <w:tcPr>
            <w:tcW w:w="302" w:type="dxa"/>
            <w:vAlign w:val="center"/>
          </w:tcPr>
          <w:p>
            <w:pPr>
              <w:snapToGrid w:val="0"/>
              <w:spacing w:line="200" w:lineRule="exact"/>
              <w:jc w:val="center"/>
              <w:rPr>
                <w:rFonts w:ascii="Times New Roman" w:hAnsi="Times New Roman"/>
                <w:color w:val="auto"/>
                <w:sz w:val="18"/>
                <w:szCs w:val="18"/>
              </w:rPr>
            </w:pPr>
          </w:p>
        </w:tc>
        <w:tc>
          <w:tcPr>
            <w:tcW w:w="301" w:type="dxa"/>
            <w:vAlign w:val="center"/>
          </w:tcPr>
          <w:p>
            <w:pPr>
              <w:snapToGrid w:val="0"/>
              <w:spacing w:line="200" w:lineRule="exact"/>
              <w:jc w:val="center"/>
              <w:rPr>
                <w:rFonts w:ascii="Times New Roman" w:hAnsi="Times New Roman"/>
                <w:color w:val="auto"/>
                <w:sz w:val="18"/>
                <w:szCs w:val="18"/>
              </w:rPr>
            </w:pPr>
          </w:p>
        </w:tc>
        <w:tc>
          <w:tcPr>
            <w:tcW w:w="301" w:type="dxa"/>
            <w:vAlign w:val="center"/>
          </w:tcPr>
          <w:p>
            <w:pPr>
              <w:snapToGrid w:val="0"/>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01180521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模具材料与失效分析</w:t>
            </w:r>
          </w:p>
          <w:p>
            <w:pPr>
              <w:spacing w:line="200" w:lineRule="exact"/>
              <w:rPr>
                <w:rFonts w:ascii="Times New Roman" w:hAnsi="Times New Roman"/>
                <w:color w:val="auto"/>
                <w:sz w:val="18"/>
                <w:szCs w:val="18"/>
              </w:rPr>
            </w:pPr>
            <w:r>
              <w:rPr>
                <w:rFonts w:ascii="Times New Roman" w:hAnsi="Times New Roman"/>
                <w:color w:val="auto"/>
                <w:sz w:val="18"/>
                <w:szCs w:val="18"/>
              </w:rPr>
              <w:t>Mold Materials and Failure Analysis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01181311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专业英语</w:t>
            </w:r>
          </w:p>
          <w:p>
            <w:pPr>
              <w:spacing w:line="200" w:lineRule="exact"/>
              <w:rPr>
                <w:rFonts w:ascii="Times New Roman" w:hAnsi="Times New Roman"/>
                <w:color w:val="auto"/>
                <w:sz w:val="18"/>
                <w:szCs w:val="18"/>
              </w:rPr>
            </w:pPr>
            <w:r>
              <w:rPr>
                <w:rFonts w:ascii="Times New Roman" w:hAnsi="Times New Roman"/>
                <w:color w:val="auto"/>
                <w:sz w:val="18"/>
                <w:szCs w:val="18"/>
              </w:rPr>
              <w:t>Professional English</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01183411</w:t>
            </w:r>
          </w:p>
        </w:tc>
        <w:tc>
          <w:tcPr>
            <w:tcW w:w="3005" w:type="dxa"/>
            <w:vAlign w:val="center"/>
          </w:tcPr>
          <w:p>
            <w:pPr>
              <w:widowControl/>
              <w:tabs>
                <w:tab w:val="left" w:pos="7284"/>
              </w:tabs>
              <w:spacing w:line="200" w:lineRule="exact"/>
              <w:rPr>
                <w:rFonts w:ascii="Times New Roman" w:hAnsi="Times New Roman"/>
                <w:color w:val="auto"/>
                <w:sz w:val="18"/>
                <w:szCs w:val="18"/>
              </w:rPr>
            </w:pPr>
            <w:r>
              <w:rPr>
                <w:rFonts w:ascii="Times New Roman" w:hAnsi="Times New Roman"/>
                <w:color w:val="auto"/>
                <w:sz w:val="18"/>
                <w:szCs w:val="18"/>
              </w:rPr>
              <w:t>产品数据管理技术</w:t>
            </w:r>
          </w:p>
          <w:p>
            <w:pPr>
              <w:spacing w:line="200" w:lineRule="exact"/>
              <w:rPr>
                <w:rFonts w:ascii="Times New Roman" w:hAnsi="Times New Roman"/>
                <w:color w:val="auto"/>
                <w:sz w:val="18"/>
                <w:szCs w:val="18"/>
              </w:rPr>
            </w:pPr>
            <w:r>
              <w:rPr>
                <w:rFonts w:ascii="Times New Roman" w:hAnsi="Times New Roman"/>
                <w:color w:val="auto"/>
                <w:sz w:val="18"/>
                <w:szCs w:val="18"/>
              </w:rPr>
              <w:t>Product Data Management Technology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4139" w:type="dxa"/>
            <w:gridSpan w:val="3"/>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小计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10.5</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168</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154</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14</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8</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673" w:type="dxa"/>
            <w:vAlign w:val="center"/>
          </w:tcPr>
          <w:p>
            <w:pPr>
              <w:spacing w:line="22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4392" w:type="dxa"/>
            <w:gridSpan w:val="4"/>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专业课合计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22</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352</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322</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6</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18</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673" w:type="dxa"/>
          </w:tcPr>
          <w:p>
            <w:pPr>
              <w:rPr>
                <w:rFonts w:ascii="Times New Roman" w:hAnsi="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4392" w:type="dxa"/>
            <w:gridSpan w:val="4"/>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总计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124.5</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2072</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1816</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256</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29</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29</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24</w:t>
            </w:r>
          </w:p>
        </w:tc>
        <w:tc>
          <w:tcPr>
            <w:tcW w:w="302"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22</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673" w:type="dxa"/>
          </w:tcPr>
          <w:p>
            <w:pPr>
              <w:rPr>
                <w:rFonts w:ascii="Times New Roman" w:hAnsi="Times New Roman"/>
                <w:color w:val="auto"/>
              </w:rPr>
            </w:pPr>
          </w:p>
        </w:tc>
      </w:tr>
    </w:tbl>
    <w:p>
      <w:pPr>
        <w:spacing w:line="440" w:lineRule="exact"/>
        <w:rPr>
          <w:rFonts w:ascii="Times New Roman" w:hAnsi="Times New Roman"/>
          <w:bCs/>
          <w:color w:val="auto"/>
          <w:sz w:val="18"/>
          <w:szCs w:val="18"/>
        </w:rPr>
      </w:pPr>
      <w:r>
        <w:rPr>
          <w:rFonts w:ascii="Times New Roman" w:hAnsi="Times New Roman"/>
          <w:bCs/>
          <w:color w:val="auto"/>
          <w:sz w:val="18"/>
          <w:szCs w:val="18"/>
        </w:rPr>
        <w:t>备注：1.开设安全系列讲座4学时；2.带▲号课程为校企共建课程；3.带</w:t>
      </w:r>
      <w:r>
        <w:rPr>
          <w:rFonts w:ascii="Segoe UI Symbol" w:hAnsi="Segoe UI Symbol" w:cs="Segoe UI Symbol"/>
          <w:bCs/>
          <w:color w:val="auto"/>
          <w:sz w:val="18"/>
          <w:szCs w:val="18"/>
        </w:rPr>
        <w:t>★</w:t>
      </w:r>
      <w:r>
        <w:rPr>
          <w:rFonts w:ascii="Times New Roman" w:hAnsi="Times New Roman"/>
          <w:bCs/>
          <w:color w:val="auto"/>
          <w:sz w:val="18"/>
          <w:szCs w:val="18"/>
        </w:rPr>
        <w:t>号课程为双语课程；4</w:t>
      </w:r>
      <w:r>
        <w:rPr>
          <w:rFonts w:ascii="Times New Roman" w:hAnsi="Times New Roman"/>
          <w:b/>
          <w:bCs/>
          <w:color w:val="auto"/>
          <w:sz w:val="18"/>
          <w:szCs w:val="18"/>
        </w:rPr>
        <w:t>.</w:t>
      </w:r>
      <w:r>
        <w:rPr>
          <w:rFonts w:hint="eastAsia" w:ascii="Times New Roman" w:hAnsi="Times New Roman"/>
          <w:b/>
          <w:bCs/>
          <w:color w:val="auto"/>
          <w:sz w:val="18"/>
          <w:szCs w:val="18"/>
        </w:rPr>
        <w:t>*</w:t>
      </w:r>
      <w:r>
        <w:rPr>
          <w:rFonts w:ascii="Times New Roman" w:hAnsi="Times New Roman"/>
          <w:bCs/>
          <w:color w:val="auto"/>
          <w:sz w:val="18"/>
          <w:szCs w:val="18"/>
        </w:rPr>
        <w:t>号课程为全外语授课课程</w:t>
      </w:r>
      <w:r>
        <w:rPr>
          <w:rFonts w:hint="eastAsia" w:ascii="Times New Roman" w:hAnsi="Times New Roman"/>
          <w:b/>
          <w:bCs/>
          <w:color w:val="auto"/>
          <w:sz w:val="18"/>
          <w:szCs w:val="18"/>
        </w:rPr>
        <w:t xml:space="preserve">；5. </w:t>
      </w:r>
      <w:r>
        <w:rPr>
          <w:rFonts w:hint="eastAsia" w:ascii="Times New Roman" w:hAnsi="Times New Roman"/>
          <w:color w:val="auto"/>
          <w:sz w:val="18"/>
          <w:szCs w:val="18"/>
        </w:rPr>
        <w:t>●代表专业融合课程（</w:t>
      </w:r>
      <w:r>
        <w:rPr>
          <w:rFonts w:hint="eastAsia" w:ascii="Times New Roman" w:hAnsi="Times New Roman"/>
          <w:b/>
          <w:bCs/>
          <w:color w:val="auto"/>
          <w:sz w:val="18"/>
          <w:szCs w:val="18"/>
        </w:rPr>
        <w:t>每个学生须至少选修1门</w:t>
      </w:r>
      <w:r>
        <w:rPr>
          <w:rFonts w:hint="eastAsia" w:ascii="Times New Roman" w:hAnsi="Times New Roman"/>
          <w:color w:val="auto"/>
          <w:sz w:val="18"/>
          <w:szCs w:val="18"/>
        </w:rPr>
        <w:t>）。</w:t>
      </w:r>
    </w:p>
    <w:p>
      <w:pPr>
        <w:spacing w:line="340" w:lineRule="exact"/>
        <w:jc w:val="center"/>
        <w:rPr>
          <w:rFonts w:ascii="Times New Roman" w:hAnsi="Times New Roman"/>
          <w:b/>
          <w:bCs/>
          <w:color w:val="auto"/>
          <w:sz w:val="24"/>
          <w:szCs w:val="32"/>
        </w:rPr>
      </w:pPr>
    </w:p>
    <w:p>
      <w:pPr>
        <w:spacing w:line="340" w:lineRule="exact"/>
        <w:jc w:val="center"/>
        <w:rPr>
          <w:rFonts w:ascii="Times New Roman" w:hAnsi="Times New Roman"/>
          <w:b/>
          <w:bCs/>
          <w:color w:val="auto"/>
          <w:sz w:val="24"/>
          <w:szCs w:val="32"/>
        </w:rPr>
      </w:pPr>
      <w:r>
        <w:rPr>
          <w:rFonts w:ascii="Times New Roman" w:hAnsi="Times New Roman"/>
          <w:b/>
          <w:bCs/>
          <w:color w:val="auto"/>
          <w:sz w:val="24"/>
          <w:szCs w:val="32"/>
        </w:rPr>
        <w:br w:type="page"/>
      </w:r>
      <w:r>
        <w:rPr>
          <w:rFonts w:ascii="Times New Roman" w:hAnsi="Times New Roman"/>
          <w:b/>
          <w:bCs/>
          <w:color w:val="auto"/>
          <w:sz w:val="24"/>
          <w:szCs w:val="32"/>
        </w:rPr>
        <w:t>表3.2 专业实践教学环节计划表</w:t>
      </w:r>
    </w:p>
    <w:p>
      <w:pPr>
        <w:spacing w:line="340" w:lineRule="exact"/>
        <w:jc w:val="center"/>
        <w:rPr>
          <w:rFonts w:ascii="Times New Roman" w:hAnsi="Times New Roman"/>
          <w:b/>
          <w:bCs/>
          <w:color w:val="auto"/>
          <w:sz w:val="24"/>
          <w:szCs w:val="32"/>
        </w:rPr>
      </w:pPr>
    </w:p>
    <w:tbl>
      <w:tblPr>
        <w:tblStyle w:val="8"/>
        <w:tblW w:w="91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454"/>
        <w:gridCol w:w="904"/>
        <w:gridCol w:w="2315"/>
        <w:gridCol w:w="523"/>
        <w:gridCol w:w="510"/>
        <w:gridCol w:w="450"/>
        <w:gridCol w:w="489"/>
        <w:gridCol w:w="1133"/>
        <w:gridCol w:w="968"/>
        <w:gridCol w:w="13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45" w:hRule="atLeast"/>
          <w:jc w:val="center"/>
        </w:trPr>
        <w:tc>
          <w:tcPr>
            <w:tcW w:w="45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课程类别</w:t>
            </w:r>
          </w:p>
        </w:tc>
        <w:tc>
          <w:tcPr>
            <w:tcW w:w="9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课程</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编号</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实践教学项目</w:t>
            </w:r>
          </w:p>
        </w:tc>
        <w:tc>
          <w:tcPr>
            <w:tcW w:w="5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学分</w:t>
            </w:r>
          </w:p>
        </w:tc>
        <w:tc>
          <w:tcPr>
            <w:tcW w:w="51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学时</w:t>
            </w:r>
          </w:p>
        </w:tc>
        <w:tc>
          <w:tcPr>
            <w:tcW w:w="45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周数</w:t>
            </w:r>
          </w:p>
        </w:tc>
        <w:tc>
          <w:tcPr>
            <w:tcW w:w="4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学期</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起止周</w:t>
            </w:r>
          </w:p>
        </w:tc>
        <w:tc>
          <w:tcPr>
            <w:tcW w:w="968"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场所</w:t>
            </w:r>
          </w:p>
        </w:tc>
        <w:tc>
          <w:tcPr>
            <w:tcW w:w="138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restart"/>
            <w:tcBorders>
              <w:top w:val="single" w:color="auto" w:sz="4" w:space="0"/>
              <w:left w:val="single" w:color="auto" w:sz="4" w:space="0"/>
              <w:bottom w:val="single" w:color="auto" w:sz="4" w:space="0"/>
              <w:right w:val="single" w:color="auto" w:sz="4" w:space="0"/>
            </w:tcBorders>
            <w:vAlign w:val="center"/>
          </w:tcPr>
          <w:p>
            <w:pPr>
              <w:widowControl/>
              <w:rPr>
                <w:rFonts w:ascii="Times New Roman" w:hAnsi="Times New Roman"/>
                <w:color w:val="auto"/>
                <w:kern w:val="0"/>
                <w:sz w:val="18"/>
                <w:szCs w:val="18"/>
              </w:rPr>
            </w:pPr>
            <w:r>
              <w:rPr>
                <w:rFonts w:ascii="Times New Roman" w:hAnsi="Times New Roman"/>
                <w:color w:val="auto"/>
                <w:kern w:val="0"/>
                <w:sz w:val="18"/>
                <w:szCs w:val="18"/>
              </w:rPr>
              <w:t>独立设置实践教学环节</w:t>
            </w: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33111010</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军事技能</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Military Training</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1</w:t>
            </w:r>
          </w:p>
        </w:tc>
        <w:tc>
          <w:tcPr>
            <w:tcW w:w="1133"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w:t>
            </w:r>
          </w:p>
        </w:tc>
        <w:tc>
          <w:tcPr>
            <w:tcW w:w="968"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left"/>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32110080</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思想政治理论课社会实践</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Practical Course for Ideological and Political Theory Course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left"/>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52110060</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大学生心理健康教育（实践）</w:t>
            </w:r>
          </w:p>
          <w:p>
            <w:pPr>
              <w:widowControl/>
              <w:spacing w:line="240" w:lineRule="exact"/>
              <w:rPr>
                <w:rFonts w:ascii="Times New Roman" w:hAnsi="Times New Roman"/>
                <w:color w:val="auto"/>
                <w:kern w:val="0"/>
                <w:sz w:val="18"/>
                <w:szCs w:val="18"/>
              </w:rPr>
            </w:pPr>
            <w:r>
              <w:rPr>
                <w:rFonts w:ascii="Times New Roman" w:hAnsi="Times New Roman"/>
                <w:color w:val="auto"/>
                <w:sz w:val="18"/>
                <w:szCs w:val="18"/>
              </w:rPr>
              <w:t>College Psychological Health Education (Practical Course)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581000</w:t>
            </w:r>
            <w:r>
              <w:rPr>
                <w:rFonts w:hint="eastAsia" w:ascii="Times New Roman" w:hAnsi="Times New Roman"/>
                <w:color w:val="auto"/>
                <w:kern w:val="0"/>
                <w:sz w:val="18"/>
                <w:szCs w:val="18"/>
              </w:rPr>
              <w:t>9</w:t>
            </w:r>
            <w:r>
              <w:rPr>
                <w:rFonts w:ascii="Times New Roman" w:hAnsi="Times New Roman"/>
                <w:color w:val="auto"/>
                <w:kern w:val="0"/>
                <w:sz w:val="18"/>
                <w:szCs w:val="18"/>
              </w:rPr>
              <w:t>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工程训练A1</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 xml:space="preserve">Labour Education </w:t>
            </w:r>
            <w:r>
              <w:rPr>
                <w:rFonts w:hint="eastAsia" w:ascii="Times New Roman" w:hAnsi="Times New Roman"/>
                <w:color w:val="auto"/>
                <w:kern w:val="0"/>
                <w:sz w:val="18"/>
                <w:szCs w:val="18"/>
              </w:rPr>
              <w:t xml:space="preserve">and </w:t>
            </w:r>
            <w:r>
              <w:rPr>
                <w:rFonts w:ascii="Times New Roman" w:hAnsi="Times New Roman"/>
                <w:color w:val="auto"/>
                <w:kern w:val="0"/>
                <w:sz w:val="18"/>
                <w:szCs w:val="18"/>
              </w:rPr>
              <w:t xml:space="preserve">Engineering Training of A1 </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统排</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58100</w:t>
            </w:r>
            <w:r>
              <w:rPr>
                <w:rFonts w:hint="eastAsia" w:ascii="Times New Roman" w:hAnsi="Times New Roman"/>
                <w:color w:val="auto"/>
                <w:kern w:val="0"/>
                <w:sz w:val="18"/>
                <w:szCs w:val="18"/>
              </w:rPr>
              <w:t>10</w:t>
            </w:r>
            <w:r>
              <w:rPr>
                <w:rFonts w:ascii="Times New Roman" w:hAnsi="Times New Roman"/>
                <w:color w:val="auto"/>
                <w:kern w:val="0"/>
                <w:sz w:val="18"/>
                <w:szCs w:val="18"/>
              </w:rPr>
              <w:t>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工程训练A</w:t>
            </w:r>
            <w:r>
              <w:rPr>
                <w:rFonts w:hint="eastAsia" w:ascii="Times New Roman" w:hAnsi="Times New Roman"/>
                <w:color w:val="auto"/>
                <w:kern w:val="0"/>
                <w:sz w:val="18"/>
                <w:szCs w:val="18"/>
              </w:rPr>
              <w:t>2</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 xml:space="preserve">Labour Education </w:t>
            </w:r>
            <w:r>
              <w:rPr>
                <w:rFonts w:hint="eastAsia" w:ascii="Times New Roman" w:hAnsi="Times New Roman"/>
                <w:color w:val="auto"/>
                <w:kern w:val="0"/>
                <w:sz w:val="18"/>
                <w:szCs w:val="18"/>
              </w:rPr>
              <w:t xml:space="preserve">and </w:t>
            </w:r>
            <w:r>
              <w:rPr>
                <w:rFonts w:ascii="Times New Roman" w:hAnsi="Times New Roman"/>
                <w:color w:val="auto"/>
                <w:kern w:val="0"/>
                <w:sz w:val="18"/>
                <w:szCs w:val="18"/>
              </w:rPr>
              <w:t>Engineering Training of A</w:t>
            </w:r>
            <w:r>
              <w:rPr>
                <w:rFonts w:hint="eastAsia" w:ascii="Times New Roman" w:hAnsi="Times New Roman"/>
                <w:color w:val="auto"/>
                <w:kern w:val="0"/>
                <w:sz w:val="18"/>
                <w:szCs w:val="18"/>
              </w:rPr>
              <w:t>2</w:t>
            </w:r>
            <w:r>
              <w:rPr>
                <w:rFonts w:ascii="Times New Roman" w:hAnsi="Times New Roman"/>
                <w:color w:val="auto"/>
                <w:kern w:val="0"/>
                <w:sz w:val="18"/>
                <w:szCs w:val="18"/>
              </w:rPr>
              <w:t xml:space="preserve"> </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统排</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01160111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机械CAD</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Mechanical CAD</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32</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01163611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认识实习</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Cognition Practice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0.5</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5"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01160921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工程图学实践</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Practice of Engineering </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Graphics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10130031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大学物理实验C</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College Physics C Experiment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32</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01160511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机械基础综合实验</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Integrated Experiment for Mechanical Basis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32</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3-5</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01161821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金属学与热处理综合实验</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Comprehensive Experiment of Metallography and Heat Treatment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4</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hint="default" w:ascii="Times New Roman" w:hAnsi="Times New Roman" w:eastAsia="宋体"/>
                <w:color w:val="auto"/>
                <w:kern w:val="0"/>
                <w:sz w:val="18"/>
                <w:szCs w:val="18"/>
                <w:lang w:val="en-US" w:eastAsia="zh-CN"/>
              </w:rPr>
            </w:pPr>
            <w:r>
              <w:rPr>
                <w:rFonts w:ascii="Times New Roman" w:hAnsi="Times New Roman"/>
                <w:color w:val="auto"/>
                <w:kern w:val="0"/>
                <w:sz w:val="18"/>
                <w:szCs w:val="18"/>
              </w:rPr>
              <w:t>1</w:t>
            </w:r>
            <w:r>
              <w:rPr>
                <w:rFonts w:hint="eastAsia" w:ascii="Times New Roman" w:hAnsi="Times New Roman"/>
                <w:color w:val="auto"/>
                <w:kern w:val="0"/>
                <w:sz w:val="18"/>
                <w:szCs w:val="18"/>
                <w:lang w:val="en-US" w:eastAsia="zh-CN"/>
              </w:rPr>
              <w:t>-2</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sz w:val="18"/>
                <w:szCs w:val="18"/>
              </w:rPr>
              <w:t>01165</w:t>
            </w:r>
            <w:r>
              <w:rPr>
                <w:rFonts w:hint="eastAsia" w:ascii="Times New Roman" w:hAnsi="Times New Roman"/>
                <w:color w:val="auto"/>
                <w:sz w:val="18"/>
                <w:szCs w:val="18"/>
              </w:rPr>
              <w:t>7</w:t>
            </w:r>
            <w:r>
              <w:rPr>
                <w:rFonts w:ascii="Times New Roman" w:hAnsi="Times New Roman"/>
                <w:color w:val="auto"/>
                <w:sz w:val="18"/>
                <w:szCs w:val="18"/>
              </w:rPr>
              <w:t>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电工电子</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Electrical and Electronic Technology Practice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4</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01162321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机械设计</w:t>
            </w:r>
            <w:r>
              <w:rPr>
                <w:rFonts w:hint="eastAsia" w:ascii="Times New Roman" w:hAnsi="Times New Roman"/>
                <w:color w:val="auto"/>
                <w:kern w:val="0"/>
                <w:sz w:val="18"/>
                <w:szCs w:val="18"/>
              </w:rPr>
              <w:t>基础</w:t>
            </w:r>
            <w:r>
              <w:rPr>
                <w:rFonts w:ascii="Times New Roman" w:hAnsi="Times New Roman"/>
                <w:color w:val="auto"/>
                <w:kern w:val="0"/>
                <w:sz w:val="18"/>
                <w:szCs w:val="18"/>
              </w:rPr>
              <w:t>课程设计</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Basic Course</w:t>
            </w:r>
            <w:r>
              <w:rPr>
                <w:rFonts w:ascii="Times New Roman" w:hAnsi="Times New Roman"/>
                <w:color w:val="auto"/>
                <w:kern w:val="0"/>
                <w:sz w:val="18"/>
                <w:szCs w:val="18"/>
              </w:rPr>
              <w:t xml:space="preserve"> Design </w:t>
            </w:r>
            <w:r>
              <w:rPr>
                <w:rFonts w:hint="eastAsia" w:ascii="Times New Roman" w:hAnsi="Times New Roman"/>
                <w:color w:val="auto"/>
                <w:kern w:val="0"/>
                <w:sz w:val="18"/>
                <w:szCs w:val="18"/>
              </w:rPr>
              <w:t xml:space="preserve">of </w:t>
            </w:r>
            <w:r>
              <w:rPr>
                <w:rFonts w:ascii="Times New Roman" w:hAnsi="Times New Roman"/>
                <w:color w:val="auto"/>
                <w:kern w:val="0"/>
                <w:sz w:val="18"/>
                <w:szCs w:val="18"/>
              </w:rPr>
              <w:t>Mechanical Design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18-19</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01162421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材料成型工艺基础</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B</w:t>
            </w:r>
            <w:r>
              <w:rPr>
                <w:rFonts w:ascii="Times New Roman" w:hAnsi="Times New Roman"/>
                <w:color w:val="auto"/>
                <w:kern w:val="0"/>
                <w:sz w:val="18"/>
                <w:szCs w:val="18"/>
              </w:rPr>
              <w:t>asis</w:t>
            </w:r>
            <w:r>
              <w:rPr>
                <w:rFonts w:hint="eastAsia" w:ascii="Times New Roman" w:hAnsi="Times New Roman"/>
                <w:color w:val="auto"/>
                <w:kern w:val="0"/>
                <w:sz w:val="18"/>
                <w:szCs w:val="18"/>
              </w:rPr>
              <w:t xml:space="preserve"> P</w:t>
            </w:r>
            <w:r>
              <w:rPr>
                <w:rFonts w:ascii="Times New Roman" w:hAnsi="Times New Roman"/>
                <w:color w:val="auto"/>
                <w:kern w:val="0"/>
                <w:sz w:val="18"/>
                <w:szCs w:val="18"/>
              </w:rPr>
              <w:t xml:space="preserve">ractice of Material </w:t>
            </w:r>
            <w:r>
              <w:rPr>
                <w:rFonts w:hint="eastAsia" w:ascii="Times New Roman" w:hAnsi="Times New Roman"/>
                <w:color w:val="auto"/>
                <w:kern w:val="0"/>
                <w:sz w:val="18"/>
                <w:szCs w:val="18"/>
              </w:rPr>
              <w:t>F</w:t>
            </w:r>
            <w:r>
              <w:rPr>
                <w:rFonts w:ascii="Times New Roman" w:hAnsi="Times New Roman"/>
                <w:color w:val="auto"/>
                <w:kern w:val="0"/>
                <w:sz w:val="18"/>
                <w:szCs w:val="18"/>
              </w:rPr>
              <w:t xml:space="preserve">orming </w:t>
            </w:r>
            <w:r>
              <w:rPr>
                <w:rFonts w:hint="eastAsia" w:ascii="Times New Roman" w:hAnsi="Times New Roman"/>
                <w:color w:val="auto"/>
                <w:kern w:val="0"/>
                <w:sz w:val="18"/>
                <w:szCs w:val="18"/>
              </w:rPr>
              <w:t>P</w:t>
            </w:r>
            <w:r>
              <w:rPr>
                <w:rFonts w:ascii="Times New Roman" w:hAnsi="Times New Roman"/>
                <w:color w:val="auto"/>
                <w:kern w:val="0"/>
                <w:sz w:val="18"/>
                <w:szCs w:val="18"/>
              </w:rPr>
              <w:t>rocess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01161921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现代材料测试与分析实验</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Modern Materials Testing and Analysis Experiment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6</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18</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01162921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P</w:t>
            </w:r>
            <w:r>
              <w:rPr>
                <w:rFonts w:ascii="Times New Roman" w:hAnsi="Times New Roman"/>
                <w:color w:val="auto"/>
                <w:kern w:val="0"/>
                <w:sz w:val="18"/>
                <w:szCs w:val="18"/>
              </w:rPr>
              <w:t xml:space="preserve">ractice of </w:t>
            </w:r>
            <w:r>
              <w:rPr>
                <w:rFonts w:hint="eastAsia" w:ascii="Times New Roman" w:hAnsi="Times New Roman"/>
                <w:color w:val="auto"/>
                <w:kern w:val="0"/>
                <w:sz w:val="18"/>
                <w:szCs w:val="18"/>
              </w:rPr>
              <w:t>F</w:t>
            </w:r>
            <w:r>
              <w:rPr>
                <w:rFonts w:ascii="Times New Roman" w:hAnsi="Times New Roman"/>
                <w:color w:val="auto"/>
                <w:kern w:val="0"/>
                <w:sz w:val="18"/>
                <w:szCs w:val="18"/>
              </w:rPr>
              <w:t xml:space="preserve">inite </w:t>
            </w:r>
            <w:r>
              <w:rPr>
                <w:rFonts w:hint="eastAsia" w:ascii="Times New Roman" w:hAnsi="Times New Roman"/>
                <w:color w:val="auto"/>
                <w:kern w:val="0"/>
                <w:sz w:val="18"/>
                <w:szCs w:val="18"/>
              </w:rPr>
              <w:t>E</w:t>
            </w:r>
            <w:r>
              <w:rPr>
                <w:rFonts w:ascii="Times New Roman" w:hAnsi="Times New Roman"/>
                <w:color w:val="auto"/>
                <w:kern w:val="0"/>
                <w:sz w:val="18"/>
                <w:szCs w:val="18"/>
              </w:rPr>
              <w:t xml:space="preserve">lement </w:t>
            </w:r>
            <w:r>
              <w:rPr>
                <w:rFonts w:hint="eastAsia" w:ascii="Times New Roman" w:hAnsi="Times New Roman"/>
                <w:color w:val="auto"/>
                <w:kern w:val="0"/>
                <w:sz w:val="18"/>
                <w:szCs w:val="18"/>
              </w:rPr>
              <w:t>M</w:t>
            </w:r>
            <w:r>
              <w:rPr>
                <w:rFonts w:ascii="Times New Roman" w:hAnsi="Times New Roman"/>
                <w:color w:val="auto"/>
                <w:kern w:val="0"/>
                <w:sz w:val="18"/>
                <w:szCs w:val="18"/>
              </w:rPr>
              <w:t xml:space="preserve">ethod and </w:t>
            </w:r>
            <w:r>
              <w:rPr>
                <w:rFonts w:hint="eastAsia" w:ascii="Times New Roman" w:hAnsi="Times New Roman"/>
                <w:color w:val="auto"/>
                <w:kern w:val="0"/>
                <w:sz w:val="18"/>
                <w:szCs w:val="18"/>
              </w:rPr>
              <w:t>A</w:t>
            </w:r>
            <w:r>
              <w:rPr>
                <w:rFonts w:ascii="Times New Roman" w:hAnsi="Times New Roman"/>
                <w:color w:val="auto"/>
                <w:kern w:val="0"/>
                <w:sz w:val="18"/>
                <w:szCs w:val="18"/>
              </w:rPr>
              <w:t>pplication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6</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19</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01163021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焊接技术</w:t>
            </w:r>
            <w:r>
              <w:rPr>
                <w:rFonts w:ascii="Times New Roman" w:hAnsi="Times New Roman"/>
                <w:color w:val="auto"/>
                <w:kern w:val="0"/>
                <w:sz w:val="18"/>
                <w:szCs w:val="18"/>
              </w:rPr>
              <w:t>与应用</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P</w:t>
            </w:r>
            <w:r>
              <w:rPr>
                <w:rFonts w:ascii="Times New Roman" w:hAnsi="Times New Roman"/>
                <w:color w:val="auto"/>
                <w:kern w:val="0"/>
                <w:sz w:val="18"/>
                <w:szCs w:val="18"/>
              </w:rPr>
              <w:t>ractice</w:t>
            </w:r>
            <w:r>
              <w:rPr>
                <w:rFonts w:hint="eastAsia" w:ascii="Times New Roman" w:hAnsi="Times New Roman"/>
                <w:color w:val="auto"/>
                <w:kern w:val="0"/>
                <w:sz w:val="18"/>
                <w:szCs w:val="18"/>
              </w:rPr>
              <w:t xml:space="preserve"> of Welding</w:t>
            </w:r>
            <w:r>
              <w:rPr>
                <w:rFonts w:ascii="Times New Roman" w:hAnsi="Times New Roman"/>
                <w:color w:val="auto"/>
                <w:kern w:val="0"/>
                <w:sz w:val="18"/>
                <w:szCs w:val="18"/>
              </w:rPr>
              <w:t xml:space="preserve"> </w:t>
            </w:r>
            <w:r>
              <w:rPr>
                <w:rFonts w:hint="eastAsia" w:ascii="Times New Roman" w:hAnsi="Times New Roman"/>
                <w:color w:val="auto"/>
                <w:kern w:val="0"/>
                <w:sz w:val="18"/>
                <w:szCs w:val="18"/>
              </w:rPr>
              <w:t>T</w:t>
            </w:r>
            <w:r>
              <w:rPr>
                <w:rFonts w:ascii="Times New Roman" w:hAnsi="Times New Roman"/>
                <w:color w:val="auto"/>
                <w:kern w:val="0"/>
                <w:sz w:val="18"/>
                <w:szCs w:val="18"/>
              </w:rPr>
              <w:t xml:space="preserve">echnology and </w:t>
            </w:r>
            <w:r>
              <w:rPr>
                <w:rFonts w:hint="eastAsia" w:ascii="Times New Roman" w:hAnsi="Times New Roman"/>
                <w:color w:val="auto"/>
                <w:kern w:val="0"/>
                <w:sz w:val="18"/>
                <w:szCs w:val="18"/>
              </w:rPr>
              <w:t>A</w:t>
            </w:r>
            <w:r>
              <w:rPr>
                <w:rFonts w:ascii="Times New Roman" w:hAnsi="Times New Roman"/>
                <w:color w:val="auto"/>
                <w:kern w:val="0"/>
                <w:sz w:val="18"/>
                <w:szCs w:val="18"/>
              </w:rPr>
              <w:t>pplication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11</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焊接技术</w:t>
            </w:r>
          </w:p>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01163121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功能陶瓷材料及制备工艺</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P</w:t>
            </w:r>
            <w:r>
              <w:rPr>
                <w:rFonts w:ascii="Times New Roman" w:hAnsi="Times New Roman"/>
                <w:color w:val="auto"/>
                <w:kern w:val="0"/>
                <w:sz w:val="18"/>
                <w:szCs w:val="18"/>
              </w:rPr>
              <w:t>ractice</w:t>
            </w:r>
            <w:r>
              <w:rPr>
                <w:rFonts w:hint="eastAsia" w:ascii="Times New Roman" w:hAnsi="Times New Roman"/>
                <w:color w:val="auto"/>
                <w:kern w:val="0"/>
                <w:sz w:val="18"/>
                <w:szCs w:val="18"/>
              </w:rPr>
              <w:t xml:space="preserve"> of</w:t>
            </w:r>
            <w:r>
              <w:rPr>
                <w:rFonts w:ascii="Times New Roman" w:hAnsi="Times New Roman"/>
                <w:color w:val="auto"/>
                <w:kern w:val="0"/>
                <w:sz w:val="18"/>
                <w:szCs w:val="18"/>
              </w:rPr>
              <w:t xml:space="preserve"> </w:t>
            </w:r>
            <w:r>
              <w:rPr>
                <w:rFonts w:hint="eastAsia" w:ascii="Times New Roman" w:hAnsi="Times New Roman"/>
                <w:color w:val="auto"/>
                <w:kern w:val="0"/>
                <w:sz w:val="18"/>
                <w:szCs w:val="18"/>
              </w:rPr>
              <w:t>F</w:t>
            </w:r>
            <w:r>
              <w:rPr>
                <w:rFonts w:ascii="Times New Roman" w:hAnsi="Times New Roman"/>
                <w:color w:val="auto"/>
                <w:kern w:val="0"/>
                <w:sz w:val="18"/>
                <w:szCs w:val="18"/>
              </w:rPr>
              <w:t xml:space="preserve">unctional </w:t>
            </w:r>
            <w:r>
              <w:rPr>
                <w:rFonts w:hint="eastAsia" w:ascii="Times New Roman" w:hAnsi="Times New Roman"/>
                <w:color w:val="auto"/>
                <w:kern w:val="0"/>
                <w:sz w:val="18"/>
                <w:szCs w:val="18"/>
              </w:rPr>
              <w:t>C</w:t>
            </w:r>
            <w:r>
              <w:rPr>
                <w:rFonts w:ascii="Times New Roman" w:hAnsi="Times New Roman"/>
                <w:color w:val="auto"/>
                <w:kern w:val="0"/>
                <w:sz w:val="18"/>
                <w:szCs w:val="18"/>
              </w:rPr>
              <w:t xml:space="preserve">eramic </w:t>
            </w:r>
            <w:r>
              <w:rPr>
                <w:rFonts w:hint="eastAsia" w:ascii="Times New Roman" w:hAnsi="Times New Roman"/>
                <w:color w:val="auto"/>
                <w:kern w:val="0"/>
                <w:sz w:val="18"/>
                <w:szCs w:val="18"/>
              </w:rPr>
              <w:t>M</w:t>
            </w:r>
            <w:r>
              <w:rPr>
                <w:rFonts w:ascii="Times New Roman" w:hAnsi="Times New Roman"/>
                <w:color w:val="auto"/>
                <w:kern w:val="0"/>
                <w:sz w:val="18"/>
                <w:szCs w:val="18"/>
              </w:rPr>
              <w:t xml:space="preserve">aterials and </w:t>
            </w:r>
            <w:r>
              <w:rPr>
                <w:rFonts w:hint="eastAsia" w:ascii="Times New Roman" w:hAnsi="Times New Roman"/>
                <w:color w:val="auto"/>
                <w:kern w:val="0"/>
                <w:sz w:val="18"/>
                <w:szCs w:val="18"/>
              </w:rPr>
              <w:t>P</w:t>
            </w:r>
            <w:r>
              <w:rPr>
                <w:rFonts w:ascii="Times New Roman" w:hAnsi="Times New Roman"/>
                <w:color w:val="auto"/>
                <w:kern w:val="0"/>
                <w:sz w:val="18"/>
                <w:szCs w:val="18"/>
              </w:rPr>
              <w:t>reparation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11</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陶瓷技术</w:t>
            </w:r>
          </w:p>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01163221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增材制造技术</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P</w:t>
            </w:r>
            <w:r>
              <w:rPr>
                <w:rFonts w:ascii="Times New Roman" w:hAnsi="Times New Roman"/>
                <w:color w:val="auto"/>
                <w:kern w:val="0"/>
                <w:sz w:val="18"/>
                <w:szCs w:val="18"/>
              </w:rPr>
              <w:t>ractice of Additive Manufacturing Technology</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12</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焊接技术</w:t>
            </w:r>
          </w:p>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01163321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先进陶瓷成型及加工技术</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P</w:t>
            </w:r>
            <w:r>
              <w:rPr>
                <w:rFonts w:ascii="Times New Roman" w:hAnsi="Times New Roman"/>
                <w:color w:val="auto"/>
                <w:kern w:val="0"/>
                <w:sz w:val="18"/>
                <w:szCs w:val="18"/>
              </w:rPr>
              <w:t xml:space="preserve">ractice of </w:t>
            </w:r>
            <w:r>
              <w:rPr>
                <w:rFonts w:hint="eastAsia" w:ascii="Times New Roman" w:hAnsi="Times New Roman"/>
                <w:color w:val="auto"/>
                <w:kern w:val="0"/>
                <w:sz w:val="18"/>
                <w:szCs w:val="18"/>
              </w:rPr>
              <w:t>A</w:t>
            </w:r>
            <w:r>
              <w:rPr>
                <w:rFonts w:ascii="Times New Roman" w:hAnsi="Times New Roman"/>
                <w:color w:val="auto"/>
                <w:kern w:val="0"/>
                <w:sz w:val="18"/>
                <w:szCs w:val="18"/>
              </w:rPr>
              <w:t xml:space="preserve">dvanced </w:t>
            </w:r>
            <w:r>
              <w:rPr>
                <w:rFonts w:hint="eastAsia" w:ascii="Times New Roman" w:hAnsi="Times New Roman"/>
                <w:color w:val="auto"/>
                <w:kern w:val="0"/>
                <w:sz w:val="18"/>
                <w:szCs w:val="18"/>
              </w:rPr>
              <w:t>C</w:t>
            </w:r>
            <w:r>
              <w:rPr>
                <w:rFonts w:ascii="Times New Roman" w:hAnsi="Times New Roman"/>
                <w:color w:val="auto"/>
                <w:kern w:val="0"/>
                <w:sz w:val="18"/>
                <w:szCs w:val="18"/>
              </w:rPr>
              <w:t xml:space="preserve">eramic </w:t>
            </w:r>
            <w:r>
              <w:rPr>
                <w:rFonts w:hint="eastAsia" w:ascii="Times New Roman" w:hAnsi="Times New Roman"/>
                <w:color w:val="auto"/>
                <w:kern w:val="0"/>
                <w:sz w:val="18"/>
                <w:szCs w:val="18"/>
              </w:rPr>
              <w:t>F</w:t>
            </w:r>
            <w:r>
              <w:rPr>
                <w:rFonts w:ascii="Times New Roman" w:hAnsi="Times New Roman"/>
                <w:color w:val="auto"/>
                <w:kern w:val="0"/>
                <w:sz w:val="18"/>
                <w:szCs w:val="18"/>
              </w:rPr>
              <w:t xml:space="preserve">orming and </w:t>
            </w:r>
            <w:r>
              <w:rPr>
                <w:rFonts w:hint="eastAsia" w:ascii="Times New Roman" w:hAnsi="Times New Roman"/>
                <w:color w:val="auto"/>
                <w:kern w:val="0"/>
                <w:sz w:val="18"/>
                <w:szCs w:val="18"/>
              </w:rPr>
              <w:t>P</w:t>
            </w:r>
            <w:r>
              <w:rPr>
                <w:rFonts w:ascii="Times New Roman" w:hAnsi="Times New Roman"/>
                <w:color w:val="auto"/>
                <w:kern w:val="0"/>
                <w:sz w:val="18"/>
                <w:szCs w:val="18"/>
              </w:rPr>
              <w:t xml:space="preserve">rocessing </w:t>
            </w:r>
            <w:r>
              <w:rPr>
                <w:rFonts w:hint="eastAsia" w:ascii="Times New Roman" w:hAnsi="Times New Roman"/>
                <w:color w:val="auto"/>
                <w:kern w:val="0"/>
                <w:sz w:val="18"/>
                <w:szCs w:val="18"/>
              </w:rPr>
              <w:t>T</w:t>
            </w:r>
            <w:r>
              <w:rPr>
                <w:rFonts w:ascii="Times New Roman" w:hAnsi="Times New Roman"/>
                <w:color w:val="auto"/>
                <w:kern w:val="0"/>
                <w:sz w:val="18"/>
                <w:szCs w:val="18"/>
              </w:rPr>
              <w:t>echnology</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12</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陶瓷技术</w:t>
            </w:r>
          </w:p>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01165611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创新综合实践</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Comprehensive practice of innovation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6</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13-18</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sz w:val="18"/>
                <w:szCs w:val="18"/>
              </w:rPr>
              <w:t>01165811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left"/>
              <w:rPr>
                <w:rFonts w:ascii="Times New Roman" w:hAnsi="Times New Roman"/>
                <w:color w:val="auto"/>
                <w:kern w:val="0"/>
                <w:sz w:val="18"/>
                <w:szCs w:val="18"/>
              </w:rPr>
            </w:pPr>
            <w:r>
              <w:rPr>
                <w:rFonts w:ascii="Times New Roman" w:hAnsi="Times New Roman"/>
                <w:color w:val="auto"/>
                <w:kern w:val="0"/>
                <w:sz w:val="18"/>
                <w:szCs w:val="18"/>
              </w:rPr>
              <w:t>生产</w:t>
            </w:r>
            <w:r>
              <w:rPr>
                <w:rFonts w:hint="eastAsia" w:ascii="Times New Roman" w:hAnsi="Times New Roman"/>
                <w:color w:val="auto"/>
                <w:kern w:val="0"/>
                <w:sz w:val="18"/>
                <w:szCs w:val="18"/>
              </w:rPr>
              <w:t>实践</w:t>
            </w:r>
          </w:p>
          <w:p>
            <w:pPr>
              <w:widowControl/>
              <w:spacing w:line="240" w:lineRule="exact"/>
              <w:jc w:val="left"/>
              <w:rPr>
                <w:rFonts w:ascii="Times New Roman" w:hAnsi="Times New Roman"/>
                <w:color w:val="auto"/>
                <w:kern w:val="0"/>
                <w:sz w:val="18"/>
                <w:szCs w:val="18"/>
              </w:rPr>
            </w:pPr>
            <w:r>
              <w:rPr>
                <w:color w:val="auto"/>
              </w:rPr>
              <w:fldChar w:fldCharType="begin"/>
            </w:r>
            <w:r>
              <w:rPr>
                <w:color w:val="auto"/>
              </w:rPr>
              <w:instrText xml:space="preserve"> HYPERLINK "http://dict.cnki.net/dict_result.aspx?searchword=%e6%8a%80%e6%9c%af%e5%ae%9e%e4%b9%a0&amp;tjType=sentence&amp;style=&amp;t=technical+practice" </w:instrText>
            </w:r>
            <w:r>
              <w:rPr>
                <w:color w:val="auto"/>
              </w:rPr>
              <w:fldChar w:fldCharType="separate"/>
            </w:r>
            <w:r>
              <w:rPr>
                <w:rFonts w:ascii="Times New Roman" w:hAnsi="Times New Roman"/>
                <w:color w:val="auto"/>
                <w:kern w:val="0"/>
                <w:sz w:val="18"/>
                <w:szCs w:val="18"/>
              </w:rPr>
              <w:t>Technical Practice</w:t>
            </w:r>
            <w:r>
              <w:rPr>
                <w:rFonts w:ascii="Times New Roman" w:hAnsi="Times New Roman"/>
                <w:color w:val="auto"/>
                <w:kern w:val="0"/>
                <w:sz w:val="18"/>
                <w:szCs w:val="18"/>
              </w:rPr>
              <w:fldChar w:fldCharType="end"/>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4</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8</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1-4</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hint="eastAsia" w:ascii="Times New Roman" w:hAnsi="Times New Roman"/>
                <w:color w:val="auto"/>
                <w:kern w:val="0"/>
                <w:sz w:val="18"/>
                <w:szCs w:val="18"/>
              </w:rPr>
              <w:t>劳动教育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01162111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毕业设计(论文)</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Graduation Design</w:t>
            </w:r>
            <w:r>
              <w:rPr>
                <w:rFonts w:hint="eastAsia" w:ascii="Times New Roman" w:hAnsi="Times New Roman"/>
                <w:color w:val="auto"/>
                <w:kern w:val="0"/>
                <w:sz w:val="18"/>
                <w:szCs w:val="18"/>
              </w:rPr>
              <w:t xml:space="preserve"> </w:t>
            </w:r>
            <w:r>
              <w:rPr>
                <w:rFonts w:ascii="Times New Roman" w:hAnsi="Times New Roman"/>
                <w:color w:val="auto"/>
                <w:kern w:val="0"/>
                <w:sz w:val="18"/>
                <w:szCs w:val="18"/>
              </w:rPr>
              <w:t>(Thesis)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8</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5-16</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left"/>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01164611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第二课堂学分</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The Second</w:t>
            </w:r>
            <w:r>
              <w:rPr>
                <w:rFonts w:hint="eastAsia" w:ascii="Times New Roman" w:hAnsi="Times New Roman"/>
                <w:color w:val="auto"/>
                <w:kern w:val="0"/>
                <w:sz w:val="18"/>
                <w:szCs w:val="18"/>
              </w:rPr>
              <w:t>-</w:t>
            </w:r>
            <w:r>
              <w:rPr>
                <w:rFonts w:ascii="Times New Roman" w:hAnsi="Times New Roman"/>
                <w:color w:val="auto"/>
                <w:kern w:val="0"/>
                <w:sz w:val="18"/>
                <w:szCs w:val="18"/>
              </w:rPr>
              <w:t>Class Credit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3481"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s="宋体"/>
                <w:color w:val="auto"/>
                <w:kern w:val="0"/>
                <w:sz w:val="18"/>
                <w:szCs w:val="18"/>
              </w:rPr>
              <w:t>含体质健康训练与测试</w:t>
            </w:r>
            <w:r>
              <w:rPr>
                <w:rFonts w:ascii="Times New Roman" w:hAnsi="Times New Roman" w:cs="宋体"/>
                <w:color w:val="auto"/>
                <w:kern w:val="0"/>
                <w:sz w:val="18"/>
                <w:szCs w:val="18"/>
              </w:rPr>
              <w:t>0.5</w:t>
            </w:r>
            <w:r>
              <w:rPr>
                <w:rFonts w:hint="eastAsia" w:ascii="Times New Roman" w:hAnsi="Times New Roman" w:cs="宋体"/>
                <w:color w:val="auto"/>
                <w:kern w:val="0"/>
                <w:sz w:val="18"/>
                <w:szCs w:val="18"/>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673" w:type="dxa"/>
            <w:gridSpan w:val="3"/>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小计</w:t>
            </w:r>
          </w:p>
        </w:tc>
        <w:tc>
          <w:tcPr>
            <w:tcW w:w="523"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color w:val="auto"/>
                <w:sz w:val="15"/>
                <w:szCs w:val="15"/>
              </w:rPr>
            </w:pPr>
            <w:r>
              <w:rPr>
                <w:rFonts w:hint="eastAsia" w:ascii="Times New Roman" w:hAnsi="Times New Roman"/>
                <w:b/>
                <w:color w:val="auto"/>
                <w:sz w:val="15"/>
                <w:szCs w:val="15"/>
              </w:rPr>
              <w:t>40.5</w:t>
            </w:r>
            <w:r>
              <w:rPr>
                <w:rFonts w:ascii="Times New Roman" w:hAnsi="Times New Roman"/>
                <w:b/>
                <w:color w:val="auto"/>
                <w:sz w:val="15"/>
                <w:szCs w:val="15"/>
              </w:rPr>
              <w:t>+5</w:t>
            </w:r>
          </w:p>
        </w:tc>
        <w:tc>
          <w:tcPr>
            <w:tcW w:w="51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color w:val="auto"/>
                <w:sz w:val="15"/>
                <w:szCs w:val="15"/>
              </w:rPr>
            </w:pPr>
            <w:r>
              <w:rPr>
                <w:rFonts w:ascii="Times New Roman" w:hAnsi="Times New Roman"/>
                <w:b/>
                <w:color w:val="auto"/>
                <w:sz w:val="15"/>
                <w:szCs w:val="15"/>
              </w:rPr>
              <w:t>96</w:t>
            </w:r>
          </w:p>
        </w:tc>
        <w:tc>
          <w:tcPr>
            <w:tcW w:w="45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color w:val="auto"/>
                <w:sz w:val="15"/>
                <w:szCs w:val="15"/>
              </w:rPr>
            </w:pPr>
            <w:r>
              <w:rPr>
                <w:rFonts w:hint="eastAsia" w:ascii="Times New Roman" w:hAnsi="Times New Roman"/>
                <w:b/>
                <w:color w:val="auto"/>
                <w:sz w:val="15"/>
                <w:szCs w:val="15"/>
              </w:rPr>
              <w:t>43</w:t>
            </w:r>
          </w:p>
        </w:tc>
        <w:tc>
          <w:tcPr>
            <w:tcW w:w="489"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color w:val="auto"/>
                <w:sz w:val="15"/>
                <w:szCs w:val="15"/>
              </w:rPr>
            </w:pPr>
          </w:p>
        </w:tc>
        <w:tc>
          <w:tcPr>
            <w:tcW w:w="1133"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p>
        </w:tc>
        <w:tc>
          <w:tcPr>
            <w:tcW w:w="968"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p>
        </w:tc>
      </w:tr>
    </w:tbl>
    <w:p>
      <w:pPr>
        <w:spacing w:line="400" w:lineRule="exact"/>
        <w:ind w:left="630" w:hanging="630" w:hangingChars="300"/>
        <w:jc w:val="left"/>
        <w:rPr>
          <w:rFonts w:ascii="Times New Roman" w:hAnsi="Times New Roman" w:eastAsia="仿宋_GB2312"/>
          <w:color w:val="auto"/>
          <w:szCs w:val="32"/>
        </w:rPr>
      </w:pPr>
      <w:r>
        <w:rPr>
          <w:rFonts w:ascii="Times New Roman" w:hAnsi="Times New Roman" w:eastAsia="仿宋_GB2312"/>
          <w:color w:val="auto"/>
          <w:szCs w:val="32"/>
        </w:rPr>
        <w:t>注：</w:t>
      </w:r>
      <w:r>
        <w:rPr>
          <w:rFonts w:hint="eastAsia" w:ascii="宋体" w:hAnsi="宋体" w:cs="宋体"/>
          <w:color w:val="auto"/>
          <w:szCs w:val="32"/>
        </w:rPr>
        <w:t>①</w:t>
      </w:r>
      <w:r>
        <w:rPr>
          <w:rFonts w:ascii="Times New Roman" w:hAnsi="Times New Roman" w:eastAsia="仿宋_GB2312"/>
          <w:color w:val="auto"/>
          <w:szCs w:val="32"/>
        </w:rPr>
        <w:t>每张表格中的字体、字号按表格已输入内容格式填写。按开展的学期（时间）先后进行编排。</w:t>
      </w:r>
    </w:p>
    <w:p>
      <w:pPr>
        <w:spacing w:line="400" w:lineRule="exact"/>
        <w:ind w:firstLine="315" w:firstLineChars="150"/>
        <w:jc w:val="left"/>
        <w:rPr>
          <w:rFonts w:ascii="Times New Roman" w:hAnsi="Times New Roman"/>
          <w:color w:val="auto"/>
          <w:szCs w:val="32"/>
        </w:rPr>
      </w:pPr>
      <w:r>
        <w:rPr>
          <w:rFonts w:hint="eastAsia" w:ascii="宋体" w:hAnsi="宋体" w:cs="宋体"/>
          <w:color w:val="auto"/>
          <w:szCs w:val="32"/>
        </w:rPr>
        <w:t>②</w:t>
      </w:r>
      <w:r>
        <w:rPr>
          <w:rFonts w:ascii="Times New Roman" w:hAnsi="Times New Roman" w:eastAsia="仿宋_GB2312"/>
          <w:color w:val="auto"/>
          <w:szCs w:val="32"/>
        </w:rPr>
        <w:t>为方便公共课教学统一安排，1-4学期的实践教学原则上安排在期末考试后进行。</w:t>
      </w: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b/>
          <w:bCs/>
          <w:color w:val="auto"/>
          <w:sz w:val="24"/>
          <w:szCs w:val="32"/>
        </w:rPr>
      </w:pPr>
      <w:r>
        <w:rPr>
          <w:rFonts w:ascii="Times New Roman" w:hAnsi="Times New Roman"/>
          <w:color w:val="auto"/>
          <w:szCs w:val="32"/>
        </w:rPr>
        <w:br w:type="page"/>
      </w:r>
      <w:r>
        <w:rPr>
          <w:rFonts w:ascii="Times New Roman" w:hAnsi="Times New Roman"/>
          <w:color w:val="auto"/>
          <w:szCs w:val="32"/>
        </w:rPr>
        <w:t xml:space="preserve">附表4：  </w:t>
      </w:r>
    </w:p>
    <w:p>
      <w:pPr>
        <w:spacing w:line="540" w:lineRule="exact"/>
        <w:jc w:val="center"/>
        <w:rPr>
          <w:rFonts w:ascii="Times New Roman" w:hAnsi="Times New Roman"/>
          <w:b/>
          <w:bCs/>
          <w:color w:val="auto"/>
          <w:sz w:val="24"/>
          <w:szCs w:val="32"/>
        </w:rPr>
      </w:pPr>
      <w:r>
        <w:rPr>
          <w:rFonts w:ascii="Times New Roman" w:hAnsi="Times New Roman"/>
          <w:b/>
          <w:bCs/>
          <w:color w:val="auto"/>
          <w:sz w:val="24"/>
          <w:szCs w:val="32"/>
        </w:rPr>
        <w:t>表4.1  教学时间分配表</w:t>
      </w:r>
    </w:p>
    <w:p>
      <w:pPr>
        <w:spacing w:line="340" w:lineRule="exact"/>
        <w:jc w:val="center"/>
        <w:rPr>
          <w:rFonts w:ascii="Times New Roman" w:hAnsi="Times New Roman"/>
          <w:b/>
          <w:bCs/>
          <w:color w:val="auto"/>
          <w:sz w:val="24"/>
          <w:szCs w:val="32"/>
        </w:rPr>
      </w:pPr>
    </w:p>
    <w:tbl>
      <w:tblPr>
        <w:tblStyle w:val="8"/>
        <w:tblW w:w="938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57" w:type="dxa"/>
          <w:bottom w:w="0" w:type="dxa"/>
          <w:right w:w="57" w:type="dxa"/>
        </w:tblCellMar>
      </w:tblPr>
      <w:tblGrid>
        <w:gridCol w:w="562"/>
        <w:gridCol w:w="810"/>
        <w:gridCol w:w="787"/>
        <w:gridCol w:w="603"/>
        <w:gridCol w:w="988"/>
        <w:gridCol w:w="1240"/>
        <w:gridCol w:w="709"/>
        <w:gridCol w:w="567"/>
        <w:gridCol w:w="851"/>
        <w:gridCol w:w="850"/>
        <w:gridCol w:w="709"/>
        <w:gridCol w:w="709"/>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858" w:hRule="atLeast"/>
          <w:jc w:val="center"/>
        </w:trPr>
        <w:tc>
          <w:tcPr>
            <w:tcW w:w="562"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学年</w:t>
            </w: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学期</w:t>
            </w:r>
          </w:p>
        </w:tc>
        <w:tc>
          <w:tcPr>
            <w:tcW w:w="787"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课堂</w:t>
            </w:r>
          </w:p>
          <w:p>
            <w:pPr>
              <w:spacing w:line="240" w:lineRule="exact"/>
              <w:jc w:val="center"/>
              <w:rPr>
                <w:rFonts w:ascii="Times New Roman" w:hAnsi="Times New Roman"/>
                <w:color w:val="auto"/>
                <w:sz w:val="18"/>
                <w:szCs w:val="18"/>
              </w:rPr>
            </w:pPr>
            <w:r>
              <w:rPr>
                <w:rFonts w:ascii="Times New Roman" w:hAnsi="Times New Roman"/>
                <w:color w:val="auto"/>
                <w:sz w:val="18"/>
                <w:szCs w:val="18"/>
              </w:rPr>
              <w:t>教学</w:t>
            </w:r>
          </w:p>
        </w:tc>
        <w:tc>
          <w:tcPr>
            <w:tcW w:w="603"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考试</w:t>
            </w:r>
          </w:p>
        </w:tc>
        <w:tc>
          <w:tcPr>
            <w:tcW w:w="988"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实践</w:t>
            </w:r>
          </w:p>
        </w:tc>
        <w:tc>
          <w:tcPr>
            <w:tcW w:w="124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入学、始业教育、军事课</w:t>
            </w:r>
          </w:p>
        </w:tc>
        <w:tc>
          <w:tcPr>
            <w:tcW w:w="709"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思想政治理论课实践</w:t>
            </w:r>
          </w:p>
        </w:tc>
        <w:tc>
          <w:tcPr>
            <w:tcW w:w="567"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生产劳动</w:t>
            </w:r>
          </w:p>
        </w:tc>
        <w:tc>
          <w:tcPr>
            <w:tcW w:w="851"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毕业</w:t>
            </w:r>
          </w:p>
          <w:p>
            <w:pPr>
              <w:spacing w:line="240" w:lineRule="exact"/>
              <w:jc w:val="center"/>
              <w:rPr>
                <w:rFonts w:ascii="Times New Roman" w:hAnsi="Times New Roman"/>
                <w:color w:val="auto"/>
                <w:sz w:val="18"/>
                <w:szCs w:val="18"/>
              </w:rPr>
            </w:pPr>
            <w:r>
              <w:rPr>
                <w:rFonts w:ascii="Times New Roman" w:hAnsi="Times New Roman"/>
                <w:color w:val="auto"/>
                <w:sz w:val="18"/>
                <w:szCs w:val="18"/>
              </w:rPr>
              <w:t>设计</w:t>
            </w:r>
          </w:p>
          <w:p>
            <w:pPr>
              <w:spacing w:line="240" w:lineRule="exact"/>
              <w:jc w:val="center"/>
              <w:rPr>
                <w:rFonts w:ascii="Times New Roman" w:hAnsi="Times New Roman"/>
                <w:color w:val="auto"/>
                <w:sz w:val="18"/>
                <w:szCs w:val="18"/>
              </w:rPr>
            </w:pPr>
            <w:r>
              <w:rPr>
                <w:rFonts w:ascii="Times New Roman" w:hAnsi="Times New Roman"/>
                <w:color w:val="auto"/>
                <w:sz w:val="18"/>
                <w:szCs w:val="18"/>
              </w:rPr>
              <w:t>（论文）</w:t>
            </w:r>
          </w:p>
        </w:tc>
        <w:tc>
          <w:tcPr>
            <w:tcW w:w="85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毕业答辩、教育</w:t>
            </w:r>
          </w:p>
        </w:tc>
        <w:tc>
          <w:tcPr>
            <w:tcW w:w="709"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机动</w:t>
            </w:r>
          </w:p>
        </w:tc>
        <w:tc>
          <w:tcPr>
            <w:tcW w:w="709"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合计</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一</w:t>
            </w: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1</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p>
        </w:tc>
        <w:tc>
          <w:tcPr>
            <w:tcW w:w="1240"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color w:val="auto"/>
                <w:sz w:val="18"/>
                <w:szCs w:val="18"/>
              </w:rPr>
            </w:pP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2</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二</w:t>
            </w: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3</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color w:val="auto"/>
                <w:sz w:val="18"/>
                <w:szCs w:val="18"/>
              </w:rPr>
            </w:pP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4</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三</w:t>
            </w: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5</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color w:val="auto"/>
                <w:sz w:val="18"/>
                <w:szCs w:val="18"/>
              </w:rPr>
            </w:pP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6</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四</w:t>
            </w: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7</w:t>
            </w:r>
          </w:p>
        </w:tc>
        <w:tc>
          <w:tcPr>
            <w:tcW w:w="787"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10</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color w:val="auto"/>
                <w:sz w:val="18"/>
                <w:szCs w:val="18"/>
              </w:rPr>
            </w:pP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8</w:t>
            </w:r>
          </w:p>
        </w:tc>
        <w:tc>
          <w:tcPr>
            <w:tcW w:w="787" w:type="dxa"/>
            <w:vAlign w:val="center"/>
          </w:tcPr>
          <w:p>
            <w:pPr>
              <w:spacing w:line="200" w:lineRule="exact"/>
              <w:jc w:val="center"/>
              <w:rPr>
                <w:rFonts w:ascii="Times New Roman" w:hAnsi="Times New Roman"/>
                <w:color w:val="auto"/>
                <w:sz w:val="18"/>
                <w:szCs w:val="18"/>
              </w:rPr>
            </w:pPr>
          </w:p>
        </w:tc>
        <w:tc>
          <w:tcPr>
            <w:tcW w:w="603" w:type="dxa"/>
            <w:vAlign w:val="center"/>
          </w:tcPr>
          <w:p>
            <w:pPr>
              <w:spacing w:line="200" w:lineRule="exact"/>
              <w:jc w:val="center"/>
              <w:rPr>
                <w:rFonts w:ascii="Times New Roman" w:hAnsi="Times New Roman"/>
                <w:color w:val="auto"/>
                <w:sz w:val="18"/>
                <w:szCs w:val="18"/>
              </w:rPr>
            </w:pPr>
          </w:p>
        </w:tc>
        <w:tc>
          <w:tcPr>
            <w:tcW w:w="988"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p>
        </w:tc>
        <w:tc>
          <w:tcPr>
            <w:tcW w:w="85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w:t>
            </w:r>
          </w:p>
        </w:tc>
        <w:tc>
          <w:tcPr>
            <w:tcW w:w="850"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w:t>
            </w:r>
          </w:p>
        </w:tc>
        <w:tc>
          <w:tcPr>
            <w:tcW w:w="709"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1372" w:type="dxa"/>
            <w:gridSpan w:val="2"/>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合计</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10</w:t>
            </w:r>
            <w:r>
              <w:rPr>
                <w:rFonts w:hint="eastAsia" w:ascii="Times New Roman" w:hAnsi="Times New Roman"/>
                <w:color w:val="auto"/>
                <w:sz w:val="18"/>
                <w:szCs w:val="18"/>
              </w:rPr>
              <w:t>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7</w:t>
            </w:r>
          </w:p>
        </w:tc>
        <w:tc>
          <w:tcPr>
            <w:tcW w:w="988" w:type="dxa"/>
            <w:vAlign w:val="center"/>
          </w:tcPr>
          <w:p>
            <w:pPr>
              <w:pStyle w:val="6"/>
              <w:pBdr>
                <w:bottom w:val="none" w:color="auto" w:sz="0" w:space="0"/>
              </w:pBdr>
              <w:tabs>
                <w:tab w:val="clear" w:pos="4153"/>
                <w:tab w:val="clear" w:pos="8306"/>
              </w:tabs>
              <w:snapToGrid/>
              <w:spacing w:line="200" w:lineRule="exact"/>
              <w:rPr>
                <w:rFonts w:ascii="Times New Roman" w:hAnsi="Times New Roman"/>
                <w:color w:val="auto"/>
              </w:rPr>
            </w:pPr>
            <w:r>
              <w:rPr>
                <w:rFonts w:hint="eastAsia" w:ascii="Times New Roman" w:hAnsi="Times New Roman"/>
                <w:color w:val="auto"/>
                <w:kern w:val="2"/>
              </w:rPr>
              <w:t>22</w:t>
            </w:r>
          </w:p>
        </w:tc>
        <w:tc>
          <w:tcPr>
            <w:tcW w:w="1240" w:type="dxa"/>
            <w:vAlign w:val="center"/>
          </w:tcPr>
          <w:p>
            <w:pPr>
              <w:pStyle w:val="6"/>
              <w:pBdr>
                <w:bottom w:val="none" w:color="auto" w:sz="0" w:space="0"/>
              </w:pBdr>
              <w:tabs>
                <w:tab w:val="clear" w:pos="4153"/>
                <w:tab w:val="clear" w:pos="8306"/>
              </w:tabs>
              <w:snapToGrid/>
              <w:spacing w:line="200" w:lineRule="exact"/>
              <w:rPr>
                <w:rFonts w:ascii="Times New Roman" w:hAnsi="Times New Roman"/>
                <w:color w:val="auto"/>
              </w:rPr>
            </w:pPr>
            <w:r>
              <w:rPr>
                <w:rFonts w:ascii="Times New Roman" w:hAnsi="Times New Roman"/>
                <w:color w:val="auto"/>
                <w:kern w:val="2"/>
              </w:rPr>
              <w:t>2</w:t>
            </w:r>
          </w:p>
        </w:tc>
        <w:tc>
          <w:tcPr>
            <w:tcW w:w="709"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85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w:t>
            </w:r>
          </w:p>
        </w:tc>
        <w:tc>
          <w:tcPr>
            <w:tcW w:w="850"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w:t>
            </w:r>
          </w:p>
        </w:tc>
        <w:tc>
          <w:tcPr>
            <w:tcW w:w="709"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149</w:t>
            </w:r>
          </w:p>
        </w:tc>
      </w:tr>
    </w:tbl>
    <w:p>
      <w:pPr>
        <w:spacing w:line="540" w:lineRule="exact"/>
        <w:rPr>
          <w:rFonts w:ascii="Times New Roman" w:hAnsi="Times New Roman"/>
          <w:color w:val="auto"/>
          <w:szCs w:val="32"/>
        </w:rPr>
      </w:pPr>
    </w:p>
    <w:p>
      <w:pPr>
        <w:spacing w:line="540" w:lineRule="exact"/>
        <w:rPr>
          <w:rFonts w:ascii="Times New Roman" w:hAnsi="Times New Roman"/>
          <w:color w:val="auto"/>
          <w:szCs w:val="32"/>
        </w:rPr>
      </w:pPr>
      <w:r>
        <w:rPr>
          <w:rFonts w:ascii="Times New Roman" w:hAnsi="Times New Roman"/>
          <w:color w:val="auto"/>
          <w:szCs w:val="32"/>
        </w:rPr>
        <w:t xml:space="preserve">     </w:t>
      </w:r>
    </w:p>
    <w:p>
      <w:pPr>
        <w:spacing w:line="540" w:lineRule="exact"/>
        <w:jc w:val="center"/>
        <w:rPr>
          <w:rFonts w:ascii="Times New Roman" w:hAnsi="Times New Roman"/>
          <w:b/>
          <w:bCs/>
          <w:color w:val="auto"/>
          <w:sz w:val="24"/>
          <w:szCs w:val="32"/>
        </w:rPr>
      </w:pPr>
      <w:r>
        <w:rPr>
          <w:rFonts w:ascii="Times New Roman" w:hAnsi="Times New Roman"/>
          <w:b/>
          <w:color w:val="auto"/>
          <w:sz w:val="24"/>
          <w:szCs w:val="24"/>
        </w:rPr>
        <w:t>表4.2 课程学分（学时）分布情况表</w:t>
      </w:r>
    </w:p>
    <w:tbl>
      <w:tblPr>
        <w:tblStyle w:val="8"/>
        <w:tblW w:w="930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812"/>
        <w:gridCol w:w="997"/>
        <w:gridCol w:w="866"/>
        <w:gridCol w:w="1134"/>
        <w:gridCol w:w="1156"/>
        <w:gridCol w:w="1375"/>
        <w:gridCol w:w="196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2809" w:type="dxa"/>
            <w:gridSpan w:val="2"/>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课程类别</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学分</w:t>
            </w:r>
          </w:p>
        </w:tc>
        <w:tc>
          <w:tcPr>
            <w:tcW w:w="1134"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学时</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占课内学分比例（%）</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占总学分比例（%）</w:t>
            </w:r>
          </w:p>
        </w:tc>
        <w:tc>
          <w:tcPr>
            <w:tcW w:w="1960"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说明</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restart"/>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通识课程</w:t>
            </w: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必修课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33</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608</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26.51</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19.41</w:t>
            </w:r>
          </w:p>
        </w:tc>
        <w:tc>
          <w:tcPr>
            <w:tcW w:w="1960" w:type="dxa"/>
            <w:vMerge w:val="restart"/>
            <w:tcBorders>
              <w:top w:val="single" w:color="000000" w:sz="6" w:space="0"/>
              <w:left w:val="single" w:color="000000" w:sz="6" w:space="0"/>
              <w:bottom w:val="single" w:color="000000" w:sz="6" w:space="0"/>
              <w:right w:val="single" w:color="000000" w:sz="6" w:space="0"/>
            </w:tcBorders>
            <w:vAlign w:val="center"/>
          </w:tcPr>
          <w:p>
            <w:pPr>
              <w:spacing w:line="300" w:lineRule="exact"/>
              <w:rPr>
                <w:rFonts w:ascii="Times New Roman" w:hAnsi="Times New Roman"/>
                <w:color w:val="auto"/>
                <w:sz w:val="18"/>
                <w:szCs w:val="18"/>
              </w:rPr>
            </w:pPr>
            <w:r>
              <w:rPr>
                <w:rFonts w:ascii="Times New Roman" w:hAnsi="Times New Roman"/>
                <w:b/>
                <w:bCs/>
                <w:color w:val="auto"/>
                <w:sz w:val="18"/>
                <w:szCs w:val="18"/>
              </w:rPr>
              <w:t>1.</w:t>
            </w:r>
            <w:r>
              <w:rPr>
                <w:rFonts w:ascii="Times New Roman" w:hAnsi="Times New Roman"/>
                <w:color w:val="auto"/>
                <w:sz w:val="18"/>
                <w:szCs w:val="18"/>
              </w:rPr>
              <w:t>通识课学分占总学分比例为</w:t>
            </w:r>
            <w:r>
              <w:rPr>
                <w:rFonts w:hint="eastAsia" w:ascii="Times New Roman" w:hAnsi="Times New Roman"/>
                <w:color w:val="auto"/>
                <w:sz w:val="18"/>
                <w:szCs w:val="18"/>
              </w:rPr>
              <w:t>39.41</w:t>
            </w:r>
            <w:r>
              <w:rPr>
                <w:rFonts w:ascii="Times New Roman" w:hAnsi="Times New Roman"/>
                <w:color w:val="auto"/>
                <w:sz w:val="18"/>
                <w:szCs w:val="18"/>
              </w:rPr>
              <w:t xml:space="preserve">%。 </w:t>
            </w:r>
          </w:p>
          <w:p>
            <w:pPr>
              <w:spacing w:line="300" w:lineRule="exact"/>
              <w:rPr>
                <w:rFonts w:ascii="Times New Roman" w:hAnsi="Times New Roman"/>
                <w:color w:val="auto"/>
                <w:sz w:val="18"/>
                <w:szCs w:val="18"/>
              </w:rPr>
            </w:pPr>
            <w:r>
              <w:rPr>
                <w:rFonts w:ascii="Times New Roman" w:hAnsi="Times New Roman"/>
                <w:b/>
                <w:bCs/>
                <w:color w:val="auto"/>
                <w:sz w:val="18"/>
                <w:szCs w:val="18"/>
              </w:rPr>
              <w:t>2.</w:t>
            </w:r>
            <w:r>
              <w:rPr>
                <w:rFonts w:ascii="Times New Roman" w:hAnsi="Times New Roman"/>
                <w:color w:val="auto"/>
                <w:sz w:val="18"/>
                <w:szCs w:val="18"/>
              </w:rPr>
              <w:t>学科基础课学分占总学分比例为</w:t>
            </w:r>
            <w:r>
              <w:rPr>
                <w:rFonts w:hint="eastAsia" w:ascii="Times New Roman" w:hAnsi="Times New Roman"/>
                <w:color w:val="auto"/>
                <w:sz w:val="18"/>
                <w:szCs w:val="18"/>
              </w:rPr>
              <w:t>20.88</w:t>
            </w:r>
            <w:r>
              <w:rPr>
                <w:rFonts w:ascii="Times New Roman" w:hAnsi="Times New Roman"/>
                <w:color w:val="auto"/>
                <w:sz w:val="18"/>
                <w:szCs w:val="18"/>
              </w:rPr>
              <w:t>%。</w:t>
            </w:r>
          </w:p>
          <w:p>
            <w:pPr>
              <w:spacing w:line="300" w:lineRule="exact"/>
              <w:rPr>
                <w:rFonts w:ascii="Times New Roman" w:hAnsi="Times New Roman"/>
                <w:color w:val="auto"/>
                <w:sz w:val="18"/>
                <w:szCs w:val="18"/>
              </w:rPr>
            </w:pPr>
            <w:r>
              <w:rPr>
                <w:rFonts w:ascii="Times New Roman" w:hAnsi="Times New Roman"/>
                <w:b/>
                <w:bCs/>
                <w:color w:val="auto"/>
                <w:sz w:val="18"/>
                <w:szCs w:val="18"/>
              </w:rPr>
              <w:t>3.</w:t>
            </w:r>
            <w:r>
              <w:rPr>
                <w:rFonts w:ascii="Times New Roman" w:hAnsi="Times New Roman"/>
                <w:color w:val="auto"/>
                <w:sz w:val="18"/>
                <w:szCs w:val="18"/>
              </w:rPr>
              <w:t>专业课学分占总学分比例为</w:t>
            </w:r>
            <w:r>
              <w:rPr>
                <w:rFonts w:hint="eastAsia" w:ascii="Times New Roman" w:hAnsi="Times New Roman"/>
                <w:color w:val="auto"/>
                <w:sz w:val="18"/>
                <w:szCs w:val="18"/>
              </w:rPr>
              <w:t>12.94</w:t>
            </w:r>
            <w:r>
              <w:rPr>
                <w:rFonts w:ascii="Times New Roman" w:hAnsi="Times New Roman"/>
                <w:color w:val="auto"/>
                <w:sz w:val="18"/>
                <w:szCs w:val="18"/>
              </w:rPr>
              <w:t>%。</w:t>
            </w:r>
          </w:p>
          <w:p>
            <w:pPr>
              <w:spacing w:line="300" w:lineRule="exact"/>
              <w:rPr>
                <w:rFonts w:ascii="Times New Roman" w:hAnsi="Times New Roman"/>
                <w:color w:val="auto"/>
                <w:sz w:val="18"/>
                <w:szCs w:val="18"/>
              </w:rPr>
            </w:pPr>
            <w:r>
              <w:rPr>
                <w:rFonts w:ascii="Times New Roman" w:hAnsi="Times New Roman"/>
                <w:b/>
                <w:bCs/>
                <w:color w:val="auto"/>
                <w:sz w:val="18"/>
                <w:szCs w:val="18"/>
              </w:rPr>
              <w:t>4.</w:t>
            </w:r>
            <w:r>
              <w:rPr>
                <w:rFonts w:ascii="Times New Roman" w:hAnsi="Times New Roman"/>
                <w:color w:val="auto"/>
                <w:sz w:val="18"/>
                <w:szCs w:val="18"/>
              </w:rPr>
              <w:t>实践教学环节</w:t>
            </w:r>
            <w:r>
              <w:rPr>
                <w:rFonts w:hint="eastAsia" w:ascii="Times New Roman" w:hAnsi="Times New Roman"/>
                <w:color w:val="auto"/>
                <w:sz w:val="18"/>
                <w:szCs w:val="18"/>
              </w:rPr>
              <w:t>（含课内实践）</w:t>
            </w:r>
            <w:r>
              <w:rPr>
                <w:rFonts w:ascii="Times New Roman" w:hAnsi="Times New Roman"/>
                <w:color w:val="auto"/>
                <w:sz w:val="18"/>
                <w:szCs w:val="18"/>
              </w:rPr>
              <w:t>学分占毕业总学分的</w:t>
            </w:r>
            <w:r>
              <w:rPr>
                <w:rFonts w:hint="eastAsia" w:ascii="Times New Roman" w:hAnsi="Times New Roman"/>
                <w:color w:val="auto"/>
                <w:sz w:val="18"/>
                <w:szCs w:val="18"/>
              </w:rPr>
              <w:t>33.24</w:t>
            </w:r>
            <w:r>
              <w:rPr>
                <w:rFonts w:ascii="Times New Roman" w:hAnsi="Times New Roman"/>
                <w:color w:val="auto"/>
                <w:sz w:val="18"/>
                <w:szCs w:val="18"/>
              </w:rPr>
              <w:t>%。</w:t>
            </w:r>
          </w:p>
          <w:p>
            <w:pPr>
              <w:spacing w:line="300" w:lineRule="exact"/>
              <w:rPr>
                <w:rFonts w:ascii="Times New Roman" w:hAnsi="Times New Roman"/>
                <w:color w:val="auto"/>
                <w:sz w:val="18"/>
                <w:szCs w:val="18"/>
              </w:rPr>
            </w:pPr>
            <w:r>
              <w:rPr>
                <w:rFonts w:ascii="Times New Roman" w:hAnsi="Times New Roman"/>
                <w:b/>
                <w:bCs/>
                <w:color w:val="auto"/>
                <w:sz w:val="18"/>
                <w:szCs w:val="18"/>
              </w:rPr>
              <w:t>5.</w:t>
            </w:r>
            <w:r>
              <w:rPr>
                <w:rFonts w:hint="eastAsia" w:ascii="Times New Roman" w:hAnsi="Times New Roman"/>
                <w:color w:val="auto"/>
                <w:sz w:val="18"/>
                <w:szCs w:val="18"/>
              </w:rPr>
              <w:t>数学与自然科学类课程学分占总学分的13.94</w:t>
            </w:r>
            <w:r>
              <w:rPr>
                <w:rFonts w:ascii="Times New Roman" w:hAnsi="Times New Roman"/>
                <w:color w:val="auto"/>
                <w:sz w:val="18"/>
                <w:szCs w:val="18"/>
              </w:rPr>
              <w:t>%</w:t>
            </w:r>
            <w:r>
              <w:rPr>
                <w:rFonts w:hint="eastAsia" w:ascii="Times New Roman" w:hAnsi="Times New Roman"/>
                <w:color w:val="auto"/>
                <w:sz w:val="18"/>
                <w:szCs w:val="18"/>
              </w:rPr>
              <w:t>。</w:t>
            </w:r>
          </w:p>
          <w:p>
            <w:pPr>
              <w:spacing w:line="300" w:lineRule="exact"/>
              <w:rPr>
                <w:rFonts w:ascii="Times New Roman" w:hAnsi="Times New Roman"/>
                <w:color w:val="auto"/>
                <w:sz w:val="18"/>
                <w:szCs w:val="18"/>
              </w:rPr>
            </w:pPr>
            <w:r>
              <w:rPr>
                <w:rFonts w:hint="eastAsia" w:ascii="Times New Roman" w:hAnsi="Times New Roman"/>
                <w:b/>
                <w:bCs/>
                <w:color w:val="auto"/>
                <w:sz w:val="18"/>
                <w:szCs w:val="18"/>
              </w:rPr>
              <w:t>6</w:t>
            </w:r>
            <w:r>
              <w:rPr>
                <w:rFonts w:ascii="Times New Roman" w:hAnsi="Times New Roman"/>
                <w:b/>
                <w:bCs/>
                <w:color w:val="auto"/>
                <w:sz w:val="18"/>
                <w:szCs w:val="18"/>
              </w:rPr>
              <w:t>.</w:t>
            </w:r>
            <w:r>
              <w:rPr>
                <w:rFonts w:ascii="Times New Roman" w:hAnsi="Times New Roman"/>
                <w:color w:val="auto"/>
                <w:sz w:val="18"/>
                <w:szCs w:val="18"/>
              </w:rPr>
              <w:t>选修课学分占课内总学分比例为</w:t>
            </w:r>
            <w:r>
              <w:rPr>
                <w:rFonts w:hint="eastAsia" w:ascii="Times New Roman" w:hAnsi="Times New Roman"/>
                <w:color w:val="auto"/>
                <w:sz w:val="18"/>
                <w:szCs w:val="18"/>
              </w:rPr>
              <w:t>43.77</w:t>
            </w:r>
            <w:r>
              <w:rPr>
                <w:rFonts w:ascii="Times New Roman" w:hAnsi="Times New Roman"/>
                <w:color w:val="auto"/>
                <w:sz w:val="18"/>
                <w:szCs w:val="18"/>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continue"/>
            <w:tcBorders>
              <w:top w:val="single" w:color="000000" w:sz="6" w:space="0"/>
              <w:left w:val="single" w:color="000000" w:sz="6" w:space="0"/>
              <w:bottom w:val="single" w:color="000000" w:sz="6" w:space="0"/>
              <w:right w:val="single" w:color="auto" w:sz="4" w:space="0"/>
            </w:tcBorders>
            <w:vAlign w:val="center"/>
          </w:tcPr>
          <w:p>
            <w:pPr>
              <w:widowControl/>
              <w:spacing w:line="240" w:lineRule="exact"/>
              <w:jc w:val="left"/>
              <w:rPr>
                <w:rFonts w:ascii="Times New Roman" w:hAnsi="Times New Roman"/>
                <w:color w:val="auto"/>
                <w:sz w:val="18"/>
                <w:szCs w:val="18"/>
              </w:rPr>
            </w:pP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选修课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34</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544</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27.31</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20.00</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restart"/>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学科基础课程</w:t>
            </w: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必修课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25.5</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408</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20.48</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15.00</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continue"/>
            <w:tcBorders>
              <w:top w:val="single" w:color="000000" w:sz="6" w:space="0"/>
              <w:left w:val="single" w:color="000000" w:sz="6" w:space="0"/>
              <w:bottom w:val="single" w:color="000000" w:sz="6" w:space="0"/>
              <w:right w:val="single" w:color="auto" w:sz="4" w:space="0"/>
            </w:tcBorders>
            <w:vAlign w:val="center"/>
          </w:tcPr>
          <w:p>
            <w:pPr>
              <w:widowControl/>
              <w:spacing w:line="240" w:lineRule="exact"/>
              <w:jc w:val="left"/>
              <w:rPr>
                <w:rFonts w:ascii="Times New Roman" w:hAnsi="Times New Roman"/>
                <w:color w:val="auto"/>
                <w:sz w:val="18"/>
                <w:szCs w:val="18"/>
              </w:rPr>
            </w:pP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选修课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10</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160</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8.03</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5.88</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restart"/>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专业课程</w:t>
            </w:r>
          </w:p>
        </w:tc>
        <w:tc>
          <w:tcPr>
            <w:tcW w:w="997" w:type="dxa"/>
            <w:tcBorders>
              <w:top w:val="single" w:color="000000" w:sz="6" w:space="0"/>
              <w:left w:val="single" w:color="auto" w:sz="4" w:space="0"/>
              <w:bottom w:val="single" w:color="auto" w:sz="4"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必修课</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11.5</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184</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9.24</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6.76</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continue"/>
            <w:tcBorders>
              <w:top w:val="single" w:color="000000" w:sz="6" w:space="0"/>
              <w:left w:val="single" w:color="000000" w:sz="6" w:space="0"/>
              <w:bottom w:val="single" w:color="000000" w:sz="6" w:space="0"/>
              <w:right w:val="single" w:color="auto" w:sz="4" w:space="0"/>
            </w:tcBorders>
            <w:vAlign w:val="center"/>
          </w:tcPr>
          <w:p>
            <w:pPr>
              <w:widowControl/>
              <w:spacing w:line="240" w:lineRule="exact"/>
              <w:jc w:val="left"/>
              <w:rPr>
                <w:rFonts w:ascii="Times New Roman" w:hAnsi="Times New Roman"/>
                <w:color w:val="auto"/>
                <w:sz w:val="18"/>
                <w:szCs w:val="18"/>
              </w:rPr>
            </w:pPr>
          </w:p>
        </w:tc>
        <w:tc>
          <w:tcPr>
            <w:tcW w:w="997" w:type="dxa"/>
            <w:tcBorders>
              <w:top w:val="single" w:color="auto" w:sz="4"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选修课</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10.5</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168</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8.43</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6.18</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2809" w:type="dxa"/>
            <w:gridSpan w:val="2"/>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 xml:space="preserve">独立设置实践教学环节  </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40.5</w:t>
            </w:r>
            <w:r>
              <w:rPr>
                <w:rFonts w:ascii="Times New Roman" w:hAnsi="Times New Roman"/>
                <w:color w:val="auto"/>
                <w:sz w:val="18"/>
                <w:szCs w:val="18"/>
              </w:rPr>
              <w:t>+5</w:t>
            </w:r>
          </w:p>
        </w:tc>
        <w:tc>
          <w:tcPr>
            <w:tcW w:w="1134"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96学时+</w:t>
            </w:r>
            <w:r>
              <w:rPr>
                <w:rFonts w:hint="eastAsia" w:ascii="Times New Roman" w:hAnsi="Times New Roman"/>
                <w:color w:val="auto"/>
                <w:sz w:val="18"/>
                <w:szCs w:val="18"/>
              </w:rPr>
              <w:t>43</w:t>
            </w:r>
            <w:r>
              <w:rPr>
                <w:rFonts w:ascii="Times New Roman" w:hAnsi="Times New Roman"/>
                <w:color w:val="auto"/>
                <w:sz w:val="18"/>
                <w:szCs w:val="18"/>
              </w:rPr>
              <w:t>周</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26.77</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7340" w:type="dxa"/>
            <w:gridSpan w:val="6"/>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备注：实践教学环节（含课内实践）总学分</w:t>
            </w:r>
            <w:r>
              <w:rPr>
                <w:rFonts w:hint="eastAsia" w:ascii="Times New Roman" w:hAnsi="Times New Roman"/>
                <w:color w:val="auto"/>
                <w:sz w:val="18"/>
                <w:szCs w:val="18"/>
              </w:rPr>
              <w:t>为56.50学分，</w:t>
            </w:r>
            <w:r>
              <w:rPr>
                <w:rFonts w:ascii="Times New Roman" w:hAnsi="Times New Roman"/>
                <w:color w:val="auto"/>
                <w:sz w:val="18"/>
                <w:szCs w:val="18"/>
              </w:rPr>
              <w:t>占总学分的比例为</w:t>
            </w:r>
            <w:r>
              <w:rPr>
                <w:rFonts w:hint="eastAsia" w:ascii="Times New Roman" w:hAnsi="Times New Roman"/>
                <w:color w:val="auto"/>
                <w:sz w:val="18"/>
                <w:szCs w:val="18"/>
              </w:rPr>
              <w:t>33.24</w:t>
            </w:r>
            <w:r>
              <w:rPr>
                <w:rFonts w:ascii="Times New Roman" w:hAnsi="Times New Roman"/>
                <w:color w:val="auto"/>
                <w:sz w:val="18"/>
                <w:szCs w:val="18"/>
              </w:rPr>
              <w:t>%。</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240" w:lineRule="exact"/>
              <w:jc w:val="lef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65" w:hRule="atLeast"/>
          <w:jc w:val="center"/>
        </w:trPr>
        <w:tc>
          <w:tcPr>
            <w:tcW w:w="2809" w:type="dxa"/>
            <w:gridSpan w:val="2"/>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合  计</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165</w:t>
            </w:r>
            <w:r>
              <w:rPr>
                <w:rFonts w:ascii="Times New Roman" w:hAnsi="Times New Roman"/>
                <w:color w:val="auto"/>
                <w:sz w:val="18"/>
                <w:szCs w:val="18"/>
              </w:rPr>
              <w:t>+5</w:t>
            </w:r>
          </w:p>
        </w:tc>
        <w:tc>
          <w:tcPr>
            <w:tcW w:w="1134"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2168</w:t>
            </w:r>
            <w:r>
              <w:rPr>
                <w:rFonts w:ascii="Times New Roman" w:hAnsi="Times New Roman"/>
                <w:color w:val="auto"/>
                <w:sz w:val="18"/>
                <w:szCs w:val="18"/>
              </w:rPr>
              <w:t>学时+</w:t>
            </w:r>
            <w:r>
              <w:rPr>
                <w:rFonts w:hint="eastAsia" w:ascii="Times New Roman" w:hAnsi="Times New Roman"/>
                <w:color w:val="auto"/>
                <w:sz w:val="18"/>
                <w:szCs w:val="18"/>
              </w:rPr>
              <w:t>43</w:t>
            </w:r>
            <w:r>
              <w:rPr>
                <w:rFonts w:ascii="Times New Roman" w:hAnsi="Times New Roman"/>
                <w:color w:val="auto"/>
                <w:sz w:val="18"/>
                <w:szCs w:val="18"/>
              </w:rPr>
              <w:t>周</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100</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100</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240" w:lineRule="exact"/>
              <w:jc w:val="left"/>
              <w:rPr>
                <w:rFonts w:ascii="Times New Roman" w:hAnsi="Times New Roman"/>
                <w:color w:val="auto"/>
                <w:sz w:val="18"/>
                <w:szCs w:val="18"/>
              </w:rPr>
            </w:pPr>
          </w:p>
        </w:tc>
      </w:tr>
    </w:tbl>
    <w:p>
      <w:pPr>
        <w:rPr>
          <w:rFonts w:ascii="Times New Roman" w:hAnsi="Times New Roman"/>
          <w:color w:val="auto"/>
          <w:szCs w:val="24"/>
        </w:rPr>
      </w:pPr>
    </w:p>
    <w:p>
      <w:pPr>
        <w:rPr>
          <w:rFonts w:ascii="Times New Roman" w:hAnsi="Times New Roman"/>
          <w:color w:val="auto"/>
          <w:szCs w:val="24"/>
        </w:rPr>
      </w:pPr>
    </w:p>
    <w:p>
      <w:pPr>
        <w:rPr>
          <w:rFonts w:ascii="Times New Roman" w:hAnsi="Times New Roman"/>
          <w:color w:val="auto"/>
          <w:szCs w:val="24"/>
        </w:rPr>
      </w:pPr>
    </w:p>
    <w:p>
      <w:pPr>
        <w:ind w:right="480"/>
        <w:rPr>
          <w:rFonts w:ascii="Times New Roman" w:hAnsi="Times New Roman"/>
          <w:color w:val="auto"/>
          <w:szCs w:val="21"/>
        </w:rPr>
      </w:pPr>
    </w:p>
    <w:p>
      <w:pPr>
        <w:ind w:right="480"/>
        <w:rPr>
          <w:rFonts w:ascii="Times New Roman" w:hAnsi="Times New Roman"/>
          <w:color w:val="auto"/>
          <w:szCs w:val="21"/>
        </w:rPr>
      </w:pPr>
    </w:p>
    <w:p>
      <w:pPr>
        <w:ind w:right="480"/>
        <w:rPr>
          <w:rFonts w:ascii="Times New Roman" w:hAnsi="Times New Roman"/>
          <w:color w:val="auto"/>
          <w:szCs w:val="21"/>
        </w:rPr>
      </w:pPr>
    </w:p>
    <w:p>
      <w:pPr>
        <w:ind w:right="480"/>
        <w:rPr>
          <w:rFonts w:ascii="Times New Roman" w:hAnsi="Times New Roman"/>
          <w:color w:val="auto"/>
          <w:szCs w:val="21"/>
        </w:rPr>
      </w:pPr>
    </w:p>
    <w:p>
      <w:pPr>
        <w:ind w:right="480"/>
        <w:rPr>
          <w:rFonts w:ascii="Times New Roman" w:hAnsi="Times New Roman"/>
          <w:color w:val="auto"/>
          <w:szCs w:val="21"/>
        </w:rPr>
      </w:pPr>
    </w:p>
    <w:p>
      <w:pPr>
        <w:ind w:right="480"/>
        <w:rPr>
          <w:rFonts w:ascii="Times New Roman" w:hAnsi="Times New Roman"/>
          <w:color w:val="auto"/>
          <w:szCs w:val="21"/>
        </w:rPr>
      </w:pPr>
    </w:p>
    <w:p>
      <w:pPr>
        <w:ind w:right="480"/>
        <w:rPr>
          <w:rFonts w:ascii="Times New Roman" w:hAnsi="Times New Roman"/>
          <w:color w:val="auto"/>
          <w:szCs w:val="21"/>
        </w:rPr>
      </w:pPr>
      <w:r>
        <w:rPr>
          <w:rFonts w:ascii="Times New Roman" w:hAnsi="Times New Roman"/>
          <w:color w:val="auto"/>
          <w:szCs w:val="21"/>
        </w:rPr>
        <w:t>附表5：</w:t>
      </w:r>
    </w:p>
    <w:p>
      <w:pPr>
        <w:ind w:right="480" w:firstLine="6960" w:firstLineChars="2900"/>
        <w:rPr>
          <w:rFonts w:ascii="Times New Roman" w:hAnsi="Times New Roman"/>
          <w:color w:val="auto"/>
          <w:sz w:val="24"/>
          <w:szCs w:val="24"/>
        </w:rPr>
      </w:pPr>
    </w:p>
    <w:p>
      <w:pPr>
        <w:jc w:val="center"/>
        <w:rPr>
          <w:rFonts w:ascii="Times New Roman" w:hAnsi="Times New Roman"/>
          <w:color w:val="auto"/>
        </w:rPr>
      </w:pPr>
      <w:r>
        <w:rPr>
          <w:rFonts w:ascii="Times New Roman" w:hAnsi="Times New Roman"/>
          <w:b/>
          <w:color w:val="auto"/>
          <w:sz w:val="24"/>
        </w:rPr>
        <w:t xml:space="preserve">辅修课程设置一览表 </w:t>
      </w:r>
    </w:p>
    <w:p>
      <w:pPr>
        <w:rPr>
          <w:rFonts w:ascii="Times New Roman" w:hAnsi="Times New Roman"/>
          <w:color w:val="auto"/>
        </w:rPr>
      </w:pPr>
    </w:p>
    <w:tbl>
      <w:tblPr>
        <w:tblStyle w:val="8"/>
        <w:tblW w:w="7889" w:type="dxa"/>
        <w:jc w:val="center"/>
        <w:tblLayout w:type="autofit"/>
        <w:tblCellMar>
          <w:top w:w="0" w:type="dxa"/>
          <w:left w:w="108" w:type="dxa"/>
          <w:bottom w:w="0" w:type="dxa"/>
          <w:right w:w="108" w:type="dxa"/>
        </w:tblCellMar>
      </w:tblPr>
      <w:tblGrid>
        <w:gridCol w:w="953"/>
        <w:gridCol w:w="2145"/>
        <w:gridCol w:w="795"/>
        <w:gridCol w:w="861"/>
        <w:gridCol w:w="926"/>
        <w:gridCol w:w="1451"/>
        <w:gridCol w:w="758"/>
      </w:tblGrid>
      <w:tr>
        <w:tblPrEx>
          <w:tblCellMar>
            <w:top w:w="0" w:type="dxa"/>
            <w:left w:w="108" w:type="dxa"/>
            <w:bottom w:w="0" w:type="dxa"/>
            <w:right w:w="108" w:type="dxa"/>
          </w:tblCellMar>
        </w:tblPrEx>
        <w:trPr>
          <w:trHeight w:val="497"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b/>
                <w:bCs/>
                <w:color w:val="auto"/>
                <w:kern w:val="0"/>
                <w:sz w:val="18"/>
                <w:szCs w:val="18"/>
              </w:rPr>
            </w:pPr>
            <w:r>
              <w:rPr>
                <w:rFonts w:ascii="Times New Roman" w:hAnsi="Times New Roman"/>
                <w:b/>
                <w:bCs/>
                <w:color w:val="auto"/>
                <w:kern w:val="0"/>
                <w:sz w:val="18"/>
                <w:szCs w:val="18"/>
              </w:rPr>
              <w:t>课程代码</w:t>
            </w:r>
          </w:p>
        </w:tc>
        <w:tc>
          <w:tcPr>
            <w:tcW w:w="2145" w:type="dxa"/>
            <w:tcBorders>
              <w:top w:val="single" w:color="auto" w:sz="4" w:space="0"/>
              <w:left w:val="nil"/>
              <w:bottom w:val="single" w:color="auto" w:sz="4" w:space="0"/>
              <w:right w:val="single" w:color="auto" w:sz="4" w:space="0"/>
            </w:tcBorders>
          </w:tcPr>
          <w:p>
            <w:pPr>
              <w:widowControl/>
              <w:jc w:val="center"/>
              <w:rPr>
                <w:rFonts w:ascii="Times New Roman" w:hAnsi="Times New Roman"/>
                <w:b/>
                <w:bCs/>
                <w:color w:val="auto"/>
                <w:kern w:val="0"/>
                <w:sz w:val="18"/>
                <w:szCs w:val="18"/>
              </w:rPr>
            </w:pPr>
            <w:r>
              <w:rPr>
                <w:rFonts w:ascii="Times New Roman" w:hAnsi="Times New Roman"/>
                <w:b/>
                <w:bCs/>
                <w:color w:val="auto"/>
                <w:kern w:val="0"/>
                <w:sz w:val="18"/>
                <w:szCs w:val="18"/>
              </w:rPr>
              <w:t>课程名称</w:t>
            </w:r>
          </w:p>
        </w:tc>
        <w:tc>
          <w:tcPr>
            <w:tcW w:w="79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b/>
                <w:bCs/>
                <w:color w:val="auto"/>
                <w:kern w:val="0"/>
                <w:sz w:val="18"/>
                <w:szCs w:val="18"/>
              </w:rPr>
            </w:pPr>
            <w:r>
              <w:rPr>
                <w:rFonts w:ascii="Times New Roman" w:hAnsi="Times New Roman"/>
                <w:b/>
                <w:bCs/>
                <w:color w:val="auto"/>
                <w:kern w:val="0"/>
                <w:sz w:val="18"/>
                <w:szCs w:val="18"/>
              </w:rPr>
              <w:t>学分</w:t>
            </w:r>
          </w:p>
        </w:tc>
        <w:tc>
          <w:tcPr>
            <w:tcW w:w="861" w:type="dxa"/>
            <w:tcBorders>
              <w:top w:val="single" w:color="auto" w:sz="4" w:space="0"/>
              <w:left w:val="nil"/>
              <w:bottom w:val="single" w:color="auto" w:sz="4" w:space="0"/>
              <w:right w:val="single" w:color="auto" w:sz="4" w:space="0"/>
            </w:tcBorders>
            <w:vAlign w:val="center"/>
          </w:tcPr>
          <w:p>
            <w:pPr>
              <w:jc w:val="center"/>
              <w:rPr>
                <w:rFonts w:ascii="Times New Roman" w:hAnsi="Times New Roman"/>
                <w:b/>
                <w:bCs/>
                <w:color w:val="auto"/>
                <w:kern w:val="0"/>
                <w:sz w:val="18"/>
                <w:szCs w:val="18"/>
              </w:rPr>
            </w:pPr>
            <w:r>
              <w:rPr>
                <w:rFonts w:ascii="Times New Roman" w:hAnsi="Times New Roman"/>
                <w:b/>
                <w:bCs/>
                <w:color w:val="auto"/>
                <w:kern w:val="0"/>
                <w:sz w:val="18"/>
                <w:szCs w:val="18"/>
              </w:rPr>
              <w:t>周学时</w:t>
            </w:r>
          </w:p>
        </w:tc>
        <w:tc>
          <w:tcPr>
            <w:tcW w:w="926" w:type="dxa"/>
            <w:tcBorders>
              <w:top w:val="single" w:color="auto" w:sz="4" w:space="0"/>
              <w:left w:val="nil"/>
              <w:bottom w:val="single" w:color="auto" w:sz="4" w:space="0"/>
              <w:right w:val="single" w:color="auto" w:sz="4" w:space="0"/>
            </w:tcBorders>
            <w:vAlign w:val="center"/>
          </w:tcPr>
          <w:p>
            <w:pPr>
              <w:jc w:val="center"/>
              <w:rPr>
                <w:rFonts w:ascii="Times New Roman" w:hAnsi="Times New Roman"/>
                <w:b/>
                <w:bCs/>
                <w:color w:val="auto"/>
                <w:kern w:val="0"/>
                <w:sz w:val="18"/>
                <w:szCs w:val="18"/>
              </w:rPr>
            </w:pPr>
            <w:r>
              <w:rPr>
                <w:rFonts w:ascii="Times New Roman" w:hAnsi="Times New Roman"/>
                <w:b/>
                <w:bCs/>
                <w:color w:val="auto"/>
                <w:kern w:val="0"/>
                <w:sz w:val="18"/>
                <w:szCs w:val="18"/>
              </w:rPr>
              <w:t>总学时</w:t>
            </w:r>
          </w:p>
        </w:tc>
        <w:tc>
          <w:tcPr>
            <w:tcW w:w="1451" w:type="dxa"/>
            <w:tcBorders>
              <w:top w:val="single" w:color="auto" w:sz="4" w:space="0"/>
              <w:left w:val="nil"/>
              <w:bottom w:val="single" w:color="auto" w:sz="4" w:space="0"/>
              <w:right w:val="single" w:color="auto" w:sz="4" w:space="0"/>
            </w:tcBorders>
          </w:tcPr>
          <w:p>
            <w:pPr>
              <w:widowControl/>
              <w:jc w:val="center"/>
              <w:rPr>
                <w:rFonts w:ascii="Times New Roman" w:hAnsi="Times New Roman"/>
                <w:b/>
                <w:bCs/>
                <w:color w:val="auto"/>
                <w:kern w:val="0"/>
                <w:sz w:val="18"/>
                <w:szCs w:val="18"/>
              </w:rPr>
            </w:pPr>
            <w:r>
              <w:rPr>
                <w:rFonts w:ascii="Times New Roman" w:hAnsi="Times New Roman"/>
                <w:b/>
                <w:bCs/>
                <w:color w:val="auto"/>
                <w:kern w:val="0"/>
                <w:sz w:val="18"/>
                <w:szCs w:val="18"/>
              </w:rPr>
              <w:t>建议开课学期</w:t>
            </w:r>
          </w:p>
        </w:tc>
        <w:tc>
          <w:tcPr>
            <w:tcW w:w="758"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bCs/>
                <w:color w:val="auto"/>
                <w:kern w:val="0"/>
                <w:sz w:val="18"/>
                <w:szCs w:val="18"/>
              </w:rPr>
            </w:pPr>
            <w:r>
              <w:rPr>
                <w:rFonts w:ascii="Times New Roman" w:hAnsi="Times New Roman"/>
                <w:b/>
                <w:bCs/>
                <w:color w:val="auto"/>
                <w:kern w:val="0"/>
                <w:sz w:val="18"/>
                <w:szCs w:val="18"/>
              </w:rPr>
              <w:t>备注</w:t>
            </w: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01110121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材料科学基础</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Foundation of Material Science</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3</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48</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01110921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金属学与热处理</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Metal Science and Heat Treatment</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32</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3</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01112021</w:t>
            </w:r>
          </w:p>
        </w:tc>
        <w:tc>
          <w:tcPr>
            <w:tcW w:w="2145" w:type="dxa"/>
            <w:tcBorders>
              <w:top w:val="single" w:color="auto" w:sz="4" w:space="0"/>
              <w:left w:val="nil"/>
              <w:bottom w:val="single" w:color="auto" w:sz="4" w:space="0"/>
              <w:right w:val="single" w:color="auto" w:sz="4" w:space="0"/>
            </w:tcBorders>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高分子材料</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Polymer Materials</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2.5</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40</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widowControl/>
              <w:textAlignment w:val="center"/>
              <w:rPr>
                <w:rFonts w:ascii="Times New Roman" w:hAnsi="Times New Roman"/>
                <w:color w:val="auto"/>
                <w:sz w:val="18"/>
                <w:szCs w:val="18"/>
              </w:rPr>
            </w:pPr>
            <w:r>
              <w:rPr>
                <w:rFonts w:ascii="Times New Roman" w:hAnsi="Times New Roman"/>
                <w:color w:val="auto"/>
                <w:kern w:val="0"/>
                <w:sz w:val="18"/>
                <w:szCs w:val="18"/>
                <w:lang w:bidi="ar"/>
              </w:rPr>
              <w:t>01182021</w:t>
            </w:r>
          </w:p>
        </w:tc>
        <w:tc>
          <w:tcPr>
            <w:tcW w:w="2145" w:type="dxa"/>
            <w:tcBorders>
              <w:top w:val="single" w:color="auto" w:sz="4" w:space="0"/>
              <w:left w:val="nil"/>
              <w:bottom w:val="single" w:color="auto" w:sz="4" w:space="0"/>
              <w:right w:val="single" w:color="auto" w:sz="4" w:space="0"/>
            </w:tcBorders>
            <w:vAlign w:val="center"/>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机械设计基础</w:t>
            </w:r>
          </w:p>
          <w:p>
            <w:pPr>
              <w:adjustRightInd w:val="0"/>
              <w:snapToGrid w:val="0"/>
              <w:jc w:val="left"/>
              <w:rPr>
                <w:rStyle w:val="30"/>
                <w:rFonts w:hint="default" w:ascii="Times New Roman" w:hAnsi="Times New Roman" w:cs="Times New Roman"/>
                <w:color w:val="auto"/>
                <w:lang w:bidi="ar"/>
              </w:rPr>
            </w:pPr>
            <w:r>
              <w:rPr>
                <w:rFonts w:ascii="Times New Roman" w:hAnsi="Times New Roman"/>
                <w:color w:val="auto"/>
                <w:sz w:val="18"/>
                <w:szCs w:val="18"/>
              </w:rPr>
              <w:t>Mechanical Design</w:t>
            </w:r>
          </w:p>
        </w:tc>
        <w:tc>
          <w:tcPr>
            <w:tcW w:w="795"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color w:val="auto"/>
                <w:sz w:val="18"/>
                <w:szCs w:val="18"/>
              </w:rPr>
            </w:pPr>
            <w:r>
              <w:rPr>
                <w:rFonts w:ascii="Times New Roman" w:hAnsi="Times New Roman"/>
                <w:color w:val="auto"/>
                <w:kern w:val="0"/>
                <w:sz w:val="18"/>
                <w:szCs w:val="18"/>
                <w:lang w:bidi="ar"/>
              </w:rPr>
              <w:t>3.5</w:t>
            </w:r>
          </w:p>
        </w:tc>
        <w:tc>
          <w:tcPr>
            <w:tcW w:w="861" w:type="dxa"/>
            <w:tcBorders>
              <w:top w:val="single" w:color="auto" w:sz="4" w:space="0"/>
              <w:left w:val="nil"/>
              <w:bottom w:val="single" w:color="auto" w:sz="4" w:space="0"/>
              <w:right w:val="single" w:color="auto" w:sz="4" w:space="0"/>
            </w:tcBorders>
            <w:vAlign w:val="center"/>
          </w:tcPr>
          <w:p>
            <w:pPr>
              <w:widowControl/>
              <w:jc w:val="center"/>
              <w:textAlignment w:val="center"/>
              <w:rPr>
                <w:rFonts w:ascii="Times New Roman" w:hAnsi="Times New Roman"/>
                <w:color w:val="auto"/>
                <w:sz w:val="18"/>
                <w:szCs w:val="18"/>
              </w:rPr>
            </w:pPr>
            <w:r>
              <w:rPr>
                <w:rFonts w:ascii="Times New Roman" w:hAnsi="Times New Roman"/>
                <w:color w:val="auto"/>
                <w:kern w:val="0"/>
                <w:sz w:val="18"/>
                <w:szCs w:val="18"/>
                <w:lang w:bidi="ar"/>
              </w:rPr>
              <w:t>4</w:t>
            </w:r>
          </w:p>
        </w:tc>
        <w:tc>
          <w:tcPr>
            <w:tcW w:w="926" w:type="dxa"/>
            <w:tcBorders>
              <w:top w:val="single" w:color="auto" w:sz="4" w:space="0"/>
              <w:left w:val="nil"/>
              <w:bottom w:val="single" w:color="auto" w:sz="4" w:space="0"/>
              <w:right w:val="single" w:color="auto" w:sz="4" w:space="0"/>
            </w:tcBorders>
            <w:vAlign w:val="center"/>
          </w:tcPr>
          <w:p>
            <w:pPr>
              <w:widowControl/>
              <w:jc w:val="center"/>
              <w:textAlignment w:val="center"/>
              <w:rPr>
                <w:rFonts w:ascii="Times New Roman" w:hAnsi="Times New Roman"/>
                <w:color w:val="auto"/>
                <w:sz w:val="18"/>
                <w:szCs w:val="18"/>
              </w:rPr>
            </w:pPr>
            <w:r>
              <w:rPr>
                <w:rFonts w:ascii="Times New Roman" w:hAnsi="Times New Roman"/>
                <w:color w:val="auto"/>
                <w:kern w:val="0"/>
                <w:sz w:val="18"/>
                <w:szCs w:val="18"/>
                <w:lang w:bidi="ar"/>
              </w:rPr>
              <w:t>56</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5</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01182121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材料成型原理</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Mechanical Design</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2.5</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40</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5</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01111821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材料成型工艺基础</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Fundamental of Materials Forming Technology</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2.5</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40</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01183011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有限元法与应用</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Application of Finite Element Method</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32</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5</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480" w:hRule="atLeast"/>
          <w:jc w:val="center"/>
        </w:trPr>
        <w:tc>
          <w:tcPr>
            <w:tcW w:w="3098"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b/>
                <w:bCs/>
                <w:color w:val="auto"/>
                <w:sz w:val="18"/>
                <w:szCs w:val="18"/>
              </w:rPr>
            </w:pPr>
            <w:r>
              <w:rPr>
                <w:rFonts w:ascii="Times New Roman" w:hAnsi="Times New Roman"/>
                <w:b/>
                <w:bCs/>
                <w:color w:val="auto"/>
                <w:sz w:val="18"/>
                <w:szCs w:val="18"/>
              </w:rPr>
              <w:t>合计</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b/>
                <w:bCs/>
                <w:color w:val="auto"/>
                <w:sz w:val="18"/>
                <w:szCs w:val="18"/>
              </w:rPr>
            </w:pPr>
            <w:r>
              <w:rPr>
                <w:rFonts w:hint="eastAsia" w:ascii="Times New Roman" w:hAnsi="Times New Roman"/>
                <w:b/>
                <w:bCs/>
                <w:color w:val="auto"/>
                <w:sz w:val="18"/>
                <w:szCs w:val="18"/>
              </w:rPr>
              <w:t>18</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b/>
                <w:bCs/>
                <w:color w:val="auto"/>
                <w:sz w:val="18"/>
                <w:szCs w:val="18"/>
              </w:rPr>
            </w:pPr>
            <w:r>
              <w:rPr>
                <w:rFonts w:hint="eastAsia" w:ascii="Times New Roman" w:hAnsi="Times New Roman"/>
                <w:b/>
                <w:bCs/>
                <w:color w:val="auto"/>
                <w:sz w:val="18"/>
                <w:szCs w:val="18"/>
              </w:rPr>
              <w:t>/</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b/>
                <w:bCs/>
                <w:color w:val="auto"/>
                <w:sz w:val="18"/>
                <w:szCs w:val="18"/>
              </w:rPr>
            </w:pPr>
            <w:r>
              <w:rPr>
                <w:rFonts w:hint="eastAsia" w:ascii="Times New Roman" w:hAnsi="Times New Roman"/>
                <w:b/>
                <w:bCs/>
                <w:color w:val="auto"/>
                <w:sz w:val="18"/>
                <w:szCs w:val="18"/>
              </w:rPr>
              <w:t>288</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b/>
                <w:bCs/>
                <w:color w:val="auto"/>
                <w:sz w:val="18"/>
                <w:szCs w:val="18"/>
              </w:rPr>
            </w:pPr>
            <w:r>
              <w:rPr>
                <w:rFonts w:hint="eastAsia" w:ascii="Times New Roman" w:hAnsi="Times New Roman"/>
                <w:b/>
                <w:bCs/>
                <w:color w:val="auto"/>
                <w:sz w:val="18"/>
                <w:szCs w:val="18"/>
              </w:rPr>
              <w:t>/</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bl>
    <w:p>
      <w:pPr>
        <w:rPr>
          <w:rFonts w:ascii="Times New Roman" w:hAnsi="Times New Roman"/>
          <w:color w:val="auto"/>
        </w:rPr>
      </w:pPr>
    </w:p>
    <w:p>
      <w:pPr>
        <w:rPr>
          <w:rFonts w:ascii="Times New Roman" w:hAnsi="Times New Roman"/>
          <w:color w:val="auto"/>
          <w:szCs w:val="24"/>
        </w:rPr>
        <w:sectPr>
          <w:headerReference r:id="rId3" w:type="default"/>
          <w:footerReference r:id="rId4" w:type="default"/>
          <w:pgSz w:w="11906" w:h="16838"/>
          <w:pgMar w:top="1134" w:right="1418" w:bottom="1134" w:left="1418" w:header="851" w:footer="835" w:gutter="0"/>
          <w:cols w:space="425" w:num="1"/>
          <w:docGrid w:type="lines" w:linePitch="312" w:charSpace="0"/>
        </w:sectPr>
      </w:pPr>
    </w:p>
    <w:p>
      <w:pPr>
        <w:rPr>
          <w:rFonts w:ascii="Times New Roman" w:hAnsi="Times New Roman"/>
          <w:color w:val="auto"/>
          <w:szCs w:val="24"/>
        </w:rPr>
      </w:pPr>
      <w:r>
        <w:rPr>
          <w:rFonts w:ascii="Times New Roman" w:hAnsi="Times New Roman"/>
          <w:color w:val="auto"/>
          <w:szCs w:val="24"/>
        </w:rPr>
        <w:drawing>
          <wp:inline distT="0" distB="0" distL="0" distR="0">
            <wp:extent cx="9251950" cy="5026025"/>
            <wp:effectExtent l="0" t="0" r="6350" b="3175"/>
            <wp:docPr id="11174688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68846" name="图片 5"/>
                    <pic:cNvPicPr>
                      <a:picLocks noChangeAspect="1"/>
                    </pic:cNvPicPr>
                  </pic:nvPicPr>
                  <pic:blipFill>
                    <a:blip r:embed="rId6"/>
                    <a:stretch>
                      <a:fillRect/>
                    </a:stretch>
                  </pic:blipFill>
                  <pic:spPr>
                    <a:xfrm>
                      <a:off x="0" y="0"/>
                      <a:ext cx="9251950" cy="5026025"/>
                    </a:xfrm>
                    <a:prstGeom prst="rect">
                      <a:avLst/>
                    </a:prstGeom>
                  </pic:spPr>
                </pic:pic>
              </a:graphicData>
            </a:graphic>
          </wp:inline>
        </w:drawing>
      </w:r>
    </w:p>
    <w:p>
      <w:pPr>
        <w:tabs>
          <w:tab w:val="left" w:pos="6946"/>
          <w:tab w:val="left" w:pos="7088"/>
          <w:tab w:val="left" w:pos="7655"/>
        </w:tabs>
        <w:ind w:right="960"/>
        <w:jc w:val="right"/>
        <w:rPr>
          <w:rFonts w:ascii="Times New Roman" w:hAnsi="Times New Roman"/>
          <w:color w:val="auto"/>
          <w:sz w:val="24"/>
          <w:szCs w:val="24"/>
        </w:rPr>
      </w:pPr>
      <w:r>
        <w:rPr>
          <w:rFonts w:ascii="Times New Roman" w:hAnsi="Times New Roman"/>
          <w:color w:val="auto"/>
          <w:sz w:val="24"/>
          <w:szCs w:val="24"/>
        </w:rPr>
        <w:t>制订：李腾飞</w:t>
      </w:r>
    </w:p>
    <w:p>
      <w:pPr>
        <w:tabs>
          <w:tab w:val="left" w:pos="6946"/>
          <w:tab w:val="left" w:pos="7088"/>
          <w:tab w:val="left" w:pos="7655"/>
        </w:tabs>
        <w:ind w:right="960"/>
        <w:jc w:val="right"/>
        <w:rPr>
          <w:rFonts w:ascii="Times New Roman" w:hAnsi="Times New Roman"/>
          <w:color w:val="auto"/>
          <w:sz w:val="24"/>
          <w:szCs w:val="24"/>
        </w:rPr>
      </w:pPr>
      <w:r>
        <w:rPr>
          <w:rFonts w:ascii="Times New Roman" w:hAnsi="Times New Roman"/>
          <w:color w:val="auto"/>
          <w:sz w:val="24"/>
          <w:szCs w:val="24"/>
        </w:rPr>
        <w:t>审阅：倪成员</w:t>
      </w:r>
    </w:p>
    <w:p>
      <w:pPr>
        <w:tabs>
          <w:tab w:val="left" w:pos="6946"/>
          <w:tab w:val="left" w:pos="7088"/>
          <w:tab w:val="left" w:pos="7655"/>
        </w:tabs>
        <w:ind w:right="960"/>
        <w:jc w:val="right"/>
        <w:rPr>
          <w:rFonts w:ascii="Times New Roman" w:hAnsi="Times New Roman"/>
          <w:color w:val="auto"/>
          <w:szCs w:val="24"/>
        </w:rPr>
      </w:pPr>
      <w:r>
        <w:rPr>
          <w:rFonts w:ascii="Times New Roman" w:hAnsi="Times New Roman"/>
          <w:color w:val="auto"/>
          <w:sz w:val="24"/>
          <w:szCs w:val="24"/>
        </w:rPr>
        <w:t>审定：周建强</w:t>
      </w:r>
    </w:p>
    <w:sectPr>
      <w:pgSz w:w="16838" w:h="11906" w:orient="landscape"/>
      <w:pgMar w:top="1418" w:right="1134" w:bottom="1418" w:left="1134" w:header="851" w:footer="833"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Segoe UI Symbol">
    <w:panose1 w:val="020B0502040204020203"/>
    <w:charset w:val="00"/>
    <w:family w:val="swiss"/>
    <w:pitch w:val="default"/>
    <w:sig w:usb0="800001E3" w:usb1="1200FFEF" w:usb2="00040000" w:usb3="04000000" w:csb0="00000001" w:csb1="40000000"/>
  </w:font>
  <w:font w:name="楷体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center"/>
    </w:pPr>
    <w:r>
      <w:fldChar w:fldCharType="begin"/>
    </w:r>
    <w:r>
      <w:instrText xml:space="preserve">PAGE   \* MERGEFORMAT</w:instrText>
    </w:r>
    <w:r>
      <w:fldChar w:fldCharType="separate"/>
    </w:r>
    <w:r>
      <w:rPr>
        <w:lang w:val="zh-CN"/>
      </w:rPr>
      <w:t>15</w:t>
    </w:r>
    <w:r>
      <w:rPr>
        <w:lang w:val="zh-CN"/>
      </w:rPr>
      <w:fldChar w:fldCharType="end"/>
    </w:r>
  </w:p>
  <w:p>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trackRevisions w:val="1"/>
  <w:documentProtection w:enforcement="0"/>
  <w:defaultTabStop w:val="420"/>
  <w:drawingGridHorizontalSpacing w:val="105"/>
  <w:drawingGridVerticalSpacing w:val="156"/>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JiMTA0ODE4NjE0MGI3NTM1ZDBlMmFmY2UyYTdjYjQifQ=="/>
  </w:docVars>
  <w:rsids>
    <w:rsidRoot w:val="00D02105"/>
    <w:rsid w:val="0000519F"/>
    <w:rsid w:val="00005ECE"/>
    <w:rsid w:val="0000647C"/>
    <w:rsid w:val="00007AF9"/>
    <w:rsid w:val="000113C7"/>
    <w:rsid w:val="000126A5"/>
    <w:rsid w:val="00014E17"/>
    <w:rsid w:val="000162E6"/>
    <w:rsid w:val="00017737"/>
    <w:rsid w:val="000212B8"/>
    <w:rsid w:val="00027DCA"/>
    <w:rsid w:val="00030106"/>
    <w:rsid w:val="00031309"/>
    <w:rsid w:val="00031CDE"/>
    <w:rsid w:val="0003283A"/>
    <w:rsid w:val="00044111"/>
    <w:rsid w:val="0004668B"/>
    <w:rsid w:val="0005324F"/>
    <w:rsid w:val="000548A9"/>
    <w:rsid w:val="00056F53"/>
    <w:rsid w:val="00061228"/>
    <w:rsid w:val="000625AC"/>
    <w:rsid w:val="00070475"/>
    <w:rsid w:val="00072827"/>
    <w:rsid w:val="00074DFF"/>
    <w:rsid w:val="00075E3C"/>
    <w:rsid w:val="00076DBF"/>
    <w:rsid w:val="000778B6"/>
    <w:rsid w:val="0008101A"/>
    <w:rsid w:val="000846B4"/>
    <w:rsid w:val="00091A51"/>
    <w:rsid w:val="00091BA7"/>
    <w:rsid w:val="0009493F"/>
    <w:rsid w:val="0009534F"/>
    <w:rsid w:val="000A3A74"/>
    <w:rsid w:val="000A41D3"/>
    <w:rsid w:val="000A62F0"/>
    <w:rsid w:val="000A7793"/>
    <w:rsid w:val="000B0E56"/>
    <w:rsid w:val="000B1C56"/>
    <w:rsid w:val="000B1D9F"/>
    <w:rsid w:val="000B446F"/>
    <w:rsid w:val="000C2922"/>
    <w:rsid w:val="000C5C6E"/>
    <w:rsid w:val="000C6FEB"/>
    <w:rsid w:val="000D1E3B"/>
    <w:rsid w:val="000D6E38"/>
    <w:rsid w:val="000E12C3"/>
    <w:rsid w:val="000E2AA3"/>
    <w:rsid w:val="000E43CA"/>
    <w:rsid w:val="000E4E70"/>
    <w:rsid w:val="000F007E"/>
    <w:rsid w:val="000F140A"/>
    <w:rsid w:val="000F3D5A"/>
    <w:rsid w:val="000F71D9"/>
    <w:rsid w:val="0010134F"/>
    <w:rsid w:val="001020E8"/>
    <w:rsid w:val="00104B62"/>
    <w:rsid w:val="00105958"/>
    <w:rsid w:val="0011011E"/>
    <w:rsid w:val="00113946"/>
    <w:rsid w:val="00113EA7"/>
    <w:rsid w:val="00116C3F"/>
    <w:rsid w:val="00117BDD"/>
    <w:rsid w:val="00120FDB"/>
    <w:rsid w:val="0012167E"/>
    <w:rsid w:val="001229CA"/>
    <w:rsid w:val="0013143F"/>
    <w:rsid w:val="00132B4F"/>
    <w:rsid w:val="00135D67"/>
    <w:rsid w:val="00137EF2"/>
    <w:rsid w:val="00140D5E"/>
    <w:rsid w:val="00143A97"/>
    <w:rsid w:val="00144E02"/>
    <w:rsid w:val="00144F32"/>
    <w:rsid w:val="0014511A"/>
    <w:rsid w:val="00146B92"/>
    <w:rsid w:val="001516BE"/>
    <w:rsid w:val="00157FD6"/>
    <w:rsid w:val="001616B3"/>
    <w:rsid w:val="00163E7D"/>
    <w:rsid w:val="001675CA"/>
    <w:rsid w:val="0017341C"/>
    <w:rsid w:val="00177829"/>
    <w:rsid w:val="00193AF7"/>
    <w:rsid w:val="00194C85"/>
    <w:rsid w:val="001961BB"/>
    <w:rsid w:val="001A12AC"/>
    <w:rsid w:val="001A22E5"/>
    <w:rsid w:val="001A391D"/>
    <w:rsid w:val="001A56E3"/>
    <w:rsid w:val="001B4E0B"/>
    <w:rsid w:val="001C1585"/>
    <w:rsid w:val="001C739B"/>
    <w:rsid w:val="001D27F1"/>
    <w:rsid w:val="001E0109"/>
    <w:rsid w:val="001E5A9A"/>
    <w:rsid w:val="001E7343"/>
    <w:rsid w:val="001F1E3E"/>
    <w:rsid w:val="001F2516"/>
    <w:rsid w:val="002063ED"/>
    <w:rsid w:val="002100C3"/>
    <w:rsid w:val="00211023"/>
    <w:rsid w:val="00213B83"/>
    <w:rsid w:val="00215337"/>
    <w:rsid w:val="00215821"/>
    <w:rsid w:val="0022276A"/>
    <w:rsid w:val="00230FE9"/>
    <w:rsid w:val="00231A0C"/>
    <w:rsid w:val="00232A20"/>
    <w:rsid w:val="00236CE1"/>
    <w:rsid w:val="00241820"/>
    <w:rsid w:val="00244256"/>
    <w:rsid w:val="00244448"/>
    <w:rsid w:val="002452B9"/>
    <w:rsid w:val="00246CB4"/>
    <w:rsid w:val="00247A4F"/>
    <w:rsid w:val="002512CD"/>
    <w:rsid w:val="00251657"/>
    <w:rsid w:val="002602B6"/>
    <w:rsid w:val="00260C7C"/>
    <w:rsid w:val="0026174B"/>
    <w:rsid w:val="00274A0F"/>
    <w:rsid w:val="002752FC"/>
    <w:rsid w:val="00276C56"/>
    <w:rsid w:val="002805F1"/>
    <w:rsid w:val="00285218"/>
    <w:rsid w:val="0028639E"/>
    <w:rsid w:val="00295851"/>
    <w:rsid w:val="002A0A24"/>
    <w:rsid w:val="002A0C30"/>
    <w:rsid w:val="002A0D96"/>
    <w:rsid w:val="002A31CD"/>
    <w:rsid w:val="002A6EEF"/>
    <w:rsid w:val="002B2069"/>
    <w:rsid w:val="002B4352"/>
    <w:rsid w:val="002B52BE"/>
    <w:rsid w:val="002C1EDF"/>
    <w:rsid w:val="002C45B4"/>
    <w:rsid w:val="002C501A"/>
    <w:rsid w:val="002C5964"/>
    <w:rsid w:val="002D1794"/>
    <w:rsid w:val="002D3335"/>
    <w:rsid w:val="002D4BEA"/>
    <w:rsid w:val="002D5F92"/>
    <w:rsid w:val="002E7792"/>
    <w:rsid w:val="002F1E66"/>
    <w:rsid w:val="002F40AC"/>
    <w:rsid w:val="002F6040"/>
    <w:rsid w:val="003007C3"/>
    <w:rsid w:val="00301027"/>
    <w:rsid w:val="003024FE"/>
    <w:rsid w:val="00302875"/>
    <w:rsid w:val="00302B5E"/>
    <w:rsid w:val="00303C63"/>
    <w:rsid w:val="00305C30"/>
    <w:rsid w:val="003060E2"/>
    <w:rsid w:val="00307334"/>
    <w:rsid w:val="003112AD"/>
    <w:rsid w:val="00311D81"/>
    <w:rsid w:val="00312D1A"/>
    <w:rsid w:val="00314F44"/>
    <w:rsid w:val="00320115"/>
    <w:rsid w:val="003221B4"/>
    <w:rsid w:val="00324546"/>
    <w:rsid w:val="00325D76"/>
    <w:rsid w:val="00333FE2"/>
    <w:rsid w:val="003418E5"/>
    <w:rsid w:val="003449E8"/>
    <w:rsid w:val="00345764"/>
    <w:rsid w:val="00350EDB"/>
    <w:rsid w:val="00356B9E"/>
    <w:rsid w:val="003653EB"/>
    <w:rsid w:val="00367F92"/>
    <w:rsid w:val="0037669C"/>
    <w:rsid w:val="00382933"/>
    <w:rsid w:val="00386534"/>
    <w:rsid w:val="00390A7E"/>
    <w:rsid w:val="003951B9"/>
    <w:rsid w:val="00397B28"/>
    <w:rsid w:val="003A04B2"/>
    <w:rsid w:val="003A0CC6"/>
    <w:rsid w:val="003A10DF"/>
    <w:rsid w:val="003A1A34"/>
    <w:rsid w:val="003A2481"/>
    <w:rsid w:val="003A3870"/>
    <w:rsid w:val="003A474B"/>
    <w:rsid w:val="003B37B6"/>
    <w:rsid w:val="003B5C8F"/>
    <w:rsid w:val="003B6997"/>
    <w:rsid w:val="003B7AE7"/>
    <w:rsid w:val="003C0956"/>
    <w:rsid w:val="003C1561"/>
    <w:rsid w:val="003C1796"/>
    <w:rsid w:val="003C4B05"/>
    <w:rsid w:val="003C5D81"/>
    <w:rsid w:val="003C6D17"/>
    <w:rsid w:val="003D6D0C"/>
    <w:rsid w:val="003E22F3"/>
    <w:rsid w:val="003E232D"/>
    <w:rsid w:val="003E57EE"/>
    <w:rsid w:val="003E5ABE"/>
    <w:rsid w:val="003E6777"/>
    <w:rsid w:val="003E6C78"/>
    <w:rsid w:val="003E70E2"/>
    <w:rsid w:val="003E7C2E"/>
    <w:rsid w:val="003F1B69"/>
    <w:rsid w:val="003F3D1B"/>
    <w:rsid w:val="004025A1"/>
    <w:rsid w:val="004027A2"/>
    <w:rsid w:val="00402DBE"/>
    <w:rsid w:val="00404403"/>
    <w:rsid w:val="00404F8C"/>
    <w:rsid w:val="00406975"/>
    <w:rsid w:val="00406F9F"/>
    <w:rsid w:val="00410C67"/>
    <w:rsid w:val="00421659"/>
    <w:rsid w:val="004237AD"/>
    <w:rsid w:val="0042612C"/>
    <w:rsid w:val="00432690"/>
    <w:rsid w:val="00432CC8"/>
    <w:rsid w:val="00442ABE"/>
    <w:rsid w:val="00446320"/>
    <w:rsid w:val="004463DD"/>
    <w:rsid w:val="004500E8"/>
    <w:rsid w:val="00450FB8"/>
    <w:rsid w:val="00453533"/>
    <w:rsid w:val="00455EB4"/>
    <w:rsid w:val="00461AF0"/>
    <w:rsid w:val="0046362B"/>
    <w:rsid w:val="0046456C"/>
    <w:rsid w:val="004674E9"/>
    <w:rsid w:val="00473D6E"/>
    <w:rsid w:val="00475AD7"/>
    <w:rsid w:val="00477DC6"/>
    <w:rsid w:val="004879AC"/>
    <w:rsid w:val="00490C7F"/>
    <w:rsid w:val="00495C87"/>
    <w:rsid w:val="004A0945"/>
    <w:rsid w:val="004A1975"/>
    <w:rsid w:val="004A378F"/>
    <w:rsid w:val="004B2219"/>
    <w:rsid w:val="004B23E4"/>
    <w:rsid w:val="004B4343"/>
    <w:rsid w:val="004B6450"/>
    <w:rsid w:val="004B6DC3"/>
    <w:rsid w:val="004C049F"/>
    <w:rsid w:val="004C0A12"/>
    <w:rsid w:val="004C383C"/>
    <w:rsid w:val="004C4180"/>
    <w:rsid w:val="004D1FEB"/>
    <w:rsid w:val="004D541F"/>
    <w:rsid w:val="004D70DD"/>
    <w:rsid w:val="004E3B5F"/>
    <w:rsid w:val="004E4FE5"/>
    <w:rsid w:val="004E6104"/>
    <w:rsid w:val="004E7B8E"/>
    <w:rsid w:val="004F067D"/>
    <w:rsid w:val="004F18C3"/>
    <w:rsid w:val="004F2ACB"/>
    <w:rsid w:val="00504AAE"/>
    <w:rsid w:val="00505367"/>
    <w:rsid w:val="00506C2F"/>
    <w:rsid w:val="00507060"/>
    <w:rsid w:val="005202F9"/>
    <w:rsid w:val="005239FF"/>
    <w:rsid w:val="005241C2"/>
    <w:rsid w:val="00526AA1"/>
    <w:rsid w:val="0052724C"/>
    <w:rsid w:val="00527540"/>
    <w:rsid w:val="00530E3D"/>
    <w:rsid w:val="005312F3"/>
    <w:rsid w:val="00531CA9"/>
    <w:rsid w:val="00532625"/>
    <w:rsid w:val="00536AC1"/>
    <w:rsid w:val="00540051"/>
    <w:rsid w:val="00541D1E"/>
    <w:rsid w:val="005469D4"/>
    <w:rsid w:val="0055039A"/>
    <w:rsid w:val="00551BC6"/>
    <w:rsid w:val="005528E1"/>
    <w:rsid w:val="00555622"/>
    <w:rsid w:val="00556C55"/>
    <w:rsid w:val="0055789E"/>
    <w:rsid w:val="005642FB"/>
    <w:rsid w:val="005657DF"/>
    <w:rsid w:val="005667CE"/>
    <w:rsid w:val="00567150"/>
    <w:rsid w:val="005707F1"/>
    <w:rsid w:val="005712F6"/>
    <w:rsid w:val="005740CA"/>
    <w:rsid w:val="00575F66"/>
    <w:rsid w:val="00583A31"/>
    <w:rsid w:val="0059460A"/>
    <w:rsid w:val="00595F2A"/>
    <w:rsid w:val="005A20FA"/>
    <w:rsid w:val="005A601B"/>
    <w:rsid w:val="005A6CD4"/>
    <w:rsid w:val="005B1F34"/>
    <w:rsid w:val="005B4F32"/>
    <w:rsid w:val="005B67B8"/>
    <w:rsid w:val="005C091C"/>
    <w:rsid w:val="005C265D"/>
    <w:rsid w:val="005C33AB"/>
    <w:rsid w:val="005C37B7"/>
    <w:rsid w:val="005C6100"/>
    <w:rsid w:val="005C7011"/>
    <w:rsid w:val="005D32C9"/>
    <w:rsid w:val="005D69EA"/>
    <w:rsid w:val="005E0DAA"/>
    <w:rsid w:val="005E19D5"/>
    <w:rsid w:val="005E242B"/>
    <w:rsid w:val="005E4710"/>
    <w:rsid w:val="005F1242"/>
    <w:rsid w:val="005F2EE0"/>
    <w:rsid w:val="005F54DB"/>
    <w:rsid w:val="0060656E"/>
    <w:rsid w:val="00610BD8"/>
    <w:rsid w:val="00613EAC"/>
    <w:rsid w:val="006176CE"/>
    <w:rsid w:val="0062114A"/>
    <w:rsid w:val="006212C2"/>
    <w:rsid w:val="006230F1"/>
    <w:rsid w:val="00625206"/>
    <w:rsid w:val="006303DA"/>
    <w:rsid w:val="00630472"/>
    <w:rsid w:val="00637F0F"/>
    <w:rsid w:val="00642426"/>
    <w:rsid w:val="006429AC"/>
    <w:rsid w:val="00645A65"/>
    <w:rsid w:val="00652F4C"/>
    <w:rsid w:val="0065315A"/>
    <w:rsid w:val="0065433E"/>
    <w:rsid w:val="00657A1E"/>
    <w:rsid w:val="00657E3D"/>
    <w:rsid w:val="006614C1"/>
    <w:rsid w:val="00662C6B"/>
    <w:rsid w:val="00675D7A"/>
    <w:rsid w:val="00681D64"/>
    <w:rsid w:val="006866F5"/>
    <w:rsid w:val="006914CF"/>
    <w:rsid w:val="00692D28"/>
    <w:rsid w:val="006936C5"/>
    <w:rsid w:val="00693BB1"/>
    <w:rsid w:val="00695084"/>
    <w:rsid w:val="006972F3"/>
    <w:rsid w:val="006A26B9"/>
    <w:rsid w:val="006A3B05"/>
    <w:rsid w:val="006A3E63"/>
    <w:rsid w:val="006C452C"/>
    <w:rsid w:val="006C4DBF"/>
    <w:rsid w:val="006C5053"/>
    <w:rsid w:val="006C5B75"/>
    <w:rsid w:val="006D314B"/>
    <w:rsid w:val="006D33D8"/>
    <w:rsid w:val="006D448C"/>
    <w:rsid w:val="006D49FA"/>
    <w:rsid w:val="006D5487"/>
    <w:rsid w:val="006D5C77"/>
    <w:rsid w:val="006E453C"/>
    <w:rsid w:val="006E4760"/>
    <w:rsid w:val="006E4F77"/>
    <w:rsid w:val="006E686F"/>
    <w:rsid w:val="006E7A99"/>
    <w:rsid w:val="006F0421"/>
    <w:rsid w:val="006F281F"/>
    <w:rsid w:val="006F7FDA"/>
    <w:rsid w:val="007027EE"/>
    <w:rsid w:val="00712456"/>
    <w:rsid w:val="00713A58"/>
    <w:rsid w:val="00732E59"/>
    <w:rsid w:val="00734B13"/>
    <w:rsid w:val="0073533C"/>
    <w:rsid w:val="00737611"/>
    <w:rsid w:val="00741CFC"/>
    <w:rsid w:val="00742517"/>
    <w:rsid w:val="0075138E"/>
    <w:rsid w:val="00755902"/>
    <w:rsid w:val="00762B20"/>
    <w:rsid w:val="00765394"/>
    <w:rsid w:val="00771877"/>
    <w:rsid w:val="00771A69"/>
    <w:rsid w:val="00774B8C"/>
    <w:rsid w:val="00775047"/>
    <w:rsid w:val="00776563"/>
    <w:rsid w:val="00776BD4"/>
    <w:rsid w:val="00781DCA"/>
    <w:rsid w:val="00785042"/>
    <w:rsid w:val="0079359A"/>
    <w:rsid w:val="007946C6"/>
    <w:rsid w:val="00795A78"/>
    <w:rsid w:val="007A07B8"/>
    <w:rsid w:val="007A11FC"/>
    <w:rsid w:val="007B22E3"/>
    <w:rsid w:val="007B2719"/>
    <w:rsid w:val="007B2772"/>
    <w:rsid w:val="007B6C9B"/>
    <w:rsid w:val="007B735E"/>
    <w:rsid w:val="007D07B3"/>
    <w:rsid w:val="007D206F"/>
    <w:rsid w:val="007D6C0F"/>
    <w:rsid w:val="007D73AD"/>
    <w:rsid w:val="007E1F3F"/>
    <w:rsid w:val="007E4CBA"/>
    <w:rsid w:val="007E7395"/>
    <w:rsid w:val="007F2B53"/>
    <w:rsid w:val="007F42F9"/>
    <w:rsid w:val="00803F67"/>
    <w:rsid w:val="00805535"/>
    <w:rsid w:val="00813CC4"/>
    <w:rsid w:val="008175B7"/>
    <w:rsid w:val="00822007"/>
    <w:rsid w:val="00822DB7"/>
    <w:rsid w:val="0082691B"/>
    <w:rsid w:val="008300C1"/>
    <w:rsid w:val="008501CC"/>
    <w:rsid w:val="00851581"/>
    <w:rsid w:val="008522FE"/>
    <w:rsid w:val="008549CB"/>
    <w:rsid w:val="00860CD4"/>
    <w:rsid w:val="0086415E"/>
    <w:rsid w:val="00871742"/>
    <w:rsid w:val="008721F4"/>
    <w:rsid w:val="00880276"/>
    <w:rsid w:val="00882409"/>
    <w:rsid w:val="00884B81"/>
    <w:rsid w:val="00886B70"/>
    <w:rsid w:val="00891FEC"/>
    <w:rsid w:val="0089202D"/>
    <w:rsid w:val="008925E1"/>
    <w:rsid w:val="0089413B"/>
    <w:rsid w:val="00895713"/>
    <w:rsid w:val="008A250E"/>
    <w:rsid w:val="008A544B"/>
    <w:rsid w:val="008A5FEF"/>
    <w:rsid w:val="008A67EF"/>
    <w:rsid w:val="008A680C"/>
    <w:rsid w:val="008B125B"/>
    <w:rsid w:val="008B1896"/>
    <w:rsid w:val="008B2E22"/>
    <w:rsid w:val="008B3EFB"/>
    <w:rsid w:val="008B6EB2"/>
    <w:rsid w:val="008B7156"/>
    <w:rsid w:val="008B7B99"/>
    <w:rsid w:val="008C10D1"/>
    <w:rsid w:val="008C4246"/>
    <w:rsid w:val="008C48D7"/>
    <w:rsid w:val="008C627B"/>
    <w:rsid w:val="008C7724"/>
    <w:rsid w:val="008D11AD"/>
    <w:rsid w:val="008D1682"/>
    <w:rsid w:val="008D468E"/>
    <w:rsid w:val="008E2ED2"/>
    <w:rsid w:val="008F16BA"/>
    <w:rsid w:val="008F408E"/>
    <w:rsid w:val="008F5DB7"/>
    <w:rsid w:val="008F5F5D"/>
    <w:rsid w:val="0090149B"/>
    <w:rsid w:val="00901532"/>
    <w:rsid w:val="00911EFE"/>
    <w:rsid w:val="0091281F"/>
    <w:rsid w:val="0091521A"/>
    <w:rsid w:val="009168C3"/>
    <w:rsid w:val="00917F74"/>
    <w:rsid w:val="00921E23"/>
    <w:rsid w:val="00925916"/>
    <w:rsid w:val="00926D2F"/>
    <w:rsid w:val="00933B74"/>
    <w:rsid w:val="00934D22"/>
    <w:rsid w:val="0093684B"/>
    <w:rsid w:val="009436B9"/>
    <w:rsid w:val="00943886"/>
    <w:rsid w:val="009445DD"/>
    <w:rsid w:val="00944EE1"/>
    <w:rsid w:val="0094591C"/>
    <w:rsid w:val="00950029"/>
    <w:rsid w:val="00951772"/>
    <w:rsid w:val="00954C02"/>
    <w:rsid w:val="009629CE"/>
    <w:rsid w:val="00963BFE"/>
    <w:rsid w:val="00967C94"/>
    <w:rsid w:val="009705F5"/>
    <w:rsid w:val="009729C7"/>
    <w:rsid w:val="00972E47"/>
    <w:rsid w:val="00980320"/>
    <w:rsid w:val="00980E6C"/>
    <w:rsid w:val="009826DF"/>
    <w:rsid w:val="0098360C"/>
    <w:rsid w:val="00983CF1"/>
    <w:rsid w:val="00986115"/>
    <w:rsid w:val="00986201"/>
    <w:rsid w:val="00986F72"/>
    <w:rsid w:val="009A0C0B"/>
    <w:rsid w:val="009A320C"/>
    <w:rsid w:val="009A7BAD"/>
    <w:rsid w:val="009B78AE"/>
    <w:rsid w:val="009C03D9"/>
    <w:rsid w:val="009C217E"/>
    <w:rsid w:val="009C31C9"/>
    <w:rsid w:val="009C6A0A"/>
    <w:rsid w:val="009C7B64"/>
    <w:rsid w:val="009D1B28"/>
    <w:rsid w:val="009D32A3"/>
    <w:rsid w:val="009E0192"/>
    <w:rsid w:val="009E4ADD"/>
    <w:rsid w:val="009E6D65"/>
    <w:rsid w:val="009E77DC"/>
    <w:rsid w:val="009F07F7"/>
    <w:rsid w:val="00A00001"/>
    <w:rsid w:val="00A0098B"/>
    <w:rsid w:val="00A03969"/>
    <w:rsid w:val="00A06836"/>
    <w:rsid w:val="00A06FF9"/>
    <w:rsid w:val="00A133BC"/>
    <w:rsid w:val="00A1572B"/>
    <w:rsid w:val="00A216F2"/>
    <w:rsid w:val="00A265E0"/>
    <w:rsid w:val="00A343CF"/>
    <w:rsid w:val="00A36590"/>
    <w:rsid w:val="00A37863"/>
    <w:rsid w:val="00A37E11"/>
    <w:rsid w:val="00A4124A"/>
    <w:rsid w:val="00A4269C"/>
    <w:rsid w:val="00A43602"/>
    <w:rsid w:val="00A43FB7"/>
    <w:rsid w:val="00A459DE"/>
    <w:rsid w:val="00A52302"/>
    <w:rsid w:val="00A566E5"/>
    <w:rsid w:val="00A639BC"/>
    <w:rsid w:val="00A65416"/>
    <w:rsid w:val="00A66433"/>
    <w:rsid w:val="00A66AD5"/>
    <w:rsid w:val="00A70325"/>
    <w:rsid w:val="00A8056B"/>
    <w:rsid w:val="00A80AC9"/>
    <w:rsid w:val="00A81E21"/>
    <w:rsid w:val="00A82861"/>
    <w:rsid w:val="00A8465B"/>
    <w:rsid w:val="00A86975"/>
    <w:rsid w:val="00A86986"/>
    <w:rsid w:val="00A92456"/>
    <w:rsid w:val="00A93F39"/>
    <w:rsid w:val="00A948F9"/>
    <w:rsid w:val="00A94B64"/>
    <w:rsid w:val="00A95A84"/>
    <w:rsid w:val="00A96AC5"/>
    <w:rsid w:val="00A9730B"/>
    <w:rsid w:val="00AA34B1"/>
    <w:rsid w:val="00AA5809"/>
    <w:rsid w:val="00AA6976"/>
    <w:rsid w:val="00AA7655"/>
    <w:rsid w:val="00AB146A"/>
    <w:rsid w:val="00AB1A65"/>
    <w:rsid w:val="00AB2993"/>
    <w:rsid w:val="00AB5168"/>
    <w:rsid w:val="00AB6ACC"/>
    <w:rsid w:val="00AB6E09"/>
    <w:rsid w:val="00AC0CB4"/>
    <w:rsid w:val="00AC4B11"/>
    <w:rsid w:val="00AD0786"/>
    <w:rsid w:val="00AD3B79"/>
    <w:rsid w:val="00AD54C0"/>
    <w:rsid w:val="00AD79D6"/>
    <w:rsid w:val="00AD7C00"/>
    <w:rsid w:val="00AE0AE0"/>
    <w:rsid w:val="00AE35D2"/>
    <w:rsid w:val="00AE4756"/>
    <w:rsid w:val="00AE69FB"/>
    <w:rsid w:val="00AE7BF4"/>
    <w:rsid w:val="00AF2A05"/>
    <w:rsid w:val="00AF39F5"/>
    <w:rsid w:val="00AF42B1"/>
    <w:rsid w:val="00AF7E10"/>
    <w:rsid w:val="00B025F4"/>
    <w:rsid w:val="00B057C2"/>
    <w:rsid w:val="00B0727B"/>
    <w:rsid w:val="00B11E83"/>
    <w:rsid w:val="00B214A0"/>
    <w:rsid w:val="00B21562"/>
    <w:rsid w:val="00B26525"/>
    <w:rsid w:val="00B26C71"/>
    <w:rsid w:val="00B302DF"/>
    <w:rsid w:val="00B30506"/>
    <w:rsid w:val="00B31609"/>
    <w:rsid w:val="00B319ED"/>
    <w:rsid w:val="00B3477D"/>
    <w:rsid w:val="00B34C55"/>
    <w:rsid w:val="00B408CC"/>
    <w:rsid w:val="00B432C8"/>
    <w:rsid w:val="00B4484E"/>
    <w:rsid w:val="00B5080A"/>
    <w:rsid w:val="00B5350C"/>
    <w:rsid w:val="00B53BA5"/>
    <w:rsid w:val="00B53D37"/>
    <w:rsid w:val="00B557E7"/>
    <w:rsid w:val="00B572CD"/>
    <w:rsid w:val="00B60640"/>
    <w:rsid w:val="00B61A01"/>
    <w:rsid w:val="00B64D59"/>
    <w:rsid w:val="00B66942"/>
    <w:rsid w:val="00B72D5D"/>
    <w:rsid w:val="00B735DB"/>
    <w:rsid w:val="00B753CD"/>
    <w:rsid w:val="00B75DBC"/>
    <w:rsid w:val="00B76959"/>
    <w:rsid w:val="00B77069"/>
    <w:rsid w:val="00B84DDC"/>
    <w:rsid w:val="00B93180"/>
    <w:rsid w:val="00BA3ED1"/>
    <w:rsid w:val="00BA41FF"/>
    <w:rsid w:val="00BA5DC2"/>
    <w:rsid w:val="00BC22CF"/>
    <w:rsid w:val="00BD09DC"/>
    <w:rsid w:val="00BD55FA"/>
    <w:rsid w:val="00BD7829"/>
    <w:rsid w:val="00BE2550"/>
    <w:rsid w:val="00BE396F"/>
    <w:rsid w:val="00BE3FB6"/>
    <w:rsid w:val="00BE690B"/>
    <w:rsid w:val="00BF099F"/>
    <w:rsid w:val="00BF13C2"/>
    <w:rsid w:val="00BF1491"/>
    <w:rsid w:val="00BF2D51"/>
    <w:rsid w:val="00BF4216"/>
    <w:rsid w:val="00BF4E68"/>
    <w:rsid w:val="00BF584C"/>
    <w:rsid w:val="00BF5BAE"/>
    <w:rsid w:val="00C01CA5"/>
    <w:rsid w:val="00C02259"/>
    <w:rsid w:val="00C0395C"/>
    <w:rsid w:val="00C04068"/>
    <w:rsid w:val="00C0610B"/>
    <w:rsid w:val="00C06CAF"/>
    <w:rsid w:val="00C131E8"/>
    <w:rsid w:val="00C13AEC"/>
    <w:rsid w:val="00C13F61"/>
    <w:rsid w:val="00C242A8"/>
    <w:rsid w:val="00C251B2"/>
    <w:rsid w:val="00C26603"/>
    <w:rsid w:val="00C27C61"/>
    <w:rsid w:val="00C27DCF"/>
    <w:rsid w:val="00C332FE"/>
    <w:rsid w:val="00C377C5"/>
    <w:rsid w:val="00C40C32"/>
    <w:rsid w:val="00C4280E"/>
    <w:rsid w:val="00C5024D"/>
    <w:rsid w:val="00C53D1B"/>
    <w:rsid w:val="00C53EB5"/>
    <w:rsid w:val="00C53FD3"/>
    <w:rsid w:val="00C545EB"/>
    <w:rsid w:val="00C55265"/>
    <w:rsid w:val="00C568BF"/>
    <w:rsid w:val="00C62E99"/>
    <w:rsid w:val="00C708A0"/>
    <w:rsid w:val="00C708AF"/>
    <w:rsid w:val="00C714E5"/>
    <w:rsid w:val="00C74015"/>
    <w:rsid w:val="00C779A5"/>
    <w:rsid w:val="00C80106"/>
    <w:rsid w:val="00C836DA"/>
    <w:rsid w:val="00C8563E"/>
    <w:rsid w:val="00C864C5"/>
    <w:rsid w:val="00C86AFE"/>
    <w:rsid w:val="00C86E3F"/>
    <w:rsid w:val="00C8712B"/>
    <w:rsid w:val="00C87576"/>
    <w:rsid w:val="00C91BC9"/>
    <w:rsid w:val="00C926DE"/>
    <w:rsid w:val="00C92F75"/>
    <w:rsid w:val="00C934E0"/>
    <w:rsid w:val="00C94153"/>
    <w:rsid w:val="00C94848"/>
    <w:rsid w:val="00C96266"/>
    <w:rsid w:val="00C97C7E"/>
    <w:rsid w:val="00CA04B8"/>
    <w:rsid w:val="00CA0F0A"/>
    <w:rsid w:val="00CA1ABB"/>
    <w:rsid w:val="00CA7E43"/>
    <w:rsid w:val="00CB7FF8"/>
    <w:rsid w:val="00CC0ABF"/>
    <w:rsid w:val="00CC39AE"/>
    <w:rsid w:val="00CC3FC4"/>
    <w:rsid w:val="00CC4563"/>
    <w:rsid w:val="00CC550C"/>
    <w:rsid w:val="00CC76F3"/>
    <w:rsid w:val="00CD3518"/>
    <w:rsid w:val="00CD37BA"/>
    <w:rsid w:val="00CD46E2"/>
    <w:rsid w:val="00CD5C4C"/>
    <w:rsid w:val="00CE22D7"/>
    <w:rsid w:val="00CE2FD7"/>
    <w:rsid w:val="00CE40C8"/>
    <w:rsid w:val="00CE412B"/>
    <w:rsid w:val="00CE500E"/>
    <w:rsid w:val="00CE649D"/>
    <w:rsid w:val="00CF5685"/>
    <w:rsid w:val="00D02105"/>
    <w:rsid w:val="00D02AAC"/>
    <w:rsid w:val="00D05EFB"/>
    <w:rsid w:val="00D10CFD"/>
    <w:rsid w:val="00D12632"/>
    <w:rsid w:val="00D142E0"/>
    <w:rsid w:val="00D14E0D"/>
    <w:rsid w:val="00D17F89"/>
    <w:rsid w:val="00D25641"/>
    <w:rsid w:val="00D257D0"/>
    <w:rsid w:val="00D3141E"/>
    <w:rsid w:val="00D31BEC"/>
    <w:rsid w:val="00D33644"/>
    <w:rsid w:val="00D372DC"/>
    <w:rsid w:val="00D46A4E"/>
    <w:rsid w:val="00D52ED3"/>
    <w:rsid w:val="00D54AA9"/>
    <w:rsid w:val="00D56612"/>
    <w:rsid w:val="00D61F20"/>
    <w:rsid w:val="00D62496"/>
    <w:rsid w:val="00D63C96"/>
    <w:rsid w:val="00D6430C"/>
    <w:rsid w:val="00D70591"/>
    <w:rsid w:val="00D75E15"/>
    <w:rsid w:val="00D766A1"/>
    <w:rsid w:val="00D86AD8"/>
    <w:rsid w:val="00D913F4"/>
    <w:rsid w:val="00D9486E"/>
    <w:rsid w:val="00D96558"/>
    <w:rsid w:val="00D96EBD"/>
    <w:rsid w:val="00DA233B"/>
    <w:rsid w:val="00DA40D2"/>
    <w:rsid w:val="00DA4B17"/>
    <w:rsid w:val="00DA5ABE"/>
    <w:rsid w:val="00DA7BBD"/>
    <w:rsid w:val="00DB2500"/>
    <w:rsid w:val="00DB473A"/>
    <w:rsid w:val="00DB74CD"/>
    <w:rsid w:val="00DC2280"/>
    <w:rsid w:val="00DC75AD"/>
    <w:rsid w:val="00DD3758"/>
    <w:rsid w:val="00DD464D"/>
    <w:rsid w:val="00DD7CFC"/>
    <w:rsid w:val="00DD7D4D"/>
    <w:rsid w:val="00DE15F4"/>
    <w:rsid w:val="00DE653B"/>
    <w:rsid w:val="00DF5126"/>
    <w:rsid w:val="00DF52B3"/>
    <w:rsid w:val="00E016A7"/>
    <w:rsid w:val="00E04F87"/>
    <w:rsid w:val="00E1030F"/>
    <w:rsid w:val="00E16BA9"/>
    <w:rsid w:val="00E218AD"/>
    <w:rsid w:val="00E234BC"/>
    <w:rsid w:val="00E27EA8"/>
    <w:rsid w:val="00E32A5E"/>
    <w:rsid w:val="00E33D83"/>
    <w:rsid w:val="00E35A80"/>
    <w:rsid w:val="00E367A7"/>
    <w:rsid w:val="00E36B32"/>
    <w:rsid w:val="00E37479"/>
    <w:rsid w:val="00E41934"/>
    <w:rsid w:val="00E4193A"/>
    <w:rsid w:val="00E44213"/>
    <w:rsid w:val="00E53903"/>
    <w:rsid w:val="00E55D48"/>
    <w:rsid w:val="00E55F22"/>
    <w:rsid w:val="00E56315"/>
    <w:rsid w:val="00E57881"/>
    <w:rsid w:val="00E61B5E"/>
    <w:rsid w:val="00E65550"/>
    <w:rsid w:val="00E65883"/>
    <w:rsid w:val="00E6734B"/>
    <w:rsid w:val="00E7257D"/>
    <w:rsid w:val="00E75E4A"/>
    <w:rsid w:val="00E800D6"/>
    <w:rsid w:val="00E81054"/>
    <w:rsid w:val="00E826D3"/>
    <w:rsid w:val="00E83489"/>
    <w:rsid w:val="00E84CB8"/>
    <w:rsid w:val="00E86522"/>
    <w:rsid w:val="00E96991"/>
    <w:rsid w:val="00E97DA6"/>
    <w:rsid w:val="00EA3E18"/>
    <w:rsid w:val="00EA42E9"/>
    <w:rsid w:val="00EB105F"/>
    <w:rsid w:val="00EB7F16"/>
    <w:rsid w:val="00EC02DA"/>
    <w:rsid w:val="00EC13D9"/>
    <w:rsid w:val="00EC1E10"/>
    <w:rsid w:val="00EC7FF4"/>
    <w:rsid w:val="00ED2301"/>
    <w:rsid w:val="00ED405C"/>
    <w:rsid w:val="00ED4998"/>
    <w:rsid w:val="00ED4A26"/>
    <w:rsid w:val="00EE12D1"/>
    <w:rsid w:val="00EE1360"/>
    <w:rsid w:val="00EE3A8E"/>
    <w:rsid w:val="00EE45D5"/>
    <w:rsid w:val="00EE46EC"/>
    <w:rsid w:val="00EF65AD"/>
    <w:rsid w:val="00EF6A55"/>
    <w:rsid w:val="00EF6DBE"/>
    <w:rsid w:val="00F006BF"/>
    <w:rsid w:val="00F04E7A"/>
    <w:rsid w:val="00F050DF"/>
    <w:rsid w:val="00F05AAE"/>
    <w:rsid w:val="00F1113E"/>
    <w:rsid w:val="00F11D3D"/>
    <w:rsid w:val="00F130ED"/>
    <w:rsid w:val="00F14BE0"/>
    <w:rsid w:val="00F1530D"/>
    <w:rsid w:val="00F167AA"/>
    <w:rsid w:val="00F22EEB"/>
    <w:rsid w:val="00F31ACB"/>
    <w:rsid w:val="00F324BE"/>
    <w:rsid w:val="00F33A5F"/>
    <w:rsid w:val="00F3626B"/>
    <w:rsid w:val="00F42985"/>
    <w:rsid w:val="00F438ED"/>
    <w:rsid w:val="00F47B89"/>
    <w:rsid w:val="00F53663"/>
    <w:rsid w:val="00F55285"/>
    <w:rsid w:val="00F57D08"/>
    <w:rsid w:val="00F616D8"/>
    <w:rsid w:val="00F62EAE"/>
    <w:rsid w:val="00F63774"/>
    <w:rsid w:val="00F6415D"/>
    <w:rsid w:val="00F64DE6"/>
    <w:rsid w:val="00F64E06"/>
    <w:rsid w:val="00F72545"/>
    <w:rsid w:val="00F7297E"/>
    <w:rsid w:val="00F72BB7"/>
    <w:rsid w:val="00F7343F"/>
    <w:rsid w:val="00F7642A"/>
    <w:rsid w:val="00F82808"/>
    <w:rsid w:val="00F84E79"/>
    <w:rsid w:val="00F908EA"/>
    <w:rsid w:val="00F91075"/>
    <w:rsid w:val="00F929C8"/>
    <w:rsid w:val="00F93749"/>
    <w:rsid w:val="00F96F0A"/>
    <w:rsid w:val="00F97275"/>
    <w:rsid w:val="00FA31F8"/>
    <w:rsid w:val="00FA63A4"/>
    <w:rsid w:val="00FB405B"/>
    <w:rsid w:val="00FB79B5"/>
    <w:rsid w:val="00FC4E96"/>
    <w:rsid w:val="00FC5613"/>
    <w:rsid w:val="00FD1B63"/>
    <w:rsid w:val="00FE4AB7"/>
    <w:rsid w:val="00FF4BBE"/>
    <w:rsid w:val="00FF4F74"/>
    <w:rsid w:val="017717CF"/>
    <w:rsid w:val="017940C1"/>
    <w:rsid w:val="01853467"/>
    <w:rsid w:val="01E47021"/>
    <w:rsid w:val="020F7B7E"/>
    <w:rsid w:val="0213278B"/>
    <w:rsid w:val="023A2E4D"/>
    <w:rsid w:val="026F2816"/>
    <w:rsid w:val="02717A47"/>
    <w:rsid w:val="02EB420C"/>
    <w:rsid w:val="039A45B9"/>
    <w:rsid w:val="0466509D"/>
    <w:rsid w:val="04A22F2C"/>
    <w:rsid w:val="0567397C"/>
    <w:rsid w:val="05E042B0"/>
    <w:rsid w:val="063E0A32"/>
    <w:rsid w:val="065D0ABC"/>
    <w:rsid w:val="0664493D"/>
    <w:rsid w:val="06E02323"/>
    <w:rsid w:val="06ED7E22"/>
    <w:rsid w:val="072A5079"/>
    <w:rsid w:val="0746303E"/>
    <w:rsid w:val="079E15D0"/>
    <w:rsid w:val="07E57169"/>
    <w:rsid w:val="08380DCC"/>
    <w:rsid w:val="083D71F3"/>
    <w:rsid w:val="08C46E0A"/>
    <w:rsid w:val="092801A2"/>
    <w:rsid w:val="092C3463"/>
    <w:rsid w:val="092E6791"/>
    <w:rsid w:val="09532A47"/>
    <w:rsid w:val="09B450F0"/>
    <w:rsid w:val="09BA02E4"/>
    <w:rsid w:val="09D21BBD"/>
    <w:rsid w:val="0AA74D6B"/>
    <w:rsid w:val="0AF270C8"/>
    <w:rsid w:val="0B344073"/>
    <w:rsid w:val="0B5F195B"/>
    <w:rsid w:val="0C505A36"/>
    <w:rsid w:val="0C7A22A4"/>
    <w:rsid w:val="0CB513B7"/>
    <w:rsid w:val="0D654DB8"/>
    <w:rsid w:val="0D8F7C21"/>
    <w:rsid w:val="0DCB234D"/>
    <w:rsid w:val="0DCB3489"/>
    <w:rsid w:val="0DDE31F3"/>
    <w:rsid w:val="0DE5269C"/>
    <w:rsid w:val="0DF17637"/>
    <w:rsid w:val="0E5E4367"/>
    <w:rsid w:val="0E7E2314"/>
    <w:rsid w:val="0EA06890"/>
    <w:rsid w:val="0EA1384E"/>
    <w:rsid w:val="0F2506F9"/>
    <w:rsid w:val="0F365FE7"/>
    <w:rsid w:val="0F380715"/>
    <w:rsid w:val="0F6F2DD3"/>
    <w:rsid w:val="0FD67671"/>
    <w:rsid w:val="10034EFA"/>
    <w:rsid w:val="105D3B69"/>
    <w:rsid w:val="10662FBF"/>
    <w:rsid w:val="108C73D0"/>
    <w:rsid w:val="109E7D63"/>
    <w:rsid w:val="11653AAE"/>
    <w:rsid w:val="1182211B"/>
    <w:rsid w:val="118E2887"/>
    <w:rsid w:val="11E04E1E"/>
    <w:rsid w:val="11F72B09"/>
    <w:rsid w:val="12371584"/>
    <w:rsid w:val="124D097B"/>
    <w:rsid w:val="12A43F8F"/>
    <w:rsid w:val="13710699"/>
    <w:rsid w:val="13E40E6B"/>
    <w:rsid w:val="145F0255"/>
    <w:rsid w:val="149B37A9"/>
    <w:rsid w:val="14B41632"/>
    <w:rsid w:val="14B754B1"/>
    <w:rsid w:val="152E4171"/>
    <w:rsid w:val="15F80AAE"/>
    <w:rsid w:val="16002AE1"/>
    <w:rsid w:val="16954362"/>
    <w:rsid w:val="16AC2C08"/>
    <w:rsid w:val="16E42F30"/>
    <w:rsid w:val="16F5113B"/>
    <w:rsid w:val="17312619"/>
    <w:rsid w:val="17320A4C"/>
    <w:rsid w:val="182E4F47"/>
    <w:rsid w:val="187C0515"/>
    <w:rsid w:val="18E54348"/>
    <w:rsid w:val="192E00C0"/>
    <w:rsid w:val="19857851"/>
    <w:rsid w:val="19B5013F"/>
    <w:rsid w:val="19BB3FAE"/>
    <w:rsid w:val="19C45036"/>
    <w:rsid w:val="1A8213DE"/>
    <w:rsid w:val="1A961136"/>
    <w:rsid w:val="1AA81097"/>
    <w:rsid w:val="1B0E01DB"/>
    <w:rsid w:val="1B2304CB"/>
    <w:rsid w:val="1B946D9D"/>
    <w:rsid w:val="1B9E63E4"/>
    <w:rsid w:val="1BE64424"/>
    <w:rsid w:val="1C0E5D1F"/>
    <w:rsid w:val="1C8779BA"/>
    <w:rsid w:val="1D3749F4"/>
    <w:rsid w:val="1D463D05"/>
    <w:rsid w:val="1D50250C"/>
    <w:rsid w:val="1D5851F5"/>
    <w:rsid w:val="1D5865E0"/>
    <w:rsid w:val="1DD17B14"/>
    <w:rsid w:val="1DD626C5"/>
    <w:rsid w:val="1E20111F"/>
    <w:rsid w:val="1E233F7A"/>
    <w:rsid w:val="1E484CF6"/>
    <w:rsid w:val="1EAF636A"/>
    <w:rsid w:val="1EE86700"/>
    <w:rsid w:val="1F0F3A9F"/>
    <w:rsid w:val="1F8E0884"/>
    <w:rsid w:val="1FB577FC"/>
    <w:rsid w:val="1FC20041"/>
    <w:rsid w:val="1FC85CCC"/>
    <w:rsid w:val="21C43199"/>
    <w:rsid w:val="22230E89"/>
    <w:rsid w:val="227D3566"/>
    <w:rsid w:val="229E140E"/>
    <w:rsid w:val="22B30931"/>
    <w:rsid w:val="22DB168B"/>
    <w:rsid w:val="230A1F70"/>
    <w:rsid w:val="23155DE9"/>
    <w:rsid w:val="23235D15"/>
    <w:rsid w:val="23641680"/>
    <w:rsid w:val="23D062A6"/>
    <w:rsid w:val="25253091"/>
    <w:rsid w:val="256A2C90"/>
    <w:rsid w:val="257A0A3A"/>
    <w:rsid w:val="258B62E5"/>
    <w:rsid w:val="26523753"/>
    <w:rsid w:val="26832E18"/>
    <w:rsid w:val="26D258EE"/>
    <w:rsid w:val="26F675A8"/>
    <w:rsid w:val="274F2647"/>
    <w:rsid w:val="27514FCD"/>
    <w:rsid w:val="2786250D"/>
    <w:rsid w:val="27A65F95"/>
    <w:rsid w:val="282C4737"/>
    <w:rsid w:val="283E7885"/>
    <w:rsid w:val="285B4385"/>
    <w:rsid w:val="293935AF"/>
    <w:rsid w:val="2A067935"/>
    <w:rsid w:val="2A2D6D77"/>
    <w:rsid w:val="2A304CFF"/>
    <w:rsid w:val="2A681C56"/>
    <w:rsid w:val="2A9E7B6E"/>
    <w:rsid w:val="2AD4370A"/>
    <w:rsid w:val="2ADB5CCE"/>
    <w:rsid w:val="2B0F6376"/>
    <w:rsid w:val="2BC96E6C"/>
    <w:rsid w:val="2BD35457"/>
    <w:rsid w:val="2C512203"/>
    <w:rsid w:val="2C726C6F"/>
    <w:rsid w:val="2C751CA0"/>
    <w:rsid w:val="2CD72A07"/>
    <w:rsid w:val="2CF9385D"/>
    <w:rsid w:val="2CFE3BDD"/>
    <w:rsid w:val="2D754BE2"/>
    <w:rsid w:val="2D8017AD"/>
    <w:rsid w:val="2D813C85"/>
    <w:rsid w:val="2D872A39"/>
    <w:rsid w:val="2DED0E52"/>
    <w:rsid w:val="2E0D3630"/>
    <w:rsid w:val="2EB85094"/>
    <w:rsid w:val="2EBF00B3"/>
    <w:rsid w:val="2EF57CFE"/>
    <w:rsid w:val="2FEA4FE6"/>
    <w:rsid w:val="307B4E7A"/>
    <w:rsid w:val="30B71412"/>
    <w:rsid w:val="30D86BFD"/>
    <w:rsid w:val="313B0905"/>
    <w:rsid w:val="31642CFA"/>
    <w:rsid w:val="31CC773B"/>
    <w:rsid w:val="327139D2"/>
    <w:rsid w:val="328D4679"/>
    <w:rsid w:val="331470BA"/>
    <w:rsid w:val="33460E72"/>
    <w:rsid w:val="336333E1"/>
    <w:rsid w:val="33AE48CC"/>
    <w:rsid w:val="33FE2022"/>
    <w:rsid w:val="342F234E"/>
    <w:rsid w:val="343C7384"/>
    <w:rsid w:val="3495551A"/>
    <w:rsid w:val="34B309A3"/>
    <w:rsid w:val="34DB543C"/>
    <w:rsid w:val="34F15B23"/>
    <w:rsid w:val="351654D5"/>
    <w:rsid w:val="35AA27BE"/>
    <w:rsid w:val="35C97A69"/>
    <w:rsid w:val="36BE592E"/>
    <w:rsid w:val="36E83190"/>
    <w:rsid w:val="37031F9E"/>
    <w:rsid w:val="372C663C"/>
    <w:rsid w:val="37B16D0C"/>
    <w:rsid w:val="37C31D00"/>
    <w:rsid w:val="3837741C"/>
    <w:rsid w:val="38E01232"/>
    <w:rsid w:val="39C93486"/>
    <w:rsid w:val="3A7B57D6"/>
    <w:rsid w:val="3AC551A8"/>
    <w:rsid w:val="3AD95D8A"/>
    <w:rsid w:val="3AE422FC"/>
    <w:rsid w:val="3AFB0BB8"/>
    <w:rsid w:val="3B3360EC"/>
    <w:rsid w:val="3B5105F7"/>
    <w:rsid w:val="3B5E1929"/>
    <w:rsid w:val="3BE86E9B"/>
    <w:rsid w:val="3C786ED7"/>
    <w:rsid w:val="3CE7657E"/>
    <w:rsid w:val="3D3E2AEA"/>
    <w:rsid w:val="3EAB2555"/>
    <w:rsid w:val="3EFE1E7A"/>
    <w:rsid w:val="3FAB68BC"/>
    <w:rsid w:val="3FB377C0"/>
    <w:rsid w:val="3FBB5260"/>
    <w:rsid w:val="40585601"/>
    <w:rsid w:val="408B44BD"/>
    <w:rsid w:val="40B22A13"/>
    <w:rsid w:val="40C21DD7"/>
    <w:rsid w:val="40E3741F"/>
    <w:rsid w:val="41D97563"/>
    <w:rsid w:val="421A0B83"/>
    <w:rsid w:val="427F607F"/>
    <w:rsid w:val="42847E91"/>
    <w:rsid w:val="43290C48"/>
    <w:rsid w:val="43301127"/>
    <w:rsid w:val="43A634BE"/>
    <w:rsid w:val="43A768E2"/>
    <w:rsid w:val="43C445F6"/>
    <w:rsid w:val="43E636E3"/>
    <w:rsid w:val="44327F78"/>
    <w:rsid w:val="443B6EF4"/>
    <w:rsid w:val="446C0E58"/>
    <w:rsid w:val="447815ED"/>
    <w:rsid w:val="44BD4C3D"/>
    <w:rsid w:val="45734F78"/>
    <w:rsid w:val="458F0387"/>
    <w:rsid w:val="465C032C"/>
    <w:rsid w:val="465E2A51"/>
    <w:rsid w:val="46B502C1"/>
    <w:rsid w:val="46D35342"/>
    <w:rsid w:val="46FE1E19"/>
    <w:rsid w:val="478B2DD0"/>
    <w:rsid w:val="47C95069"/>
    <w:rsid w:val="47D31042"/>
    <w:rsid w:val="484D7E3F"/>
    <w:rsid w:val="48C36D16"/>
    <w:rsid w:val="492110FA"/>
    <w:rsid w:val="49362AD0"/>
    <w:rsid w:val="495042D1"/>
    <w:rsid w:val="49596459"/>
    <w:rsid w:val="4996233E"/>
    <w:rsid w:val="49A52E1D"/>
    <w:rsid w:val="49CD76D0"/>
    <w:rsid w:val="49E35254"/>
    <w:rsid w:val="4A005508"/>
    <w:rsid w:val="4A0F5482"/>
    <w:rsid w:val="4A331DB1"/>
    <w:rsid w:val="4A5D6206"/>
    <w:rsid w:val="4AB5555F"/>
    <w:rsid w:val="4AD15662"/>
    <w:rsid w:val="4AE66C9B"/>
    <w:rsid w:val="4AFB1004"/>
    <w:rsid w:val="4B073EA1"/>
    <w:rsid w:val="4B157580"/>
    <w:rsid w:val="4C9F59A0"/>
    <w:rsid w:val="4CA615CC"/>
    <w:rsid w:val="4D290AA9"/>
    <w:rsid w:val="4D3A2297"/>
    <w:rsid w:val="4D863279"/>
    <w:rsid w:val="4D92488B"/>
    <w:rsid w:val="4DA056C3"/>
    <w:rsid w:val="4DE75A81"/>
    <w:rsid w:val="4DFB428A"/>
    <w:rsid w:val="4E260B6E"/>
    <w:rsid w:val="4E260F8A"/>
    <w:rsid w:val="4E51661F"/>
    <w:rsid w:val="4E580A61"/>
    <w:rsid w:val="4E93712B"/>
    <w:rsid w:val="4EC41969"/>
    <w:rsid w:val="4EEB0953"/>
    <w:rsid w:val="4F552D33"/>
    <w:rsid w:val="4F5E5DEB"/>
    <w:rsid w:val="4F691C49"/>
    <w:rsid w:val="50610A81"/>
    <w:rsid w:val="50992D34"/>
    <w:rsid w:val="50BA1629"/>
    <w:rsid w:val="50EC0D83"/>
    <w:rsid w:val="51F35A64"/>
    <w:rsid w:val="520C5B79"/>
    <w:rsid w:val="521276DA"/>
    <w:rsid w:val="523B0BD5"/>
    <w:rsid w:val="524F55C5"/>
    <w:rsid w:val="5260701C"/>
    <w:rsid w:val="52632975"/>
    <w:rsid w:val="52775AD2"/>
    <w:rsid w:val="5330694A"/>
    <w:rsid w:val="53984B94"/>
    <w:rsid w:val="53A8628C"/>
    <w:rsid w:val="53AD3D8B"/>
    <w:rsid w:val="53D855EF"/>
    <w:rsid w:val="54487F97"/>
    <w:rsid w:val="54534CD8"/>
    <w:rsid w:val="5467745F"/>
    <w:rsid w:val="54B61AE5"/>
    <w:rsid w:val="54E61040"/>
    <w:rsid w:val="54F65B0D"/>
    <w:rsid w:val="5507618C"/>
    <w:rsid w:val="55820AB6"/>
    <w:rsid w:val="55AD1964"/>
    <w:rsid w:val="55FE5D92"/>
    <w:rsid w:val="56242E47"/>
    <w:rsid w:val="56FF314A"/>
    <w:rsid w:val="5726041F"/>
    <w:rsid w:val="57444FB9"/>
    <w:rsid w:val="579F5B23"/>
    <w:rsid w:val="57D1482F"/>
    <w:rsid w:val="57D76159"/>
    <w:rsid w:val="57D913AD"/>
    <w:rsid w:val="57E502DB"/>
    <w:rsid w:val="58231D37"/>
    <w:rsid w:val="58703EA9"/>
    <w:rsid w:val="589C4E3D"/>
    <w:rsid w:val="58AF7A0E"/>
    <w:rsid w:val="58CB247A"/>
    <w:rsid w:val="58D25C50"/>
    <w:rsid w:val="59585267"/>
    <w:rsid w:val="597F2C6D"/>
    <w:rsid w:val="59E47885"/>
    <w:rsid w:val="5A2436DA"/>
    <w:rsid w:val="5A5359CF"/>
    <w:rsid w:val="5A7F7A3B"/>
    <w:rsid w:val="5AAB7958"/>
    <w:rsid w:val="5AF012DD"/>
    <w:rsid w:val="5AFB2A87"/>
    <w:rsid w:val="5AFC1BC3"/>
    <w:rsid w:val="5B3807B6"/>
    <w:rsid w:val="5B7F327D"/>
    <w:rsid w:val="5BCF15B1"/>
    <w:rsid w:val="5BEE7B0B"/>
    <w:rsid w:val="5BFA0664"/>
    <w:rsid w:val="5C040CD4"/>
    <w:rsid w:val="5C106819"/>
    <w:rsid w:val="5C4505AC"/>
    <w:rsid w:val="5C5833C8"/>
    <w:rsid w:val="5CAC7619"/>
    <w:rsid w:val="5CCB4467"/>
    <w:rsid w:val="5CD01559"/>
    <w:rsid w:val="5CF6124B"/>
    <w:rsid w:val="5D820556"/>
    <w:rsid w:val="5DB47C2F"/>
    <w:rsid w:val="5DC2119A"/>
    <w:rsid w:val="5DDF0564"/>
    <w:rsid w:val="5E3637EA"/>
    <w:rsid w:val="5E9B4148"/>
    <w:rsid w:val="5EC55EBF"/>
    <w:rsid w:val="5F04373C"/>
    <w:rsid w:val="5F0A27A9"/>
    <w:rsid w:val="5F2637CA"/>
    <w:rsid w:val="5F7216A3"/>
    <w:rsid w:val="5FEE3FDA"/>
    <w:rsid w:val="5FF91718"/>
    <w:rsid w:val="600718F7"/>
    <w:rsid w:val="6042009D"/>
    <w:rsid w:val="60FC5DAD"/>
    <w:rsid w:val="61C176C2"/>
    <w:rsid w:val="61C4064B"/>
    <w:rsid w:val="61D76EE6"/>
    <w:rsid w:val="61E252E2"/>
    <w:rsid w:val="62BC3A0D"/>
    <w:rsid w:val="633A5E05"/>
    <w:rsid w:val="63423C3C"/>
    <w:rsid w:val="63A9474A"/>
    <w:rsid w:val="63F06CD1"/>
    <w:rsid w:val="64501EDD"/>
    <w:rsid w:val="64571BC5"/>
    <w:rsid w:val="647136FD"/>
    <w:rsid w:val="648275DD"/>
    <w:rsid w:val="658579F7"/>
    <w:rsid w:val="65B45B65"/>
    <w:rsid w:val="65D36985"/>
    <w:rsid w:val="65DF711B"/>
    <w:rsid w:val="66434C5E"/>
    <w:rsid w:val="668E0C07"/>
    <w:rsid w:val="6692162D"/>
    <w:rsid w:val="66DE6B36"/>
    <w:rsid w:val="670E76E7"/>
    <w:rsid w:val="67402E06"/>
    <w:rsid w:val="67DA2B06"/>
    <w:rsid w:val="67E20EE9"/>
    <w:rsid w:val="6830071F"/>
    <w:rsid w:val="68605E4B"/>
    <w:rsid w:val="68BB1931"/>
    <w:rsid w:val="68F665F9"/>
    <w:rsid w:val="69023CC4"/>
    <w:rsid w:val="6A0B1E23"/>
    <w:rsid w:val="6A453984"/>
    <w:rsid w:val="6A647785"/>
    <w:rsid w:val="6A6571FD"/>
    <w:rsid w:val="6AF52110"/>
    <w:rsid w:val="6BA13BC5"/>
    <w:rsid w:val="6C1161E5"/>
    <w:rsid w:val="6C4315BA"/>
    <w:rsid w:val="6C5850B6"/>
    <w:rsid w:val="6C701898"/>
    <w:rsid w:val="6C9C1BD6"/>
    <w:rsid w:val="6CE04EF9"/>
    <w:rsid w:val="6DAA5CE9"/>
    <w:rsid w:val="6E4C45D0"/>
    <w:rsid w:val="6E932DE0"/>
    <w:rsid w:val="6F26482A"/>
    <w:rsid w:val="6F702B23"/>
    <w:rsid w:val="6FA0722E"/>
    <w:rsid w:val="6FBB1BF5"/>
    <w:rsid w:val="70484982"/>
    <w:rsid w:val="706F4486"/>
    <w:rsid w:val="709A7C3A"/>
    <w:rsid w:val="70A703CB"/>
    <w:rsid w:val="70DE3255"/>
    <w:rsid w:val="714741E2"/>
    <w:rsid w:val="716F3620"/>
    <w:rsid w:val="71BE5851"/>
    <w:rsid w:val="71D23226"/>
    <w:rsid w:val="71EC253A"/>
    <w:rsid w:val="72273572"/>
    <w:rsid w:val="722E0097"/>
    <w:rsid w:val="72324A6D"/>
    <w:rsid w:val="723F58E4"/>
    <w:rsid w:val="723F6B0D"/>
    <w:rsid w:val="72760055"/>
    <w:rsid w:val="73281A91"/>
    <w:rsid w:val="732E0930"/>
    <w:rsid w:val="7339666A"/>
    <w:rsid w:val="735011FB"/>
    <w:rsid w:val="73764774"/>
    <w:rsid w:val="73823308"/>
    <w:rsid w:val="7388075A"/>
    <w:rsid w:val="738C2D7D"/>
    <w:rsid w:val="73ED011D"/>
    <w:rsid w:val="74381A66"/>
    <w:rsid w:val="74604401"/>
    <w:rsid w:val="74690C7D"/>
    <w:rsid w:val="74D73665"/>
    <w:rsid w:val="74FC6F38"/>
    <w:rsid w:val="75013DAF"/>
    <w:rsid w:val="753F026F"/>
    <w:rsid w:val="754337F2"/>
    <w:rsid w:val="758B0855"/>
    <w:rsid w:val="75E66401"/>
    <w:rsid w:val="76004203"/>
    <w:rsid w:val="760761F4"/>
    <w:rsid w:val="76471AB1"/>
    <w:rsid w:val="764D6CFD"/>
    <w:rsid w:val="76F35C25"/>
    <w:rsid w:val="7747236F"/>
    <w:rsid w:val="77C5312F"/>
    <w:rsid w:val="77CC6C71"/>
    <w:rsid w:val="787436E5"/>
    <w:rsid w:val="78A87DEF"/>
    <w:rsid w:val="78FA55FD"/>
    <w:rsid w:val="7913367F"/>
    <w:rsid w:val="7969375C"/>
    <w:rsid w:val="796B04E9"/>
    <w:rsid w:val="796B405B"/>
    <w:rsid w:val="79A166DA"/>
    <w:rsid w:val="79E95006"/>
    <w:rsid w:val="7A1A588B"/>
    <w:rsid w:val="7A3F6198"/>
    <w:rsid w:val="7A46761A"/>
    <w:rsid w:val="7A550D56"/>
    <w:rsid w:val="7A96686D"/>
    <w:rsid w:val="7ABD5276"/>
    <w:rsid w:val="7ADB3C3E"/>
    <w:rsid w:val="7ADD76F1"/>
    <w:rsid w:val="7B025659"/>
    <w:rsid w:val="7B1D6691"/>
    <w:rsid w:val="7B3C5F11"/>
    <w:rsid w:val="7B5603D3"/>
    <w:rsid w:val="7B5E5F6D"/>
    <w:rsid w:val="7B751519"/>
    <w:rsid w:val="7B9549F3"/>
    <w:rsid w:val="7BE412E9"/>
    <w:rsid w:val="7C7074C9"/>
    <w:rsid w:val="7CB11425"/>
    <w:rsid w:val="7CB71114"/>
    <w:rsid w:val="7CDB3BF2"/>
    <w:rsid w:val="7CF044A4"/>
    <w:rsid w:val="7D150F61"/>
    <w:rsid w:val="7D7223CC"/>
    <w:rsid w:val="7DBC249E"/>
    <w:rsid w:val="7DD324B4"/>
    <w:rsid w:val="7DE104DA"/>
    <w:rsid w:val="7E665422"/>
    <w:rsid w:val="7E725B75"/>
    <w:rsid w:val="7EE12259"/>
    <w:rsid w:val="7EF27EEC"/>
    <w:rsid w:val="7F5862BB"/>
    <w:rsid w:val="7FA5446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31"/>
    <w:semiHidden/>
    <w:unhideWhenUsed/>
    <w:qFormat/>
    <w:uiPriority w:val="99"/>
    <w:pPr>
      <w:jc w:val="left"/>
    </w:pPr>
  </w:style>
  <w:style w:type="paragraph" w:styleId="3">
    <w:name w:val="Body Text Indent"/>
    <w:basedOn w:val="1"/>
    <w:link w:val="15"/>
    <w:qFormat/>
    <w:uiPriority w:val="99"/>
    <w:pPr>
      <w:spacing w:after="120"/>
      <w:ind w:left="420" w:leftChars="200"/>
    </w:pPr>
    <w:rPr>
      <w:kern w:val="0"/>
      <w:sz w:val="20"/>
      <w:szCs w:val="20"/>
    </w:rPr>
  </w:style>
  <w:style w:type="paragraph" w:styleId="4">
    <w:name w:val="Balloon Text"/>
    <w:basedOn w:val="1"/>
    <w:link w:val="22"/>
    <w:qFormat/>
    <w:uiPriority w:val="99"/>
    <w:rPr>
      <w:sz w:val="18"/>
      <w:szCs w:val="18"/>
    </w:rPr>
  </w:style>
  <w:style w:type="paragraph" w:styleId="5">
    <w:name w:val="footer"/>
    <w:basedOn w:val="1"/>
    <w:link w:val="18"/>
    <w:qFormat/>
    <w:uiPriority w:val="99"/>
    <w:pPr>
      <w:tabs>
        <w:tab w:val="center" w:pos="4153"/>
        <w:tab w:val="right" w:pos="8306"/>
      </w:tabs>
      <w:snapToGrid w:val="0"/>
      <w:jc w:val="left"/>
    </w:pPr>
    <w:rPr>
      <w:kern w:val="0"/>
      <w:sz w:val="18"/>
      <w:szCs w:val="18"/>
    </w:rPr>
  </w:style>
  <w:style w:type="paragraph" w:styleId="6">
    <w:name w:val="header"/>
    <w:basedOn w:val="1"/>
    <w:link w:val="20"/>
    <w:qFormat/>
    <w:uiPriority w:val="99"/>
    <w:pPr>
      <w:pBdr>
        <w:bottom w:val="single" w:color="auto" w:sz="6" w:space="1"/>
      </w:pBdr>
      <w:tabs>
        <w:tab w:val="center" w:pos="4153"/>
        <w:tab w:val="right" w:pos="8306"/>
      </w:tabs>
      <w:snapToGrid w:val="0"/>
      <w:jc w:val="center"/>
    </w:pPr>
    <w:rPr>
      <w:kern w:val="0"/>
      <w:sz w:val="18"/>
      <w:szCs w:val="18"/>
    </w:rPr>
  </w:style>
  <w:style w:type="paragraph" w:styleId="7">
    <w:name w:val="annotation subject"/>
    <w:basedOn w:val="2"/>
    <w:next w:val="2"/>
    <w:link w:val="32"/>
    <w:semiHidden/>
    <w:unhideWhenUsed/>
    <w:qFormat/>
    <w:uiPriority w:val="99"/>
    <w:rPr>
      <w:b/>
      <w:bCs/>
    </w:rPr>
  </w:style>
  <w:style w:type="character" w:styleId="10">
    <w:name w:val="FollowedHyperlink"/>
    <w:qFormat/>
    <w:uiPriority w:val="0"/>
    <w:rPr>
      <w:color w:val="800080"/>
      <w:u w:val="single"/>
    </w:rPr>
  </w:style>
  <w:style w:type="character" w:styleId="11">
    <w:name w:val="Hyperlink"/>
    <w:qFormat/>
    <w:uiPriority w:val="99"/>
    <w:rPr>
      <w:rFonts w:cs="Times New Roman"/>
      <w:color w:val="0000FF"/>
      <w:u w:val="single"/>
    </w:rPr>
  </w:style>
  <w:style w:type="character" w:styleId="12">
    <w:name w:val="annotation reference"/>
    <w:semiHidden/>
    <w:unhideWhenUsed/>
    <w:qFormat/>
    <w:uiPriority w:val="99"/>
    <w:rPr>
      <w:sz w:val="21"/>
      <w:szCs w:val="21"/>
    </w:rPr>
  </w:style>
  <w:style w:type="paragraph" w:styleId="13">
    <w:name w:val="List Paragraph"/>
    <w:basedOn w:val="1"/>
    <w:qFormat/>
    <w:uiPriority w:val="99"/>
    <w:pPr>
      <w:ind w:firstLine="420" w:firstLineChars="200"/>
    </w:pPr>
  </w:style>
  <w:style w:type="character" w:customStyle="1" w:styleId="14">
    <w:name w:val="Body Text Indent Char"/>
    <w:qFormat/>
    <w:locked/>
    <w:uiPriority w:val="99"/>
    <w:rPr>
      <w:rFonts w:ascii="Times New Roman" w:hAnsi="Times New Roman"/>
      <w:sz w:val="24"/>
    </w:rPr>
  </w:style>
  <w:style w:type="character" w:customStyle="1" w:styleId="15">
    <w:name w:val="正文文本缩进 字符"/>
    <w:link w:val="3"/>
    <w:semiHidden/>
    <w:qFormat/>
    <w:locked/>
    <w:uiPriority w:val="99"/>
    <w:rPr>
      <w:rFonts w:cs="Times New Roman"/>
    </w:rPr>
  </w:style>
  <w:style w:type="character" w:customStyle="1" w:styleId="16">
    <w:name w:val="正文文本缩进 Char1"/>
    <w:qFormat/>
    <w:uiPriority w:val="99"/>
  </w:style>
  <w:style w:type="character" w:customStyle="1" w:styleId="17">
    <w:name w:val="Footer Char"/>
    <w:qFormat/>
    <w:locked/>
    <w:uiPriority w:val="99"/>
    <w:rPr>
      <w:rFonts w:ascii="Times New Roman" w:hAnsi="Times New Roman"/>
      <w:sz w:val="18"/>
    </w:rPr>
  </w:style>
  <w:style w:type="character" w:customStyle="1" w:styleId="18">
    <w:name w:val="页脚 字符"/>
    <w:link w:val="5"/>
    <w:qFormat/>
    <w:locked/>
    <w:uiPriority w:val="99"/>
    <w:rPr>
      <w:rFonts w:cs="Times New Roman"/>
      <w:sz w:val="18"/>
    </w:rPr>
  </w:style>
  <w:style w:type="character" w:customStyle="1" w:styleId="19">
    <w:name w:val="页脚 Char1"/>
    <w:qFormat/>
    <w:uiPriority w:val="99"/>
    <w:rPr>
      <w:sz w:val="18"/>
    </w:rPr>
  </w:style>
  <w:style w:type="character" w:customStyle="1" w:styleId="20">
    <w:name w:val="页眉 字符"/>
    <w:link w:val="6"/>
    <w:qFormat/>
    <w:locked/>
    <w:uiPriority w:val="99"/>
    <w:rPr>
      <w:rFonts w:cs="Times New Roman"/>
      <w:sz w:val="18"/>
    </w:rPr>
  </w:style>
  <w:style w:type="paragraph" w:customStyle="1" w:styleId="21">
    <w:name w:val="ordinary-output target-output"/>
    <w:basedOn w:val="1"/>
    <w:qFormat/>
    <w:uiPriority w:val="99"/>
    <w:pPr>
      <w:widowControl/>
      <w:spacing w:before="100" w:beforeAutospacing="1" w:after="100" w:afterAutospacing="1"/>
      <w:jc w:val="left"/>
    </w:pPr>
    <w:rPr>
      <w:rFonts w:ascii="宋体" w:hAnsi="宋体" w:cs="宋体"/>
      <w:kern w:val="0"/>
      <w:sz w:val="24"/>
      <w:szCs w:val="24"/>
    </w:rPr>
  </w:style>
  <w:style w:type="character" w:customStyle="1" w:styleId="22">
    <w:name w:val="批注框文本 字符"/>
    <w:link w:val="4"/>
    <w:semiHidden/>
    <w:qFormat/>
    <w:locked/>
    <w:uiPriority w:val="99"/>
    <w:rPr>
      <w:rFonts w:cs="Times New Roman"/>
      <w:kern w:val="2"/>
      <w:sz w:val="18"/>
    </w:rPr>
  </w:style>
  <w:style w:type="character" w:customStyle="1" w:styleId="23">
    <w:name w:val="正文文本缩进 Char"/>
    <w:link w:val="24"/>
    <w:qFormat/>
    <w:uiPriority w:val="99"/>
  </w:style>
  <w:style w:type="paragraph" w:customStyle="1" w:styleId="24">
    <w:name w:val="正文文本缩进1"/>
    <w:basedOn w:val="1"/>
    <w:link w:val="23"/>
    <w:qFormat/>
    <w:uiPriority w:val="99"/>
    <w:pPr>
      <w:spacing w:after="120"/>
      <w:ind w:left="420" w:leftChars="200"/>
    </w:pPr>
    <w:rPr>
      <w:rFonts w:ascii="Times New Roman" w:hAnsi="Times New Roman"/>
      <w:kern w:val="0"/>
      <w:sz w:val="20"/>
      <w:szCs w:val="20"/>
    </w:rPr>
  </w:style>
  <w:style w:type="paragraph" w:customStyle="1" w:styleId="25">
    <w:name w:val="列出段落1"/>
    <w:basedOn w:val="1"/>
    <w:qFormat/>
    <w:uiPriority w:val="0"/>
    <w:pPr>
      <w:ind w:firstLine="420" w:firstLineChars="200"/>
    </w:pPr>
  </w:style>
  <w:style w:type="paragraph" w:customStyle="1" w:styleId="26">
    <w:name w:val="文本块1"/>
    <w:basedOn w:val="1"/>
    <w:qFormat/>
    <w:uiPriority w:val="0"/>
    <w:pPr>
      <w:spacing w:line="460" w:lineRule="exact"/>
      <w:ind w:left="113" w:right="113"/>
    </w:pPr>
    <w:rPr>
      <w:rFonts w:ascii="Times New Roman" w:hAnsi="Times New Roman"/>
      <w:szCs w:val="24"/>
    </w:rPr>
  </w:style>
  <w:style w:type="character" w:customStyle="1" w:styleId="27">
    <w:name w:val="Body Text Indent Char Char"/>
    <w:qFormat/>
    <w:uiPriority w:val="0"/>
    <w:rPr>
      <w:rFonts w:ascii="Times New Roman" w:hAnsi="Times New Roman"/>
      <w:sz w:val="24"/>
    </w:rPr>
  </w:style>
  <w:style w:type="character" w:customStyle="1" w:styleId="28">
    <w:name w:val="页眉 Char1"/>
    <w:qFormat/>
    <w:uiPriority w:val="0"/>
    <w:rPr>
      <w:kern w:val="2"/>
      <w:sz w:val="18"/>
      <w:szCs w:val="18"/>
    </w:rPr>
  </w:style>
  <w:style w:type="character" w:customStyle="1" w:styleId="29">
    <w:name w:val="正文文本缩进 Char2"/>
    <w:semiHidden/>
    <w:qFormat/>
    <w:uiPriority w:val="99"/>
    <w:rPr>
      <w:rFonts w:cs="Times New Roman"/>
      <w:kern w:val="2"/>
      <w:sz w:val="21"/>
      <w:szCs w:val="22"/>
    </w:rPr>
  </w:style>
  <w:style w:type="character" w:customStyle="1" w:styleId="30">
    <w:name w:val="font01"/>
    <w:qFormat/>
    <w:uiPriority w:val="0"/>
    <w:rPr>
      <w:rFonts w:hint="eastAsia" w:ascii="宋体" w:hAnsi="宋体" w:eastAsia="宋体" w:cs="宋体"/>
      <w:color w:val="000000"/>
      <w:sz w:val="18"/>
      <w:szCs w:val="18"/>
      <w:u w:val="none"/>
    </w:rPr>
  </w:style>
  <w:style w:type="character" w:customStyle="1" w:styleId="31">
    <w:name w:val="批注文字 字符"/>
    <w:link w:val="2"/>
    <w:semiHidden/>
    <w:qFormat/>
    <w:uiPriority w:val="99"/>
    <w:rPr>
      <w:rFonts w:ascii="Calibri" w:hAnsi="Calibri"/>
      <w:kern w:val="2"/>
      <w:sz w:val="21"/>
      <w:szCs w:val="22"/>
    </w:rPr>
  </w:style>
  <w:style w:type="character" w:customStyle="1" w:styleId="32">
    <w:name w:val="批注主题 字符"/>
    <w:link w:val="7"/>
    <w:semiHidden/>
    <w:qFormat/>
    <w:uiPriority w:val="99"/>
    <w:rPr>
      <w:rFonts w:ascii="Calibri" w:hAnsi="Calibri"/>
      <w:b/>
      <w:bCs/>
      <w:kern w:val="2"/>
      <w:sz w:val="21"/>
      <w:szCs w:val="22"/>
    </w:rPr>
  </w:style>
  <w:style w:type="paragraph" w:customStyle="1" w:styleId="33">
    <w:name w:val="修订1"/>
    <w:hidden/>
    <w:unhideWhenUsed/>
    <w:qFormat/>
    <w:uiPriority w:val="99"/>
    <w:rPr>
      <w:rFonts w:ascii="Calibri" w:hAnsi="Calibri" w:eastAsia="宋体" w:cs="Times New Roman"/>
      <w:kern w:val="2"/>
      <w:sz w:val="21"/>
      <w:szCs w:val="22"/>
      <w:lang w:val="en-US" w:eastAsia="zh-CN" w:bidi="ar-SA"/>
    </w:rPr>
  </w:style>
  <w:style w:type="paragraph" w:customStyle="1" w:styleId="34">
    <w:name w:val="Revision"/>
    <w:hidden/>
    <w:unhideWhenUsed/>
    <w:qFormat/>
    <w:uiPriority w:val="99"/>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customXml" Target="../customXml/item1.xml"/><Relationship Id="rId6" Type="http://schemas.openxmlformats.org/officeDocument/2006/relationships/image" Target="media/image1.tiff"/><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131324-8F46-4A00-99E7-C42034B18875}">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15</Pages>
  <Words>2382</Words>
  <Characters>13578</Characters>
  <Lines>113</Lines>
  <Paragraphs>31</Paragraphs>
  <TotalTime>0</TotalTime>
  <ScaleCrop>false</ScaleCrop>
  <LinksUpToDate>false</LinksUpToDate>
  <CharactersWithSpaces>15929</CharactersWithSpaces>
  <Application>WPS Office_11.8.2.9015_F1E327BC-269C-435d-A152-05C5408002CA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2024-09-29T12:12:00Z</dcterms:created>
  <dc:creator>cad</dc:creator>
  <cp:lastModifiedBy>Administrator</cp:lastModifiedBy>
  <cp:lastPrinted>2024-07-25T05:05:00Z</cp:lastPrinted>
  <dcterms:modified xsi:type="dcterms:W3CDTF">2025-09-15T08:44:18Z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2052-11.8.2.9015</vt:lpwstr>
  </property>
  <property fmtid="{D5CDD505-2E9C-101B-9397-08002B2CF9AE}" pid="3" name="ICV">
    <vt:lpwstr>D666C92F268C441DAE80D302CBC237B0_13</vt:lpwstr>
  </property>
</Properties>
</file>