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8CC9C" w14:textId="5E029CC4" w:rsidR="00266DCE" w:rsidRPr="00DB06C3" w:rsidRDefault="00B470D1" w:rsidP="00824390">
      <w:pPr>
        <w:jc w:val="center"/>
        <w:rPr>
          <w:rStyle w:val="a3"/>
          <w:rFonts w:ascii="宋体" w:eastAsia="宋体" w:hAnsi="宋体"/>
          <w:spacing w:val="44"/>
          <w:sz w:val="32"/>
          <w:szCs w:val="32"/>
        </w:rPr>
      </w:pPr>
      <w:r w:rsidRPr="00DB06C3">
        <w:rPr>
          <w:rStyle w:val="a3"/>
          <w:rFonts w:ascii="宋体" w:eastAsia="宋体" w:hAnsi="宋体" w:hint="eastAsia"/>
          <w:spacing w:val="44"/>
          <w:sz w:val="32"/>
          <w:szCs w:val="32"/>
        </w:rPr>
        <w:t>大病医疗专项附加扣除额查询方法</w:t>
      </w:r>
    </w:p>
    <w:p w14:paraId="2CAD276E" w14:textId="63D44453" w:rsidR="00B470D1" w:rsidRPr="00A128E3" w:rsidRDefault="00B470D1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pacing w:val="8"/>
        </w:rPr>
      </w:pPr>
      <w:r w:rsidRPr="00A128E3">
        <w:rPr>
          <w:rFonts w:hint="eastAsia"/>
          <w:color w:val="000000"/>
          <w:spacing w:val="44"/>
          <w:shd w:val="clear" w:color="auto" w:fill="FFFFFF"/>
        </w:rPr>
        <w:t>1、在应用市场里直接搜“国家</w:t>
      </w:r>
      <w:proofErr w:type="gramStart"/>
      <w:r w:rsidRPr="00A128E3">
        <w:rPr>
          <w:rFonts w:hint="eastAsia"/>
          <w:color w:val="000000"/>
          <w:spacing w:val="44"/>
          <w:shd w:val="clear" w:color="auto" w:fill="FFFFFF"/>
        </w:rPr>
        <w:t>医</w:t>
      </w:r>
      <w:proofErr w:type="gramEnd"/>
      <w:r w:rsidRPr="00A128E3">
        <w:rPr>
          <w:rFonts w:hint="eastAsia"/>
          <w:color w:val="000000"/>
          <w:spacing w:val="44"/>
          <w:shd w:val="clear" w:color="auto" w:fill="FFFFFF"/>
        </w:rPr>
        <w:t>保服务平台”，然后进行下载。</w:t>
      </w:r>
    </w:p>
    <w:p w14:paraId="09CE6D3F" w14:textId="36867306" w:rsidR="00B470D1" w:rsidRDefault="00B470D1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5EF770D7" wp14:editId="70E3878E">
            <wp:extent cx="5274310" cy="27603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115F" w14:textId="77777777" w:rsidR="00B470D1" w:rsidRDefault="00B470D1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14:paraId="43FF22AF" w14:textId="0A8F4471" w:rsidR="00B470D1" w:rsidRPr="00A128E3" w:rsidRDefault="00B470D1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pacing w:val="8"/>
        </w:rPr>
      </w:pPr>
      <w:r w:rsidRPr="00A128E3">
        <w:rPr>
          <w:rFonts w:hint="eastAsia"/>
          <w:color w:val="000000"/>
          <w:spacing w:val="44"/>
          <w:shd w:val="clear" w:color="auto" w:fill="FFFFFF"/>
        </w:rPr>
        <w:t>2、打开软件后，点击首页“未登录”，选择验证码登陆，输入手机号和验证码，根据提示设置密码。</w:t>
      </w:r>
    </w:p>
    <w:p w14:paraId="2DE25DC1" w14:textId="0754E744" w:rsidR="00B470D1" w:rsidRDefault="00824390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5F38DB04" wp14:editId="24AE0DD5">
            <wp:extent cx="5274310" cy="39306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43F4" w14:textId="6B7DF89A" w:rsidR="00B470D1" w:rsidRPr="00A128E3" w:rsidRDefault="00B470D1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pacing w:val="44"/>
          <w:shd w:val="clear" w:color="auto" w:fill="FFFFFF"/>
        </w:rPr>
      </w:pPr>
      <w:r w:rsidRPr="00A128E3">
        <w:rPr>
          <w:rFonts w:hint="eastAsia"/>
          <w:color w:val="000000"/>
          <w:spacing w:val="44"/>
          <w:shd w:val="clear" w:color="auto" w:fill="FFFFFF"/>
        </w:rPr>
        <w:t>3、激活</w:t>
      </w:r>
      <w:proofErr w:type="gramStart"/>
      <w:r w:rsidRPr="00A128E3">
        <w:rPr>
          <w:rFonts w:hint="eastAsia"/>
          <w:color w:val="000000"/>
          <w:spacing w:val="44"/>
          <w:shd w:val="clear" w:color="auto" w:fill="FFFFFF"/>
        </w:rPr>
        <w:t>医保电子</w:t>
      </w:r>
      <w:proofErr w:type="gramEnd"/>
      <w:r w:rsidRPr="00A128E3">
        <w:rPr>
          <w:rFonts w:hint="eastAsia"/>
          <w:color w:val="000000"/>
          <w:spacing w:val="44"/>
          <w:shd w:val="clear" w:color="auto" w:fill="FFFFFF"/>
        </w:rPr>
        <w:t>凭证，输入姓名和身份证号进行实名认证，并根据提示，通过人脸采集激活电子凭证。</w:t>
      </w:r>
    </w:p>
    <w:p w14:paraId="5AB71990" w14:textId="4873392B" w:rsidR="00824390" w:rsidRDefault="00824390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764F1A1" wp14:editId="065295FA">
            <wp:extent cx="5274310" cy="30803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B44C" w14:textId="246F4358" w:rsidR="00B470D1" w:rsidRDefault="00824390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5B77417D" wp14:editId="46C1622A">
            <wp:extent cx="4425950" cy="43751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6185" cy="437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78B1" w14:textId="7F25E2E2" w:rsidR="00B470D1" w:rsidRDefault="00B470D1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14:paraId="73F6F750" w14:textId="77777777" w:rsidR="00B470D1" w:rsidRPr="00A128E3" w:rsidRDefault="00B470D1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pacing w:val="8"/>
        </w:rPr>
      </w:pPr>
      <w:r w:rsidRPr="00A128E3">
        <w:rPr>
          <w:rFonts w:hint="eastAsia"/>
          <w:color w:val="000000"/>
          <w:spacing w:val="44"/>
          <w:shd w:val="clear" w:color="auto" w:fill="FFFFFF"/>
        </w:rPr>
        <w:t>4、在“个人所得税大病医疗专项附加扣除”专区，查询扣除额。在这里进行“年度费用汇总查询”和“年度费用明细查询”。</w:t>
      </w:r>
    </w:p>
    <w:p w14:paraId="647AB02C" w14:textId="48FCA039" w:rsidR="00B470D1" w:rsidRDefault="00824390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E9B873F" wp14:editId="0E5A114E">
            <wp:extent cx="5274310" cy="19088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686B" w14:textId="30569AB4" w:rsidR="00B470D1" w:rsidRPr="00DB06C3" w:rsidRDefault="00B470D1" w:rsidP="00B470D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pacing w:val="44"/>
          <w:sz w:val="23"/>
          <w:szCs w:val="23"/>
          <w:shd w:val="clear" w:color="auto" w:fill="FFFFFF"/>
        </w:rPr>
      </w:pPr>
      <w:r w:rsidRPr="00A128E3">
        <w:rPr>
          <w:rFonts w:hint="eastAsia"/>
          <w:color w:val="000000"/>
          <w:spacing w:val="44"/>
          <w:shd w:val="clear" w:color="auto" w:fill="FFFFFF"/>
        </w:rPr>
        <w:t>系统会自动计算出符合大病医疗个税抵扣政策的金额</w:t>
      </w:r>
      <w:r w:rsidRPr="00DB06C3">
        <w:rPr>
          <w:rFonts w:hint="eastAsia"/>
          <w:color w:val="000000"/>
          <w:spacing w:val="44"/>
          <w:sz w:val="23"/>
          <w:szCs w:val="23"/>
          <w:shd w:val="clear" w:color="auto" w:fill="FFFFFF"/>
        </w:rPr>
        <w:t>。</w:t>
      </w:r>
    </w:p>
    <w:p w14:paraId="2544FEF8" w14:textId="37236F0F" w:rsidR="00B470D1" w:rsidRPr="00824390" w:rsidRDefault="00824390" w:rsidP="00824390">
      <w:pPr>
        <w:pStyle w:val="a4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60D8690D" wp14:editId="41D51A9C">
            <wp:extent cx="4930080" cy="5365750"/>
            <wp:effectExtent l="0" t="0" r="444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4926" cy="537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0D1" w:rsidRPr="008243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B84D4" w14:textId="77777777" w:rsidR="0031417A" w:rsidRDefault="0031417A" w:rsidP="00DB06C3">
      <w:r>
        <w:separator/>
      </w:r>
    </w:p>
  </w:endnote>
  <w:endnote w:type="continuationSeparator" w:id="0">
    <w:p w14:paraId="57BF6CDC" w14:textId="77777777" w:rsidR="0031417A" w:rsidRDefault="0031417A" w:rsidP="00DB0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8CE7A" w14:textId="77777777" w:rsidR="0031417A" w:rsidRDefault="0031417A" w:rsidP="00DB06C3">
      <w:r>
        <w:separator/>
      </w:r>
    </w:p>
  </w:footnote>
  <w:footnote w:type="continuationSeparator" w:id="0">
    <w:p w14:paraId="12D75C39" w14:textId="77777777" w:rsidR="0031417A" w:rsidRDefault="0031417A" w:rsidP="00DB06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D1"/>
    <w:rsid w:val="00266DCE"/>
    <w:rsid w:val="0031417A"/>
    <w:rsid w:val="00824390"/>
    <w:rsid w:val="00A128E3"/>
    <w:rsid w:val="00B470D1"/>
    <w:rsid w:val="00DB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E17754"/>
  <w15:chartTrackingRefBased/>
  <w15:docId w15:val="{CDFD8701-33DC-4FE9-AE8E-6C5D1072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70D1"/>
    <w:rPr>
      <w:b/>
      <w:bCs/>
    </w:rPr>
  </w:style>
  <w:style w:type="paragraph" w:styleId="a4">
    <w:name w:val="Normal (Web)"/>
    <w:basedOn w:val="a"/>
    <w:uiPriority w:val="99"/>
    <w:unhideWhenUsed/>
    <w:rsid w:val="00B470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DB06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B06C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B06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B06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24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Le</dc:creator>
  <cp:keywords/>
  <dc:description/>
  <cp:lastModifiedBy>Chang Le</cp:lastModifiedBy>
  <cp:revision>3</cp:revision>
  <dcterms:created xsi:type="dcterms:W3CDTF">2020-04-01T02:35:00Z</dcterms:created>
  <dcterms:modified xsi:type="dcterms:W3CDTF">2020-04-07T08:09:00Z</dcterms:modified>
</cp:coreProperties>
</file>